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BC431" w14:textId="77777777" w:rsidR="001B5D54" w:rsidRPr="00FB1DC9" w:rsidRDefault="001B5D54" w:rsidP="001B5D54">
      <w:pPr>
        <w:pStyle w:val="Aheader1DCIAO"/>
        <w:numPr>
          <w:ilvl w:val="0"/>
          <w:numId w:val="0"/>
        </w:numPr>
      </w:pPr>
      <w:bookmarkStart w:id="0" w:name="_Toc41971238"/>
      <w:r w:rsidRPr="00FB1DC9">
        <w:rPr>
          <w:noProof/>
          <w:sz w:val="20"/>
        </w:rPr>
        <w:drawing>
          <wp:anchor distT="0" distB="0" distL="114300" distR="114300" simplePos="0" relativeHeight="251661312" behindDoc="0" locked="0" layoutInCell="1" allowOverlap="1" wp14:anchorId="6B0CEF1A" wp14:editId="79BAC912">
            <wp:simplePos x="0" y="0"/>
            <wp:positionH relativeFrom="margin">
              <wp:align>center</wp:align>
            </wp:positionH>
            <wp:positionV relativeFrom="paragraph">
              <wp:posOffset>-106045</wp:posOffset>
            </wp:positionV>
            <wp:extent cx="1169485" cy="115090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69485" cy="1150905"/>
                    </a:xfrm>
                    <a:prstGeom prst="rect">
                      <a:avLst/>
                    </a:prstGeom>
                  </pic:spPr>
                </pic:pic>
              </a:graphicData>
            </a:graphic>
            <wp14:sizeRelH relativeFrom="page">
              <wp14:pctWidth>0</wp14:pctWidth>
            </wp14:sizeRelH>
            <wp14:sizeRelV relativeFrom="page">
              <wp14:pctHeight>0</wp14:pctHeight>
            </wp14:sizeRelV>
          </wp:anchor>
        </w:drawing>
      </w:r>
    </w:p>
    <w:p w14:paraId="38227095" w14:textId="77777777" w:rsidR="001B5D54" w:rsidRPr="00FB1DC9" w:rsidRDefault="001B5D54" w:rsidP="001B5D54">
      <w:pPr>
        <w:jc w:val="center"/>
        <w:rPr>
          <w:i/>
          <w:sz w:val="44"/>
          <w:szCs w:val="44"/>
        </w:rPr>
      </w:pPr>
    </w:p>
    <w:p w14:paraId="1C45C35F" w14:textId="77777777" w:rsidR="001B5D54" w:rsidRPr="00FB1DC9" w:rsidRDefault="001B5D54" w:rsidP="001B5D54">
      <w:pPr>
        <w:jc w:val="center"/>
        <w:rPr>
          <w:i/>
          <w:sz w:val="44"/>
          <w:szCs w:val="44"/>
        </w:rPr>
      </w:pPr>
    </w:p>
    <w:p w14:paraId="3B64D2AD" w14:textId="77777777" w:rsidR="001B5D54" w:rsidRPr="00FB1DC9" w:rsidRDefault="001B5D54" w:rsidP="001B5D54">
      <w:pPr>
        <w:jc w:val="center"/>
        <w:rPr>
          <w:i/>
          <w:sz w:val="44"/>
          <w:szCs w:val="44"/>
        </w:rPr>
      </w:pPr>
    </w:p>
    <w:p w14:paraId="25F31569" w14:textId="0D6B5F5D" w:rsidR="001B5D54" w:rsidRPr="00FB1DC9" w:rsidRDefault="001B5D54" w:rsidP="001B5D54">
      <w:pPr>
        <w:jc w:val="center"/>
        <w:rPr>
          <w:i/>
          <w:sz w:val="44"/>
          <w:szCs w:val="44"/>
        </w:rPr>
      </w:pPr>
      <w:r w:rsidRPr="00FB1DC9">
        <w:rPr>
          <w:i/>
          <w:sz w:val="44"/>
          <w:szCs w:val="44"/>
        </w:rPr>
        <w:t>Ministry of Finance</w:t>
      </w:r>
    </w:p>
    <w:p w14:paraId="79891975" w14:textId="77777777" w:rsidR="001B5D54" w:rsidRPr="00FB1DC9" w:rsidRDefault="001B5D54" w:rsidP="001B5D54">
      <w:pPr>
        <w:jc w:val="center"/>
        <w:rPr>
          <w:i/>
          <w:sz w:val="40"/>
          <w:szCs w:val="40"/>
        </w:rPr>
      </w:pPr>
      <w:r w:rsidRPr="00FB1DC9">
        <w:rPr>
          <w:i/>
          <w:sz w:val="40"/>
          <w:szCs w:val="40"/>
        </w:rPr>
        <w:t>Central Executing Unit</w:t>
      </w:r>
    </w:p>
    <w:p w14:paraId="1BA2A62D" w14:textId="77777777" w:rsidR="001B5D54" w:rsidRPr="00FB1DC9" w:rsidRDefault="001B5D54" w:rsidP="001B5D54">
      <w:pPr>
        <w:jc w:val="center"/>
        <w:rPr>
          <w:b/>
          <w:sz w:val="28"/>
          <w:szCs w:val="28"/>
        </w:rPr>
      </w:pPr>
    </w:p>
    <w:p w14:paraId="49CDCBD0" w14:textId="77777777" w:rsidR="001B5D54" w:rsidRPr="00FB1DC9" w:rsidRDefault="001B5D54" w:rsidP="001B5D54">
      <w:pPr>
        <w:jc w:val="center"/>
        <w:rPr>
          <w:b/>
        </w:rPr>
      </w:pPr>
    </w:p>
    <w:p w14:paraId="7710BEA1" w14:textId="77777777" w:rsidR="001B5D54" w:rsidRPr="00FB1DC9" w:rsidRDefault="001B5D54" w:rsidP="001B5D54">
      <w:pPr>
        <w:jc w:val="center"/>
        <w:rPr>
          <w:b/>
        </w:rPr>
      </w:pPr>
    </w:p>
    <w:p w14:paraId="586E1F0C" w14:textId="77777777" w:rsidR="001B5D54" w:rsidRPr="00FB1DC9" w:rsidRDefault="001B5D54" w:rsidP="001B5D54">
      <w:pPr>
        <w:jc w:val="center"/>
        <w:rPr>
          <w:b/>
        </w:rPr>
      </w:pPr>
    </w:p>
    <w:p w14:paraId="13A9F33E" w14:textId="77777777" w:rsidR="001B5D54" w:rsidRPr="00FB1DC9" w:rsidRDefault="001B5D54" w:rsidP="001B5D54">
      <w:pPr>
        <w:jc w:val="center"/>
        <w:rPr>
          <w:b/>
        </w:rPr>
      </w:pPr>
    </w:p>
    <w:p w14:paraId="79E549DE" w14:textId="77777777" w:rsidR="001B5D54" w:rsidRPr="00FB1DC9" w:rsidRDefault="001B5D54" w:rsidP="001B5D54">
      <w:pPr>
        <w:jc w:val="center"/>
        <w:rPr>
          <w:b/>
        </w:rPr>
      </w:pPr>
    </w:p>
    <w:p w14:paraId="6C4FBA43" w14:textId="77777777" w:rsidR="001B5D54" w:rsidRPr="00FB1DC9" w:rsidRDefault="001B5D54" w:rsidP="001B5D54"/>
    <w:p w14:paraId="49A99CD7" w14:textId="77777777" w:rsidR="001B5D54" w:rsidRPr="00FB1DC9" w:rsidRDefault="001B5D54" w:rsidP="001B5D54"/>
    <w:p w14:paraId="4ED28D04" w14:textId="736545F2" w:rsidR="001B5D54" w:rsidRPr="00B96875" w:rsidRDefault="001B5D54" w:rsidP="00B96875">
      <w:pPr>
        <w:jc w:val="center"/>
        <w:rPr>
          <w:b/>
          <w:sz w:val="32"/>
          <w:szCs w:val="32"/>
        </w:rPr>
      </w:pPr>
      <w:r w:rsidRPr="00FB1DC9">
        <w:rPr>
          <w:b/>
          <w:sz w:val="32"/>
          <w:szCs w:val="32"/>
        </w:rPr>
        <w:t xml:space="preserve">SUPPLY AND DELIVERY OF </w:t>
      </w:r>
      <w:r w:rsidR="00B96875">
        <w:rPr>
          <w:b/>
          <w:sz w:val="32"/>
          <w:szCs w:val="32"/>
        </w:rPr>
        <w:t>FURNITURE</w:t>
      </w:r>
      <w:r w:rsidRPr="00FB1DC9">
        <w:rPr>
          <w:b/>
          <w:sz w:val="32"/>
          <w:szCs w:val="32"/>
        </w:rPr>
        <w:t xml:space="preserve"> </w:t>
      </w:r>
      <w:r w:rsidR="00326763">
        <w:rPr>
          <w:b/>
          <w:sz w:val="32"/>
          <w:szCs w:val="32"/>
        </w:rPr>
        <w:t>AND EQUIPMENT</w:t>
      </w:r>
    </w:p>
    <w:p w14:paraId="7E78B6DB" w14:textId="77777777" w:rsidR="001B5D54" w:rsidRPr="00FB1DC9" w:rsidRDefault="001B5D54" w:rsidP="001B5D54">
      <w:pPr>
        <w:pStyle w:val="Title"/>
        <w:rPr>
          <w:rFonts w:ascii="Times New Roman" w:hAnsi="Times New Roman"/>
          <w:bCs/>
          <w:spacing w:val="-5"/>
          <w:sz w:val="28"/>
          <w:szCs w:val="28"/>
        </w:rPr>
      </w:pPr>
    </w:p>
    <w:p w14:paraId="780BD8AE" w14:textId="77777777" w:rsidR="001B5D54" w:rsidRPr="00FB1DC9" w:rsidRDefault="001B5D54" w:rsidP="001B5D54">
      <w:pPr>
        <w:pStyle w:val="Title"/>
        <w:rPr>
          <w:rFonts w:ascii="Times New Roman" w:hAnsi="Times New Roman"/>
          <w:bCs/>
          <w:spacing w:val="-5"/>
          <w:sz w:val="28"/>
          <w:szCs w:val="28"/>
        </w:rPr>
      </w:pPr>
      <w:r w:rsidRPr="00FB1DC9">
        <w:rPr>
          <w:rFonts w:ascii="Times New Roman" w:hAnsi="Times New Roman"/>
          <w:bCs/>
          <w:spacing w:val="-5"/>
          <w:sz w:val="28"/>
          <w:szCs w:val="28"/>
        </w:rPr>
        <w:t xml:space="preserve">National Competitive Bidding (NCB) </w:t>
      </w:r>
    </w:p>
    <w:p w14:paraId="7984856A" w14:textId="77777777" w:rsidR="001B5D54" w:rsidRPr="00FB1DC9" w:rsidRDefault="001B5D54" w:rsidP="001B5D54">
      <w:pPr>
        <w:jc w:val="center"/>
        <w:rPr>
          <w:b/>
        </w:rPr>
      </w:pPr>
    </w:p>
    <w:p w14:paraId="6BFF3D99" w14:textId="77777777" w:rsidR="001B5D54" w:rsidRPr="00FB1DC9" w:rsidRDefault="001B5D54" w:rsidP="001B5D54"/>
    <w:p w14:paraId="39EB0DCB" w14:textId="77777777" w:rsidR="001B5D54" w:rsidRPr="00FB1DC9" w:rsidRDefault="001B5D54" w:rsidP="001B5D54"/>
    <w:p w14:paraId="37BD8716" w14:textId="77777777" w:rsidR="001B5D54" w:rsidRPr="00FB1DC9" w:rsidRDefault="001B5D54" w:rsidP="001B5D54">
      <w:pPr>
        <w:rPr>
          <w:b/>
          <w:bCs/>
          <w:i/>
          <w:iCs/>
        </w:rPr>
      </w:pPr>
    </w:p>
    <w:p w14:paraId="7CF423B7" w14:textId="77777777" w:rsidR="001B5D54" w:rsidRPr="00FB1DC9" w:rsidRDefault="001B5D54" w:rsidP="001B5D54">
      <w:pPr>
        <w:rPr>
          <w:b/>
          <w:bCs/>
          <w:i/>
          <w:iCs/>
        </w:rPr>
      </w:pPr>
    </w:p>
    <w:p w14:paraId="3D0B23AF" w14:textId="77777777" w:rsidR="001B5D54" w:rsidRPr="00FB1DC9" w:rsidRDefault="001B5D54" w:rsidP="001B5D54">
      <w:pPr>
        <w:rPr>
          <w:b/>
          <w:bCs/>
          <w:i/>
          <w:iCs/>
        </w:rPr>
      </w:pPr>
    </w:p>
    <w:p w14:paraId="6F64C252" w14:textId="77777777" w:rsidR="001B5D54" w:rsidRPr="00FB1DC9" w:rsidRDefault="001B5D54" w:rsidP="001B5D54">
      <w:pPr>
        <w:rPr>
          <w:b/>
          <w:bCs/>
          <w:i/>
          <w:iCs/>
        </w:rPr>
      </w:pPr>
    </w:p>
    <w:p w14:paraId="077FA427" w14:textId="77777777" w:rsidR="001B5D54" w:rsidRPr="00FB1DC9" w:rsidRDefault="001B5D54" w:rsidP="001B5D54">
      <w:pPr>
        <w:rPr>
          <w:b/>
          <w:bCs/>
          <w:i/>
          <w:iCs/>
        </w:rPr>
      </w:pPr>
    </w:p>
    <w:p w14:paraId="46C9100F" w14:textId="429DB20F" w:rsidR="001B5D54" w:rsidRPr="00FB1DC9" w:rsidRDefault="001B5D54" w:rsidP="001B5D54">
      <w:pPr>
        <w:rPr>
          <w:b/>
          <w:bCs/>
          <w:i/>
          <w:iCs/>
        </w:rPr>
      </w:pPr>
      <w:r w:rsidRPr="00FB1DC9">
        <w:rPr>
          <w:b/>
          <w:bCs/>
          <w:i/>
          <w:iCs/>
        </w:rPr>
        <w:t xml:space="preserve">Project: </w:t>
      </w:r>
      <w:r w:rsidR="00C55C8A" w:rsidRPr="00C55C8A">
        <w:rPr>
          <w:szCs w:val="22"/>
        </w:rPr>
        <w:t>Strengthening Public Expenditure Management in Belize (SPEM)</w:t>
      </w:r>
    </w:p>
    <w:p w14:paraId="2A79E984" w14:textId="56E00717" w:rsidR="001B5D54" w:rsidRPr="00FB1DC9" w:rsidRDefault="001B5D54" w:rsidP="001B5D54">
      <w:pPr>
        <w:autoSpaceDE w:val="0"/>
        <w:autoSpaceDN w:val="0"/>
        <w:adjustRightInd w:val="0"/>
        <w:rPr>
          <w:szCs w:val="22"/>
        </w:rPr>
      </w:pPr>
      <w:r w:rsidRPr="00FB1DC9">
        <w:rPr>
          <w:b/>
          <w:bCs/>
          <w:i/>
          <w:iCs/>
        </w:rPr>
        <w:t xml:space="preserve">Loan Number: </w:t>
      </w:r>
      <w:r w:rsidRPr="00FB1DC9">
        <w:rPr>
          <w:szCs w:val="22"/>
        </w:rPr>
        <w:t>5</w:t>
      </w:r>
      <w:r w:rsidR="00C55C8A">
        <w:rPr>
          <w:szCs w:val="22"/>
        </w:rPr>
        <w:t>35</w:t>
      </w:r>
      <w:r w:rsidRPr="00FB1DC9">
        <w:rPr>
          <w:szCs w:val="22"/>
        </w:rPr>
        <w:t>3/OC-BL</w:t>
      </w:r>
    </w:p>
    <w:p w14:paraId="22002D2B" w14:textId="6B26DF48" w:rsidR="001B5D54" w:rsidRPr="00FB1DC9" w:rsidRDefault="001B5D54" w:rsidP="001B5D54">
      <w:r w:rsidRPr="00FB1DC9">
        <w:rPr>
          <w:b/>
          <w:bCs/>
          <w:i/>
          <w:iCs/>
        </w:rPr>
        <w:t>RFB No:</w:t>
      </w:r>
      <w:r w:rsidRPr="00FB1DC9">
        <w:t xml:space="preserve"> </w:t>
      </w:r>
      <w:r w:rsidRPr="00FB1DC9">
        <w:rPr>
          <w:bCs/>
          <w:iCs/>
          <w:szCs w:val="22"/>
        </w:rPr>
        <w:t>BL-L10</w:t>
      </w:r>
      <w:r w:rsidR="00C55C8A">
        <w:rPr>
          <w:bCs/>
          <w:iCs/>
          <w:szCs w:val="22"/>
        </w:rPr>
        <w:t>38</w:t>
      </w:r>
      <w:r w:rsidRPr="00707917">
        <w:rPr>
          <w:bCs/>
          <w:iCs/>
          <w:szCs w:val="22"/>
        </w:rPr>
        <w:t>-P00</w:t>
      </w:r>
      <w:r w:rsidR="00C60286" w:rsidRPr="00707917">
        <w:rPr>
          <w:bCs/>
          <w:iCs/>
          <w:szCs w:val="22"/>
        </w:rPr>
        <w:t>100</w:t>
      </w:r>
    </w:p>
    <w:p w14:paraId="7BD197A5" w14:textId="22A790B5" w:rsidR="001B5D54" w:rsidRPr="00FB1DC9" w:rsidRDefault="001B5D54" w:rsidP="001B5D54">
      <w:r w:rsidRPr="00FB1DC9">
        <w:rPr>
          <w:b/>
          <w:bCs/>
          <w:i/>
          <w:iCs/>
        </w:rPr>
        <w:t>Issued on:</w:t>
      </w:r>
      <w:r w:rsidRPr="00FB1DC9">
        <w:t xml:space="preserve"> </w:t>
      </w:r>
      <w:r w:rsidR="00C776C5" w:rsidRPr="00C776C5">
        <w:t>February 4</w:t>
      </w:r>
      <w:r w:rsidR="00CD0924" w:rsidRPr="00C776C5">
        <w:t>, 2025</w:t>
      </w:r>
    </w:p>
    <w:p w14:paraId="46791467" w14:textId="561011DC" w:rsidR="001B5D54" w:rsidRPr="00FB1DC9" w:rsidRDefault="001B5D54" w:rsidP="001B5D54">
      <w:pPr>
        <w:rPr>
          <w:bCs/>
          <w:iCs/>
        </w:rPr>
      </w:pPr>
      <w:r w:rsidRPr="00FB1DC9">
        <w:rPr>
          <w:b/>
          <w:i/>
        </w:rPr>
        <w:t xml:space="preserve">Latest Date for Submission: </w:t>
      </w:r>
      <w:r w:rsidRPr="00FB1DC9">
        <w:rPr>
          <w:bCs/>
          <w:iCs/>
        </w:rPr>
        <w:t xml:space="preserve"> </w:t>
      </w:r>
      <w:r w:rsidR="004057E3" w:rsidRPr="00707917">
        <w:rPr>
          <w:bCs/>
          <w:iCs/>
        </w:rPr>
        <w:t xml:space="preserve">February </w:t>
      </w:r>
      <w:r w:rsidR="00C776C5">
        <w:rPr>
          <w:bCs/>
          <w:iCs/>
        </w:rPr>
        <w:t>20</w:t>
      </w:r>
      <w:r w:rsidR="00CD0924" w:rsidRPr="00707917">
        <w:rPr>
          <w:bCs/>
          <w:iCs/>
        </w:rPr>
        <w:t xml:space="preserve">, </w:t>
      </w:r>
      <w:proofErr w:type="gramStart"/>
      <w:r w:rsidR="00CD0924" w:rsidRPr="00707917">
        <w:rPr>
          <w:bCs/>
          <w:iCs/>
        </w:rPr>
        <w:t>2025</w:t>
      </w:r>
      <w:proofErr w:type="gramEnd"/>
      <w:r w:rsidRPr="00707917">
        <w:rPr>
          <w:b/>
          <w:iCs/>
        </w:rPr>
        <w:t xml:space="preserve"> </w:t>
      </w:r>
      <w:r w:rsidRPr="00707917">
        <w:rPr>
          <w:bCs/>
          <w:iCs/>
        </w:rPr>
        <w:t>at 10:00 a.m. (local time)</w:t>
      </w:r>
    </w:p>
    <w:p w14:paraId="2CDB104C" w14:textId="3F01E348" w:rsidR="001B5D54" w:rsidRPr="00FB1DC9" w:rsidRDefault="001B5D54" w:rsidP="001B5D54">
      <w:pPr>
        <w:rPr>
          <w:szCs w:val="22"/>
        </w:rPr>
      </w:pPr>
      <w:r w:rsidRPr="00FB1DC9">
        <w:rPr>
          <w:b/>
          <w:i/>
        </w:rPr>
        <w:t xml:space="preserve">Funding Source: </w:t>
      </w:r>
      <w:r w:rsidRPr="00FB1DC9">
        <w:rPr>
          <w:bCs/>
          <w:iCs/>
        </w:rPr>
        <w:t>Inter-American Development Bank (IDB)</w:t>
      </w:r>
    </w:p>
    <w:p w14:paraId="0ECF3EEF" w14:textId="77777777" w:rsidR="00D46448" w:rsidRPr="00FB1DC9" w:rsidRDefault="00D46448" w:rsidP="0014213C">
      <w:pPr>
        <w:keepNext/>
        <w:keepLines/>
        <w:ind w:left="142"/>
        <w:rPr>
          <w:szCs w:val="22"/>
        </w:rPr>
      </w:pPr>
    </w:p>
    <w:p w14:paraId="3FAE038F" w14:textId="77777777" w:rsidR="00D46448" w:rsidRPr="00FB1DC9" w:rsidRDefault="00D46448" w:rsidP="00A556E0">
      <w:pPr>
        <w:keepNext/>
        <w:keepLines/>
        <w:jc w:val="center"/>
        <w:rPr>
          <w:b/>
          <w:szCs w:val="22"/>
        </w:rPr>
      </w:pPr>
    </w:p>
    <w:p w14:paraId="6374AD76" w14:textId="77777777" w:rsidR="00D46448" w:rsidRPr="00FB1DC9" w:rsidRDefault="00D46448" w:rsidP="00A556E0">
      <w:pPr>
        <w:keepNext/>
        <w:keepLines/>
        <w:jc w:val="center"/>
        <w:rPr>
          <w:sz w:val="32"/>
          <w:szCs w:val="32"/>
        </w:rPr>
      </w:pPr>
      <w:r w:rsidRPr="00FB1DC9">
        <w:rPr>
          <w:b/>
          <w:szCs w:val="22"/>
        </w:rPr>
        <w:t xml:space="preserve"> </w:t>
      </w:r>
      <w:r w:rsidRPr="00FB1DC9">
        <w:rPr>
          <w:b/>
          <w:sz w:val="32"/>
          <w:szCs w:val="32"/>
        </w:rPr>
        <w:t>Introduction</w:t>
      </w:r>
    </w:p>
    <w:p w14:paraId="0E2F684E" w14:textId="77777777" w:rsidR="00D46448" w:rsidRPr="00FB1DC9" w:rsidRDefault="00D46448" w:rsidP="00A556E0">
      <w:pPr>
        <w:keepNext/>
        <w:keepLines/>
        <w:rPr>
          <w:szCs w:val="22"/>
        </w:rPr>
      </w:pPr>
    </w:p>
    <w:p w14:paraId="4BC1230B" w14:textId="77777777" w:rsidR="00D46448" w:rsidRPr="00FB1DC9" w:rsidRDefault="00D46448" w:rsidP="00A556E0">
      <w:pPr>
        <w:keepNext/>
        <w:keepLines/>
        <w:spacing w:after="200"/>
        <w:rPr>
          <w:szCs w:val="22"/>
        </w:rPr>
      </w:pPr>
      <w:r w:rsidRPr="00FB1DC9">
        <w:rPr>
          <w:szCs w:val="22"/>
        </w:rPr>
        <w:t xml:space="preserve">This Standard Bidding Document is intended for  the procurement of goods  </w:t>
      </w:r>
    </w:p>
    <w:p w14:paraId="4B6A4B5D" w14:textId="77777777" w:rsidR="00D46448" w:rsidRPr="00FB1DC9" w:rsidRDefault="00D46448" w:rsidP="00A556E0">
      <w:pPr>
        <w:keepNext/>
        <w:keepLines/>
        <w:spacing w:after="200"/>
        <w:rPr>
          <w:szCs w:val="22"/>
        </w:rPr>
      </w:pPr>
      <w:r w:rsidRPr="00FB1DC9">
        <w:rPr>
          <w:szCs w:val="22"/>
        </w:rPr>
        <w:t>Care should be taken to check the relevance of the provisions of the standard documents against the requirements of the specific Goods to be procured.  The following directions should be observed when using the documents:</w:t>
      </w:r>
    </w:p>
    <w:p w14:paraId="47DA1DFB" w14:textId="77777777" w:rsidR="00D46448" w:rsidRPr="00FB1DC9" w:rsidRDefault="00D46448" w:rsidP="00A556E0">
      <w:pPr>
        <w:keepNext/>
        <w:keepLines/>
        <w:spacing w:after="200"/>
        <w:ind w:left="426" w:hanging="437"/>
        <w:rPr>
          <w:szCs w:val="22"/>
        </w:rPr>
      </w:pPr>
      <w:r w:rsidRPr="00FB1DC9">
        <w:rPr>
          <w:szCs w:val="22"/>
        </w:rPr>
        <w:t>(a)</w:t>
      </w:r>
      <w:r w:rsidRPr="00FB1DC9">
        <w:rPr>
          <w:szCs w:val="22"/>
        </w:rPr>
        <w:tab/>
        <w:t>All the documents listed in the Table of Contents are normally required for the procurement of Goods.  However, they should be adapted as necessary to the circumstances of the particular procurement.</w:t>
      </w:r>
    </w:p>
    <w:p w14:paraId="0C275557" w14:textId="4A73EC4D" w:rsidR="00D46448" w:rsidRPr="00FB1DC9" w:rsidRDefault="00D46448" w:rsidP="00A556E0">
      <w:pPr>
        <w:keepNext/>
        <w:keepLines/>
        <w:spacing w:after="200"/>
        <w:ind w:left="426" w:hanging="437"/>
        <w:rPr>
          <w:szCs w:val="22"/>
        </w:rPr>
      </w:pPr>
      <w:r w:rsidRPr="00FB1DC9">
        <w:rPr>
          <w:szCs w:val="22"/>
        </w:rPr>
        <w:t>(b)</w:t>
      </w:r>
      <w:r w:rsidRPr="00FB1DC9">
        <w:rPr>
          <w:szCs w:val="22"/>
        </w:rPr>
        <w:tab/>
        <w:t xml:space="preserve">The Employer shall prepare the Instructions to the Bidders (ITB) (Section I), Chart of Evaluation (Section II), Special Conditions of Contract (Section VI), and Sections VII, VIII, IX which deal with Specifications, Drawings and the Forms of Contract of Section X, before issuing this Bidding Document. </w:t>
      </w:r>
    </w:p>
    <w:p w14:paraId="5C01B083" w14:textId="3F8A6525" w:rsidR="00D46448" w:rsidRPr="00FB1DC9" w:rsidRDefault="00D46448" w:rsidP="00A556E0">
      <w:pPr>
        <w:keepNext/>
        <w:keepLines/>
        <w:spacing w:after="200"/>
        <w:ind w:left="426" w:hanging="437"/>
        <w:rPr>
          <w:szCs w:val="22"/>
        </w:rPr>
      </w:pPr>
      <w:r w:rsidRPr="00FB1DC9">
        <w:rPr>
          <w:szCs w:val="22"/>
        </w:rPr>
        <w:tab/>
        <w:t xml:space="preserve">The Employer should read and/or provide the information specified in the italicized notes inside brackets. In the few </w:t>
      </w:r>
      <w:r w:rsidR="00AE2ED3" w:rsidRPr="00FB1DC9">
        <w:rPr>
          <w:iCs/>
          <w:szCs w:val="22"/>
        </w:rPr>
        <w:t xml:space="preserve"> </w:t>
      </w:r>
      <w:r w:rsidRPr="00FB1DC9">
        <w:rPr>
          <w:szCs w:val="22"/>
        </w:rPr>
        <w:t xml:space="preserve">instances where the Bidder is requested to provide information, the note specifies it.  </w:t>
      </w:r>
      <w:r w:rsidRPr="00FB1DC9">
        <w:rPr>
          <w:b/>
          <w:szCs w:val="22"/>
        </w:rPr>
        <w:t>The footnotes and notes for the Employer are not part of the text; they should not be incorporated in the Bidding Document issued to the bidders.</w:t>
      </w:r>
      <w:r w:rsidRPr="00FB1DC9">
        <w:rPr>
          <w:szCs w:val="22"/>
        </w:rPr>
        <w:t xml:space="preserve"> </w:t>
      </w:r>
    </w:p>
    <w:p w14:paraId="47DD7D7D" w14:textId="3AB3E7F2" w:rsidR="00D46448" w:rsidRPr="00FB1DC9" w:rsidRDefault="00D46448" w:rsidP="00A556E0">
      <w:pPr>
        <w:keepNext/>
        <w:keepLines/>
        <w:spacing w:after="200"/>
        <w:ind w:left="426" w:hanging="437"/>
        <w:rPr>
          <w:szCs w:val="22"/>
        </w:rPr>
      </w:pPr>
      <w:r w:rsidRPr="00FB1DC9">
        <w:rPr>
          <w:szCs w:val="22"/>
        </w:rPr>
        <w:t>(c)</w:t>
      </w:r>
      <w:r w:rsidRPr="00FB1DC9">
        <w:rPr>
          <w:szCs w:val="22"/>
        </w:rPr>
        <w:tab/>
        <w:t>Modifications to meet specific Project or Contract needs should be provided only in the paragraphs marked on gray color of the Section I, Instructions to the Bidders (ITB) and in the Section VIII Special Conditions of Contract</w:t>
      </w:r>
      <w:r w:rsidR="00030C65" w:rsidRPr="00FB1DC9">
        <w:rPr>
          <w:szCs w:val="22"/>
        </w:rPr>
        <w:t>.</w:t>
      </w:r>
    </w:p>
    <w:p w14:paraId="1723ED78" w14:textId="77777777" w:rsidR="00D46448" w:rsidRPr="00FB1DC9" w:rsidRDefault="00D46448" w:rsidP="00A556E0">
      <w:pPr>
        <w:keepNext/>
        <w:keepLines/>
        <w:spacing w:after="200"/>
        <w:ind w:left="426" w:hanging="437"/>
        <w:rPr>
          <w:szCs w:val="22"/>
        </w:rPr>
      </w:pPr>
      <w:r w:rsidRPr="00FB1DC9">
        <w:rPr>
          <w:szCs w:val="22"/>
        </w:rPr>
        <w:t xml:space="preserve"> </w:t>
      </w:r>
    </w:p>
    <w:p w14:paraId="5859CBE4" w14:textId="77777777" w:rsidR="00D46448" w:rsidRPr="00FB1DC9" w:rsidRDefault="00D46448" w:rsidP="00A556E0">
      <w:pPr>
        <w:keepNext/>
        <w:keepLines/>
        <w:rPr>
          <w:b/>
          <w:szCs w:val="22"/>
        </w:rPr>
      </w:pPr>
      <w:r w:rsidRPr="00FB1DC9">
        <w:rPr>
          <w:b/>
          <w:szCs w:val="22"/>
        </w:rPr>
        <w:br w:type="page"/>
      </w:r>
    </w:p>
    <w:p w14:paraId="07EFC59E" w14:textId="77777777" w:rsidR="00D46448" w:rsidRPr="00FB1DC9" w:rsidRDefault="00D46448" w:rsidP="00A556E0">
      <w:pPr>
        <w:keepNext/>
        <w:keepLines/>
        <w:rPr>
          <w:b/>
          <w:szCs w:val="22"/>
        </w:rPr>
      </w:pPr>
    </w:p>
    <w:p w14:paraId="147D056F" w14:textId="77777777" w:rsidR="00D46448" w:rsidRPr="00FB1DC9" w:rsidRDefault="00D46448" w:rsidP="00A556E0">
      <w:pPr>
        <w:keepNext/>
        <w:keepLines/>
        <w:jc w:val="center"/>
        <w:rPr>
          <w:b/>
          <w:sz w:val="32"/>
          <w:szCs w:val="32"/>
        </w:rPr>
      </w:pPr>
      <w:r w:rsidRPr="00FB1DC9">
        <w:rPr>
          <w:b/>
          <w:sz w:val="32"/>
          <w:szCs w:val="32"/>
        </w:rPr>
        <w:t>Table of contents</w:t>
      </w:r>
    </w:p>
    <w:p w14:paraId="1B462E4C" w14:textId="77777777" w:rsidR="00D46448" w:rsidRPr="00FB1DC9" w:rsidRDefault="00D46448" w:rsidP="00A556E0">
      <w:pPr>
        <w:keepNext/>
        <w:keepLines/>
        <w:jc w:val="center"/>
        <w:rPr>
          <w:b/>
          <w:szCs w:val="22"/>
        </w:rPr>
      </w:pPr>
    </w:p>
    <w:p w14:paraId="3B017AEF" w14:textId="61499FB2" w:rsidR="007C7576" w:rsidRDefault="00D46448">
      <w:pPr>
        <w:pStyle w:val="TOC1"/>
        <w:tabs>
          <w:tab w:val="right" w:leader="dot" w:pos="9089"/>
        </w:tabs>
        <w:rPr>
          <w:rFonts w:asciiTheme="minorHAnsi" w:eastAsiaTheme="minorEastAsia" w:hAnsiTheme="minorHAnsi" w:cstheme="minorBidi"/>
          <w:b w:val="0"/>
          <w:noProof/>
          <w:szCs w:val="22"/>
        </w:rPr>
      </w:pPr>
      <w:r w:rsidRPr="00FB1DC9">
        <w:rPr>
          <w:b w:val="0"/>
          <w:noProof/>
          <w:szCs w:val="22"/>
        </w:rPr>
        <w:fldChar w:fldCharType="begin"/>
      </w:r>
      <w:r w:rsidRPr="00FB1DC9">
        <w:rPr>
          <w:b w:val="0"/>
          <w:noProof/>
          <w:szCs w:val="22"/>
        </w:rPr>
        <w:instrText xml:space="preserve"> TOC \h \z \t "Seccion,1,Subseccion,2" </w:instrText>
      </w:r>
      <w:r w:rsidRPr="00FB1DC9">
        <w:rPr>
          <w:b w:val="0"/>
          <w:noProof/>
          <w:szCs w:val="22"/>
        </w:rPr>
        <w:fldChar w:fldCharType="separate"/>
      </w:r>
      <w:hyperlink w:anchor="_Toc170800386" w:history="1">
        <w:r w:rsidR="007C7576" w:rsidRPr="008D515A">
          <w:rPr>
            <w:rStyle w:val="Hyperlink"/>
            <w:noProof/>
          </w:rPr>
          <w:t>PART 1 – Bidding Procedures</w:t>
        </w:r>
        <w:r w:rsidR="007C7576">
          <w:rPr>
            <w:noProof/>
            <w:webHidden/>
          </w:rPr>
          <w:tab/>
        </w:r>
        <w:r w:rsidR="007C7576">
          <w:rPr>
            <w:noProof/>
            <w:webHidden/>
          </w:rPr>
          <w:fldChar w:fldCharType="begin"/>
        </w:r>
        <w:r w:rsidR="007C7576">
          <w:rPr>
            <w:noProof/>
            <w:webHidden/>
          </w:rPr>
          <w:instrText xml:space="preserve"> PAGEREF _Toc170800386 \h </w:instrText>
        </w:r>
        <w:r w:rsidR="007C7576">
          <w:rPr>
            <w:noProof/>
            <w:webHidden/>
          </w:rPr>
        </w:r>
        <w:r w:rsidR="007C7576">
          <w:rPr>
            <w:noProof/>
            <w:webHidden/>
          </w:rPr>
          <w:fldChar w:fldCharType="separate"/>
        </w:r>
        <w:r w:rsidR="00112757">
          <w:rPr>
            <w:noProof/>
            <w:webHidden/>
          </w:rPr>
          <w:t>1</w:t>
        </w:r>
        <w:r w:rsidR="007C7576">
          <w:rPr>
            <w:noProof/>
            <w:webHidden/>
          </w:rPr>
          <w:fldChar w:fldCharType="end"/>
        </w:r>
      </w:hyperlink>
    </w:p>
    <w:p w14:paraId="42D5F9AB" w14:textId="51AF96B9" w:rsidR="007C7576" w:rsidRDefault="007C7576">
      <w:pPr>
        <w:pStyle w:val="TOC2"/>
        <w:rPr>
          <w:rFonts w:asciiTheme="minorHAnsi" w:eastAsiaTheme="minorEastAsia" w:hAnsiTheme="minorHAnsi" w:cstheme="minorBidi"/>
          <w:b w:val="0"/>
          <w:noProof/>
        </w:rPr>
      </w:pPr>
      <w:hyperlink w:anchor="_Toc170800387" w:history="1">
        <w:r w:rsidRPr="008D515A">
          <w:rPr>
            <w:rStyle w:val="Hyperlink"/>
            <w:noProof/>
          </w:rPr>
          <w:t>Section I – II</w:t>
        </w:r>
        <w:r>
          <w:rPr>
            <w:noProof/>
            <w:webHidden/>
          </w:rPr>
          <w:tab/>
        </w:r>
        <w:r>
          <w:rPr>
            <w:noProof/>
            <w:webHidden/>
          </w:rPr>
          <w:fldChar w:fldCharType="begin"/>
        </w:r>
        <w:r>
          <w:rPr>
            <w:noProof/>
            <w:webHidden/>
          </w:rPr>
          <w:instrText xml:space="preserve"> PAGEREF _Toc170800387 \h </w:instrText>
        </w:r>
        <w:r>
          <w:rPr>
            <w:noProof/>
            <w:webHidden/>
          </w:rPr>
        </w:r>
        <w:r>
          <w:rPr>
            <w:noProof/>
            <w:webHidden/>
          </w:rPr>
          <w:fldChar w:fldCharType="separate"/>
        </w:r>
        <w:r w:rsidR="00112757">
          <w:rPr>
            <w:noProof/>
            <w:webHidden/>
          </w:rPr>
          <w:t>1</w:t>
        </w:r>
        <w:r>
          <w:rPr>
            <w:noProof/>
            <w:webHidden/>
          </w:rPr>
          <w:fldChar w:fldCharType="end"/>
        </w:r>
      </w:hyperlink>
    </w:p>
    <w:p w14:paraId="25D7DC9B" w14:textId="2EF3771E" w:rsidR="007C7576" w:rsidRDefault="007C7576">
      <w:pPr>
        <w:pStyle w:val="TOC2"/>
        <w:rPr>
          <w:rFonts w:asciiTheme="minorHAnsi" w:eastAsiaTheme="minorEastAsia" w:hAnsiTheme="minorHAnsi" w:cstheme="minorBidi"/>
          <w:b w:val="0"/>
          <w:noProof/>
        </w:rPr>
      </w:pPr>
      <w:hyperlink w:anchor="_Toc170800388" w:history="1">
        <w:r w:rsidRPr="008D515A">
          <w:rPr>
            <w:rStyle w:val="Hyperlink"/>
            <w:noProof/>
          </w:rPr>
          <w:t>Instructions to the Bidders (ITB) &amp; Bid Data</w:t>
        </w:r>
        <w:r>
          <w:rPr>
            <w:noProof/>
            <w:webHidden/>
          </w:rPr>
          <w:tab/>
        </w:r>
        <w:r>
          <w:rPr>
            <w:noProof/>
            <w:webHidden/>
          </w:rPr>
          <w:fldChar w:fldCharType="begin"/>
        </w:r>
        <w:r>
          <w:rPr>
            <w:noProof/>
            <w:webHidden/>
          </w:rPr>
          <w:instrText xml:space="preserve"> PAGEREF _Toc170800388 \h </w:instrText>
        </w:r>
        <w:r>
          <w:rPr>
            <w:noProof/>
            <w:webHidden/>
          </w:rPr>
        </w:r>
        <w:r>
          <w:rPr>
            <w:noProof/>
            <w:webHidden/>
          </w:rPr>
          <w:fldChar w:fldCharType="separate"/>
        </w:r>
        <w:r w:rsidR="00112757">
          <w:rPr>
            <w:noProof/>
            <w:webHidden/>
          </w:rPr>
          <w:t>1</w:t>
        </w:r>
        <w:r>
          <w:rPr>
            <w:noProof/>
            <w:webHidden/>
          </w:rPr>
          <w:fldChar w:fldCharType="end"/>
        </w:r>
      </w:hyperlink>
    </w:p>
    <w:p w14:paraId="6536E4B9" w14:textId="6559300F" w:rsidR="007C7576" w:rsidRDefault="007C7576">
      <w:pPr>
        <w:pStyle w:val="TOC2"/>
        <w:rPr>
          <w:rFonts w:asciiTheme="minorHAnsi" w:eastAsiaTheme="minorEastAsia" w:hAnsiTheme="minorHAnsi" w:cstheme="minorBidi"/>
          <w:b w:val="0"/>
          <w:noProof/>
        </w:rPr>
      </w:pPr>
      <w:hyperlink w:anchor="_Toc170800389" w:history="1">
        <w:r w:rsidRPr="008D515A">
          <w:rPr>
            <w:rStyle w:val="Hyperlink"/>
            <w:noProof/>
          </w:rPr>
          <w:t>Section III. Evaluation and Qualification Criteria</w:t>
        </w:r>
        <w:r>
          <w:rPr>
            <w:noProof/>
            <w:webHidden/>
          </w:rPr>
          <w:tab/>
        </w:r>
        <w:r>
          <w:rPr>
            <w:noProof/>
            <w:webHidden/>
          </w:rPr>
          <w:fldChar w:fldCharType="begin"/>
        </w:r>
        <w:r>
          <w:rPr>
            <w:noProof/>
            <w:webHidden/>
          </w:rPr>
          <w:instrText xml:space="preserve"> PAGEREF _Toc170800389 \h </w:instrText>
        </w:r>
        <w:r>
          <w:rPr>
            <w:noProof/>
            <w:webHidden/>
          </w:rPr>
        </w:r>
        <w:r>
          <w:rPr>
            <w:noProof/>
            <w:webHidden/>
          </w:rPr>
          <w:fldChar w:fldCharType="separate"/>
        </w:r>
        <w:r w:rsidR="00112757">
          <w:rPr>
            <w:noProof/>
            <w:webHidden/>
          </w:rPr>
          <w:t>27</w:t>
        </w:r>
        <w:r>
          <w:rPr>
            <w:noProof/>
            <w:webHidden/>
          </w:rPr>
          <w:fldChar w:fldCharType="end"/>
        </w:r>
      </w:hyperlink>
    </w:p>
    <w:p w14:paraId="05F172D0" w14:textId="6B9ACCB4" w:rsidR="007C7576" w:rsidRDefault="007C7576">
      <w:pPr>
        <w:pStyle w:val="TOC2"/>
        <w:rPr>
          <w:rFonts w:asciiTheme="minorHAnsi" w:eastAsiaTheme="minorEastAsia" w:hAnsiTheme="minorHAnsi" w:cstheme="minorBidi"/>
          <w:b w:val="0"/>
          <w:noProof/>
        </w:rPr>
      </w:pPr>
      <w:hyperlink w:anchor="_Toc170800390" w:history="1">
        <w:r w:rsidRPr="008D515A">
          <w:rPr>
            <w:rStyle w:val="Hyperlink"/>
            <w:noProof/>
          </w:rPr>
          <w:t>Section IV. Eligible Countries</w:t>
        </w:r>
        <w:r>
          <w:rPr>
            <w:noProof/>
            <w:webHidden/>
          </w:rPr>
          <w:tab/>
        </w:r>
        <w:r>
          <w:rPr>
            <w:noProof/>
            <w:webHidden/>
          </w:rPr>
          <w:fldChar w:fldCharType="begin"/>
        </w:r>
        <w:r>
          <w:rPr>
            <w:noProof/>
            <w:webHidden/>
          </w:rPr>
          <w:instrText xml:space="preserve"> PAGEREF _Toc170800390 \h </w:instrText>
        </w:r>
        <w:r>
          <w:rPr>
            <w:noProof/>
            <w:webHidden/>
          </w:rPr>
        </w:r>
        <w:r>
          <w:rPr>
            <w:noProof/>
            <w:webHidden/>
          </w:rPr>
          <w:fldChar w:fldCharType="separate"/>
        </w:r>
        <w:r w:rsidR="00112757">
          <w:rPr>
            <w:noProof/>
            <w:webHidden/>
          </w:rPr>
          <w:t>31</w:t>
        </w:r>
        <w:r>
          <w:rPr>
            <w:noProof/>
            <w:webHidden/>
          </w:rPr>
          <w:fldChar w:fldCharType="end"/>
        </w:r>
      </w:hyperlink>
    </w:p>
    <w:p w14:paraId="1ACE54BB" w14:textId="5F104D9F" w:rsidR="007C7576" w:rsidRDefault="007C7576">
      <w:pPr>
        <w:pStyle w:val="TOC2"/>
        <w:rPr>
          <w:rFonts w:asciiTheme="minorHAnsi" w:eastAsiaTheme="minorEastAsia" w:hAnsiTheme="minorHAnsi" w:cstheme="minorBidi"/>
          <w:b w:val="0"/>
          <w:noProof/>
        </w:rPr>
      </w:pPr>
      <w:hyperlink w:anchor="_Toc170800391" w:history="1">
        <w:r w:rsidRPr="008D515A">
          <w:rPr>
            <w:rStyle w:val="Hyperlink"/>
            <w:noProof/>
          </w:rPr>
          <w:t>Section V. Bidding Forms</w:t>
        </w:r>
        <w:r>
          <w:rPr>
            <w:noProof/>
            <w:webHidden/>
          </w:rPr>
          <w:tab/>
        </w:r>
        <w:r>
          <w:rPr>
            <w:noProof/>
            <w:webHidden/>
          </w:rPr>
          <w:fldChar w:fldCharType="begin"/>
        </w:r>
        <w:r>
          <w:rPr>
            <w:noProof/>
            <w:webHidden/>
          </w:rPr>
          <w:instrText xml:space="preserve"> PAGEREF _Toc170800391 \h </w:instrText>
        </w:r>
        <w:r>
          <w:rPr>
            <w:noProof/>
            <w:webHidden/>
          </w:rPr>
        </w:r>
        <w:r>
          <w:rPr>
            <w:noProof/>
            <w:webHidden/>
          </w:rPr>
          <w:fldChar w:fldCharType="separate"/>
        </w:r>
        <w:r w:rsidR="00112757">
          <w:rPr>
            <w:noProof/>
            <w:webHidden/>
          </w:rPr>
          <w:t>33</w:t>
        </w:r>
        <w:r>
          <w:rPr>
            <w:noProof/>
            <w:webHidden/>
          </w:rPr>
          <w:fldChar w:fldCharType="end"/>
        </w:r>
      </w:hyperlink>
    </w:p>
    <w:p w14:paraId="78954220" w14:textId="0BA732A4" w:rsidR="007C7576" w:rsidRDefault="007C7576">
      <w:pPr>
        <w:pStyle w:val="TOC1"/>
        <w:tabs>
          <w:tab w:val="right" w:leader="dot" w:pos="9089"/>
        </w:tabs>
        <w:rPr>
          <w:rFonts w:asciiTheme="minorHAnsi" w:eastAsiaTheme="minorEastAsia" w:hAnsiTheme="minorHAnsi" w:cstheme="minorBidi"/>
          <w:b w:val="0"/>
          <w:noProof/>
          <w:szCs w:val="22"/>
        </w:rPr>
      </w:pPr>
      <w:hyperlink w:anchor="_Toc170800392" w:history="1">
        <w:r w:rsidRPr="008D515A">
          <w:rPr>
            <w:rStyle w:val="Hyperlink"/>
            <w:noProof/>
          </w:rPr>
          <w:t>PART 2. Supply Requirements</w:t>
        </w:r>
        <w:r>
          <w:rPr>
            <w:noProof/>
            <w:webHidden/>
          </w:rPr>
          <w:tab/>
        </w:r>
        <w:r>
          <w:rPr>
            <w:noProof/>
            <w:webHidden/>
          </w:rPr>
          <w:fldChar w:fldCharType="begin"/>
        </w:r>
        <w:r>
          <w:rPr>
            <w:noProof/>
            <w:webHidden/>
          </w:rPr>
          <w:instrText xml:space="preserve"> PAGEREF _Toc170800392 \h </w:instrText>
        </w:r>
        <w:r>
          <w:rPr>
            <w:noProof/>
            <w:webHidden/>
          </w:rPr>
        </w:r>
        <w:r>
          <w:rPr>
            <w:noProof/>
            <w:webHidden/>
          </w:rPr>
          <w:fldChar w:fldCharType="separate"/>
        </w:r>
        <w:r w:rsidR="00112757">
          <w:rPr>
            <w:noProof/>
            <w:webHidden/>
          </w:rPr>
          <w:t>48</w:t>
        </w:r>
        <w:r>
          <w:rPr>
            <w:noProof/>
            <w:webHidden/>
          </w:rPr>
          <w:fldChar w:fldCharType="end"/>
        </w:r>
      </w:hyperlink>
    </w:p>
    <w:p w14:paraId="1116CEAC" w14:textId="67C0B050" w:rsidR="007C7576" w:rsidRDefault="007C7576">
      <w:pPr>
        <w:pStyle w:val="TOC2"/>
        <w:rPr>
          <w:rFonts w:asciiTheme="minorHAnsi" w:eastAsiaTheme="minorEastAsia" w:hAnsiTheme="minorHAnsi" w:cstheme="minorBidi"/>
          <w:b w:val="0"/>
          <w:noProof/>
        </w:rPr>
      </w:pPr>
      <w:hyperlink w:anchor="_Toc170800393" w:history="1">
        <w:r w:rsidRPr="008D515A">
          <w:rPr>
            <w:rStyle w:val="Hyperlink"/>
            <w:noProof/>
          </w:rPr>
          <w:t>Section VI. Schedule of Requirements</w:t>
        </w:r>
        <w:r>
          <w:rPr>
            <w:noProof/>
            <w:webHidden/>
          </w:rPr>
          <w:tab/>
        </w:r>
        <w:r>
          <w:rPr>
            <w:noProof/>
            <w:webHidden/>
          </w:rPr>
          <w:fldChar w:fldCharType="begin"/>
        </w:r>
        <w:r>
          <w:rPr>
            <w:noProof/>
            <w:webHidden/>
          </w:rPr>
          <w:instrText xml:space="preserve"> PAGEREF _Toc170800393 \h </w:instrText>
        </w:r>
        <w:r>
          <w:rPr>
            <w:noProof/>
            <w:webHidden/>
          </w:rPr>
        </w:r>
        <w:r>
          <w:rPr>
            <w:noProof/>
            <w:webHidden/>
          </w:rPr>
          <w:fldChar w:fldCharType="separate"/>
        </w:r>
        <w:r w:rsidR="00112757">
          <w:rPr>
            <w:noProof/>
            <w:webHidden/>
          </w:rPr>
          <w:t>49</w:t>
        </w:r>
        <w:r>
          <w:rPr>
            <w:noProof/>
            <w:webHidden/>
          </w:rPr>
          <w:fldChar w:fldCharType="end"/>
        </w:r>
      </w:hyperlink>
    </w:p>
    <w:p w14:paraId="33035881" w14:textId="2C7DEEB8" w:rsidR="007C7576" w:rsidRDefault="007C7576">
      <w:pPr>
        <w:pStyle w:val="TOC1"/>
        <w:tabs>
          <w:tab w:val="right" w:leader="dot" w:pos="9089"/>
        </w:tabs>
        <w:rPr>
          <w:rFonts w:asciiTheme="minorHAnsi" w:eastAsiaTheme="minorEastAsia" w:hAnsiTheme="minorHAnsi" w:cstheme="minorBidi"/>
          <w:b w:val="0"/>
          <w:noProof/>
          <w:szCs w:val="22"/>
        </w:rPr>
      </w:pPr>
      <w:hyperlink w:anchor="_Toc170800394" w:history="1">
        <w:r w:rsidRPr="008D515A">
          <w:rPr>
            <w:rStyle w:val="Hyperlink"/>
            <w:noProof/>
          </w:rPr>
          <w:t>PART 3. Conditions of Contract and Contract Forms</w:t>
        </w:r>
        <w:r>
          <w:rPr>
            <w:noProof/>
            <w:webHidden/>
          </w:rPr>
          <w:tab/>
        </w:r>
        <w:r>
          <w:rPr>
            <w:noProof/>
            <w:webHidden/>
          </w:rPr>
          <w:fldChar w:fldCharType="begin"/>
        </w:r>
        <w:r>
          <w:rPr>
            <w:noProof/>
            <w:webHidden/>
          </w:rPr>
          <w:instrText xml:space="preserve"> PAGEREF _Toc170800394 \h </w:instrText>
        </w:r>
        <w:r>
          <w:rPr>
            <w:noProof/>
            <w:webHidden/>
          </w:rPr>
        </w:r>
        <w:r>
          <w:rPr>
            <w:noProof/>
            <w:webHidden/>
          </w:rPr>
          <w:fldChar w:fldCharType="separate"/>
        </w:r>
        <w:r w:rsidR="00112757">
          <w:rPr>
            <w:noProof/>
            <w:webHidden/>
          </w:rPr>
          <w:t>58</w:t>
        </w:r>
        <w:r>
          <w:rPr>
            <w:noProof/>
            <w:webHidden/>
          </w:rPr>
          <w:fldChar w:fldCharType="end"/>
        </w:r>
      </w:hyperlink>
    </w:p>
    <w:p w14:paraId="2267134C" w14:textId="705A9D6D" w:rsidR="007C7576" w:rsidRDefault="007C7576">
      <w:pPr>
        <w:pStyle w:val="TOC2"/>
        <w:rPr>
          <w:rFonts w:asciiTheme="minorHAnsi" w:eastAsiaTheme="minorEastAsia" w:hAnsiTheme="minorHAnsi" w:cstheme="minorBidi"/>
          <w:b w:val="0"/>
          <w:noProof/>
        </w:rPr>
      </w:pPr>
      <w:hyperlink w:anchor="_Toc170800395" w:history="1">
        <w:r w:rsidRPr="008D515A">
          <w:rPr>
            <w:rStyle w:val="Hyperlink"/>
            <w:noProof/>
          </w:rPr>
          <w:t>Section VII - VIII. General Conditions of Contract (GCC) &amp; Special Conditions of Contract (SCC)</w:t>
        </w:r>
        <w:r>
          <w:rPr>
            <w:noProof/>
            <w:webHidden/>
          </w:rPr>
          <w:tab/>
        </w:r>
        <w:r>
          <w:rPr>
            <w:noProof/>
            <w:webHidden/>
          </w:rPr>
          <w:fldChar w:fldCharType="begin"/>
        </w:r>
        <w:r>
          <w:rPr>
            <w:noProof/>
            <w:webHidden/>
          </w:rPr>
          <w:instrText xml:space="preserve"> PAGEREF _Toc170800395 \h </w:instrText>
        </w:r>
        <w:r>
          <w:rPr>
            <w:noProof/>
            <w:webHidden/>
          </w:rPr>
        </w:r>
        <w:r>
          <w:rPr>
            <w:noProof/>
            <w:webHidden/>
          </w:rPr>
          <w:fldChar w:fldCharType="separate"/>
        </w:r>
        <w:r w:rsidR="00112757">
          <w:rPr>
            <w:noProof/>
            <w:webHidden/>
          </w:rPr>
          <w:t>59</w:t>
        </w:r>
        <w:r>
          <w:rPr>
            <w:noProof/>
            <w:webHidden/>
          </w:rPr>
          <w:fldChar w:fldCharType="end"/>
        </w:r>
      </w:hyperlink>
    </w:p>
    <w:p w14:paraId="675C1A8E" w14:textId="0FF2AB0D" w:rsidR="007C7576" w:rsidRDefault="007C7576">
      <w:pPr>
        <w:pStyle w:val="TOC2"/>
        <w:rPr>
          <w:rFonts w:asciiTheme="minorHAnsi" w:eastAsiaTheme="minorEastAsia" w:hAnsiTheme="minorHAnsi" w:cstheme="minorBidi"/>
          <w:b w:val="0"/>
          <w:noProof/>
        </w:rPr>
      </w:pPr>
      <w:hyperlink w:anchor="_Toc170800396" w:history="1">
        <w:r w:rsidRPr="008D515A">
          <w:rPr>
            <w:rStyle w:val="Hyperlink"/>
            <w:noProof/>
          </w:rPr>
          <w:t>Section IX. Forms of Contract</w:t>
        </w:r>
        <w:r>
          <w:rPr>
            <w:noProof/>
            <w:webHidden/>
          </w:rPr>
          <w:tab/>
        </w:r>
        <w:r>
          <w:rPr>
            <w:noProof/>
            <w:webHidden/>
          </w:rPr>
          <w:fldChar w:fldCharType="begin"/>
        </w:r>
        <w:r>
          <w:rPr>
            <w:noProof/>
            <w:webHidden/>
          </w:rPr>
          <w:instrText xml:space="preserve"> PAGEREF _Toc170800396 \h </w:instrText>
        </w:r>
        <w:r>
          <w:rPr>
            <w:noProof/>
            <w:webHidden/>
          </w:rPr>
        </w:r>
        <w:r>
          <w:rPr>
            <w:noProof/>
            <w:webHidden/>
          </w:rPr>
          <w:fldChar w:fldCharType="separate"/>
        </w:r>
        <w:r w:rsidR="00112757">
          <w:rPr>
            <w:noProof/>
            <w:webHidden/>
          </w:rPr>
          <w:t>84</w:t>
        </w:r>
        <w:r>
          <w:rPr>
            <w:noProof/>
            <w:webHidden/>
          </w:rPr>
          <w:fldChar w:fldCharType="end"/>
        </w:r>
      </w:hyperlink>
    </w:p>
    <w:p w14:paraId="15F0D527" w14:textId="5373B285" w:rsidR="00D46448" w:rsidRPr="00FB1DC9" w:rsidRDefault="00D46448" w:rsidP="00A556E0">
      <w:pPr>
        <w:pStyle w:val="Part"/>
        <w:keepLines/>
        <w:rPr>
          <w:b w:val="0"/>
          <w:noProof/>
          <w:sz w:val="22"/>
          <w:szCs w:val="22"/>
        </w:rPr>
        <w:sectPr w:rsidR="00D46448" w:rsidRPr="00FB1DC9" w:rsidSect="0014213C">
          <w:headerReference w:type="even" r:id="rId17"/>
          <w:headerReference w:type="default" r:id="rId18"/>
          <w:headerReference w:type="first" r:id="rId19"/>
          <w:pgSz w:w="12240" w:h="15840" w:code="1"/>
          <w:pgMar w:top="1440" w:right="1440" w:bottom="1440" w:left="1701" w:header="720" w:footer="720" w:gutter="0"/>
          <w:paperSrc w:first="15" w:other="15"/>
          <w:pgNumType w:fmt="lowerRoman"/>
          <w:cols w:space="720"/>
          <w:titlePg/>
          <w:docGrid w:linePitch="326"/>
        </w:sectPr>
      </w:pPr>
      <w:r w:rsidRPr="00FB1DC9">
        <w:rPr>
          <w:b w:val="0"/>
          <w:noProof/>
          <w:sz w:val="22"/>
          <w:szCs w:val="22"/>
        </w:rPr>
        <w:fldChar w:fldCharType="end"/>
      </w:r>
    </w:p>
    <w:p w14:paraId="532DF46F" w14:textId="77777777" w:rsidR="00D46448" w:rsidRPr="00FB1DC9" w:rsidRDefault="00D46448" w:rsidP="00A556E0">
      <w:pPr>
        <w:keepNext/>
        <w:keepLines/>
        <w:rPr>
          <w:szCs w:val="22"/>
        </w:rPr>
        <w:sectPr w:rsidR="00D46448" w:rsidRPr="00FB1DC9" w:rsidSect="007E34DA">
          <w:headerReference w:type="even" r:id="rId20"/>
          <w:headerReference w:type="default" r:id="rId21"/>
          <w:headerReference w:type="first" r:id="rId22"/>
          <w:footnotePr>
            <w:numRestart w:val="eachSect"/>
          </w:footnotePr>
          <w:type w:val="continuous"/>
          <w:pgSz w:w="12240" w:h="15840" w:code="1"/>
          <w:pgMar w:top="1440" w:right="1440" w:bottom="1440" w:left="1440" w:header="720" w:footer="720" w:gutter="0"/>
          <w:paperSrc w:first="15" w:other="15"/>
          <w:pgNumType w:start="1"/>
          <w:cols w:space="720"/>
          <w:titlePg/>
          <w:docGrid w:linePitch="326"/>
        </w:sectPr>
      </w:pPr>
    </w:p>
    <w:p w14:paraId="25073A2A" w14:textId="77777777" w:rsidR="00D46448" w:rsidRPr="00FB1DC9" w:rsidRDefault="00D46448" w:rsidP="00A556E0">
      <w:pPr>
        <w:keepNext/>
        <w:keepLines/>
        <w:rPr>
          <w:iCs/>
          <w:szCs w:val="22"/>
        </w:rPr>
      </w:pPr>
    </w:p>
    <w:p w14:paraId="57D83193" w14:textId="224AA2B2" w:rsidR="00040BCC" w:rsidRPr="00FB1DC9" w:rsidRDefault="00040BCC" w:rsidP="00A556E0">
      <w:pPr>
        <w:rPr>
          <w:iCs/>
          <w:szCs w:val="22"/>
        </w:rPr>
      </w:pPr>
    </w:p>
    <w:p w14:paraId="24504A07" w14:textId="77777777" w:rsidR="00D46448" w:rsidRPr="00FB1DC9" w:rsidRDefault="00D46448" w:rsidP="00A556E0">
      <w:pPr>
        <w:rPr>
          <w:iCs/>
          <w:szCs w:val="22"/>
        </w:rPr>
      </w:pPr>
    </w:p>
    <w:p w14:paraId="2CFCA628" w14:textId="77777777" w:rsidR="00040BCC" w:rsidRPr="00FB1DC9" w:rsidRDefault="00040BCC" w:rsidP="00A556E0">
      <w:pPr>
        <w:pStyle w:val="Seccion"/>
        <w:rPr>
          <w:rFonts w:cs="Times New Roman"/>
          <w:sz w:val="22"/>
          <w:szCs w:val="22"/>
          <w:lang w:val="en-US"/>
        </w:rPr>
      </w:pPr>
    </w:p>
    <w:p w14:paraId="737F1E5A" w14:textId="77777777" w:rsidR="00040BCC" w:rsidRPr="00FB1DC9" w:rsidRDefault="00040BCC" w:rsidP="00A556E0">
      <w:pPr>
        <w:pStyle w:val="Seccion"/>
        <w:rPr>
          <w:rFonts w:cs="Times New Roman"/>
          <w:sz w:val="22"/>
          <w:szCs w:val="22"/>
          <w:lang w:val="en-US"/>
        </w:rPr>
      </w:pPr>
    </w:p>
    <w:p w14:paraId="6EBC4A05" w14:textId="77777777" w:rsidR="00040BCC" w:rsidRPr="00FB1DC9" w:rsidRDefault="00040BCC" w:rsidP="00A556E0">
      <w:pPr>
        <w:pStyle w:val="Seccion"/>
        <w:rPr>
          <w:rFonts w:cs="Times New Roman"/>
          <w:sz w:val="22"/>
          <w:szCs w:val="22"/>
          <w:lang w:val="en-US"/>
        </w:rPr>
      </w:pPr>
    </w:p>
    <w:p w14:paraId="48708E3D" w14:textId="77777777" w:rsidR="00040BCC" w:rsidRPr="00FB1DC9" w:rsidRDefault="00040BCC" w:rsidP="00A556E0">
      <w:pPr>
        <w:pStyle w:val="Seccion"/>
        <w:rPr>
          <w:rFonts w:cs="Times New Roman"/>
          <w:sz w:val="22"/>
          <w:szCs w:val="22"/>
          <w:lang w:val="en-US"/>
        </w:rPr>
      </w:pPr>
    </w:p>
    <w:p w14:paraId="00407A26" w14:textId="77777777" w:rsidR="00A2546A" w:rsidRPr="00FB1DC9" w:rsidRDefault="00A2546A" w:rsidP="00A556E0">
      <w:pPr>
        <w:pStyle w:val="Seccion"/>
        <w:rPr>
          <w:rFonts w:cs="Times New Roman"/>
          <w:sz w:val="32"/>
          <w:szCs w:val="32"/>
          <w:lang w:val="en-US"/>
        </w:rPr>
      </w:pPr>
      <w:bookmarkStart w:id="1" w:name="_Toc438529596"/>
      <w:bookmarkStart w:id="2" w:name="_Toc438725752"/>
      <w:bookmarkStart w:id="3" w:name="_Toc438817747"/>
      <w:bookmarkStart w:id="4" w:name="_Toc438954441"/>
      <w:bookmarkStart w:id="5" w:name="_Toc461939615"/>
      <w:bookmarkStart w:id="6" w:name="_Toc347227538"/>
      <w:bookmarkStart w:id="7" w:name="_Toc436903894"/>
      <w:bookmarkStart w:id="8" w:name="_Toc454620898"/>
      <w:bookmarkStart w:id="9" w:name="_Toc170800386"/>
      <w:r w:rsidRPr="00FB1DC9">
        <w:rPr>
          <w:rFonts w:cs="Times New Roman"/>
          <w:sz w:val="32"/>
          <w:szCs w:val="32"/>
          <w:lang w:val="en-US"/>
        </w:rPr>
        <w:t>PART 1 – Bidding Procedures</w:t>
      </w:r>
      <w:bookmarkEnd w:id="1"/>
      <w:bookmarkEnd w:id="2"/>
      <w:bookmarkEnd w:id="3"/>
      <w:bookmarkEnd w:id="4"/>
      <w:bookmarkEnd w:id="5"/>
      <w:bookmarkEnd w:id="6"/>
      <w:bookmarkEnd w:id="7"/>
      <w:bookmarkEnd w:id="8"/>
      <w:bookmarkEnd w:id="9"/>
    </w:p>
    <w:p w14:paraId="42ACD115" w14:textId="77777777" w:rsidR="00ED6F06" w:rsidRPr="00FB1DC9" w:rsidRDefault="00ED6F06" w:rsidP="00A556E0">
      <w:pPr>
        <w:pStyle w:val="Seccion"/>
        <w:rPr>
          <w:rFonts w:cs="Times New Roman"/>
          <w:b w:val="0"/>
          <w:iCs/>
          <w:sz w:val="22"/>
          <w:szCs w:val="22"/>
          <w:lang w:val="en-US"/>
        </w:rPr>
        <w:sectPr w:rsidR="00ED6F06" w:rsidRPr="00FB1DC9" w:rsidSect="007E34DA">
          <w:headerReference w:type="default" r:id="rId23"/>
          <w:footnotePr>
            <w:numRestart w:val="eachSect"/>
          </w:footnotePr>
          <w:pgSz w:w="12240" w:h="15840" w:code="1"/>
          <w:pgMar w:top="1440" w:right="1440" w:bottom="1440" w:left="1440" w:header="720" w:footer="720" w:gutter="0"/>
          <w:paperSrc w:first="15" w:other="15"/>
          <w:pgNumType w:start="1"/>
          <w:cols w:space="720"/>
        </w:sectPr>
      </w:pPr>
    </w:p>
    <w:p w14:paraId="29936667" w14:textId="036DE56C" w:rsidR="00040BCC" w:rsidRPr="00FB1DC9" w:rsidRDefault="00040BCC" w:rsidP="00A556E0">
      <w:pPr>
        <w:pStyle w:val="Seccion"/>
        <w:rPr>
          <w:rFonts w:cs="Times New Roman"/>
          <w:sz w:val="22"/>
          <w:szCs w:val="22"/>
          <w:lang w:val="en-US"/>
        </w:rPr>
      </w:pPr>
    </w:p>
    <w:p w14:paraId="50104036" w14:textId="77777777" w:rsidR="00040BCC" w:rsidRPr="00FB1DC9" w:rsidRDefault="00040BCC" w:rsidP="00A556E0">
      <w:pPr>
        <w:rPr>
          <w:iCs/>
          <w:szCs w:val="22"/>
        </w:rPr>
      </w:pPr>
    </w:p>
    <w:p w14:paraId="5A1C52D7" w14:textId="77777777" w:rsidR="00362A01" w:rsidRPr="00FB1DC9" w:rsidRDefault="00861CE9" w:rsidP="00A556E0">
      <w:pPr>
        <w:pStyle w:val="Subseccion"/>
        <w:rPr>
          <w:sz w:val="32"/>
          <w:szCs w:val="32"/>
        </w:rPr>
      </w:pPr>
      <w:bookmarkStart w:id="10" w:name="_Toc466057462"/>
      <w:bookmarkStart w:id="11" w:name="_Toc170800387"/>
      <w:r w:rsidRPr="00FB1DC9">
        <w:rPr>
          <w:sz w:val="32"/>
          <w:szCs w:val="32"/>
        </w:rPr>
        <w:t xml:space="preserve">Section </w:t>
      </w:r>
      <w:r w:rsidR="00040BCC" w:rsidRPr="00FB1DC9">
        <w:rPr>
          <w:sz w:val="32"/>
          <w:szCs w:val="32"/>
        </w:rPr>
        <w:t>I</w:t>
      </w:r>
      <w:bookmarkEnd w:id="10"/>
      <w:r w:rsidR="00E65462" w:rsidRPr="00FB1DC9">
        <w:rPr>
          <w:sz w:val="32"/>
          <w:szCs w:val="32"/>
        </w:rPr>
        <w:t xml:space="preserve"> – II</w:t>
      </w:r>
      <w:bookmarkEnd w:id="11"/>
      <w:r w:rsidR="00E65462" w:rsidRPr="00FB1DC9">
        <w:rPr>
          <w:sz w:val="32"/>
          <w:szCs w:val="32"/>
        </w:rPr>
        <w:t xml:space="preserve"> </w:t>
      </w:r>
    </w:p>
    <w:p w14:paraId="2834D458" w14:textId="167D25B5" w:rsidR="00E65462" w:rsidRPr="00FB1DC9" w:rsidRDefault="00861CE9" w:rsidP="00A556E0">
      <w:pPr>
        <w:pStyle w:val="Subseccion"/>
        <w:rPr>
          <w:sz w:val="28"/>
          <w:szCs w:val="28"/>
        </w:rPr>
      </w:pPr>
      <w:bookmarkStart w:id="12" w:name="_Toc170800388"/>
      <w:r w:rsidRPr="00FB1DC9">
        <w:rPr>
          <w:sz w:val="28"/>
          <w:szCs w:val="28"/>
        </w:rPr>
        <w:t>Instructions to the Bidders (ITB)</w:t>
      </w:r>
      <w:bookmarkStart w:id="13" w:name="_Toc450041027"/>
      <w:bookmarkStart w:id="14" w:name="_Toc438366665"/>
      <w:bookmarkStart w:id="15" w:name="_Toc41971239"/>
      <w:r w:rsidR="00E65462" w:rsidRPr="00FB1DC9">
        <w:rPr>
          <w:sz w:val="28"/>
          <w:szCs w:val="28"/>
        </w:rPr>
        <w:t xml:space="preserve"> &amp; Bid Data</w:t>
      </w:r>
      <w:bookmarkEnd w:id="12"/>
      <w:r w:rsidR="00E65462" w:rsidRPr="00FB1DC9">
        <w:rPr>
          <w:sz w:val="28"/>
          <w:szCs w:val="28"/>
        </w:rPr>
        <w:t xml:space="preserve"> </w:t>
      </w:r>
      <w:bookmarkEnd w:id="13"/>
      <w:r w:rsidR="00E65462" w:rsidRPr="00FB1DC9">
        <w:rPr>
          <w:sz w:val="28"/>
          <w:szCs w:val="28"/>
        </w:rPr>
        <w:t xml:space="preserve"> </w:t>
      </w:r>
    </w:p>
    <w:bookmarkEnd w:id="14"/>
    <w:bookmarkEnd w:id="15"/>
    <w:p w14:paraId="461004F0" w14:textId="0DC2FFBA" w:rsidR="00040BCC" w:rsidRPr="00FB1DC9" w:rsidRDefault="00040BCC" w:rsidP="00A556E0">
      <w:pPr>
        <w:pStyle w:val="Subseccion"/>
        <w:rPr>
          <w:sz w:val="28"/>
          <w:szCs w:val="28"/>
        </w:rPr>
      </w:pPr>
    </w:p>
    <w:bookmarkEnd w:id="0"/>
    <w:p w14:paraId="1B2177FE" w14:textId="77777777" w:rsidR="007B586E" w:rsidRPr="00FB1DC9" w:rsidRDefault="007B586E" w:rsidP="00A556E0">
      <w:pPr>
        <w:pStyle w:val="BodyText"/>
        <w:ind w:left="180" w:right="1170"/>
        <w:jc w:val="center"/>
        <w:rPr>
          <w:rFonts w:ascii="Times New Roman" w:hAnsi="Times New Roman" w:cs="Times New Roman"/>
          <w:b/>
          <w:sz w:val="28"/>
          <w:szCs w:val="28"/>
        </w:rPr>
      </w:pPr>
    </w:p>
    <w:p w14:paraId="6E050677" w14:textId="340421B2" w:rsidR="00C65741" w:rsidRPr="00FB1DC9" w:rsidRDefault="00861CE9" w:rsidP="00A556E0">
      <w:pPr>
        <w:pStyle w:val="Subtitle2"/>
        <w:rPr>
          <w:sz w:val="28"/>
          <w:szCs w:val="28"/>
        </w:rPr>
      </w:pPr>
      <w:bookmarkStart w:id="16" w:name="_Toc432663653"/>
      <w:r w:rsidRPr="00FB1DC9">
        <w:rPr>
          <w:sz w:val="28"/>
          <w:szCs w:val="28"/>
        </w:rPr>
        <w:t>Table of Contents</w:t>
      </w:r>
    </w:p>
    <w:p w14:paraId="522F6393" w14:textId="77777777" w:rsidR="00166595" w:rsidRPr="00FB1DC9" w:rsidRDefault="00166595" w:rsidP="00A556E0">
      <w:pPr>
        <w:pStyle w:val="TOC2"/>
        <w:spacing w:line="240" w:lineRule="auto"/>
      </w:pPr>
    </w:p>
    <w:bookmarkEnd w:id="16"/>
    <w:p w14:paraId="3E24A0C6" w14:textId="479B4C81" w:rsidR="00723AD5" w:rsidRPr="00FB1DC9" w:rsidRDefault="00293B41">
      <w:pPr>
        <w:pStyle w:val="TOC1"/>
        <w:tabs>
          <w:tab w:val="left" w:pos="480"/>
          <w:tab w:val="right" w:leader="dot" w:pos="9350"/>
        </w:tabs>
        <w:rPr>
          <w:rFonts w:asciiTheme="minorHAnsi" w:eastAsiaTheme="minorEastAsia" w:hAnsiTheme="minorHAnsi" w:cstheme="minorBidi"/>
          <w:b w:val="0"/>
          <w:noProof/>
          <w:szCs w:val="22"/>
          <w:lang w:eastAsia="es-BO"/>
        </w:rPr>
      </w:pPr>
      <w:r w:rsidRPr="00FB1DC9">
        <w:rPr>
          <w:szCs w:val="22"/>
        </w:rPr>
        <w:fldChar w:fldCharType="begin"/>
      </w:r>
      <w:r w:rsidRPr="00FB1DC9">
        <w:rPr>
          <w:szCs w:val="22"/>
        </w:rPr>
        <w:instrText xml:space="preserve"> TOC \t "Aheader1DCIAO,1,Aheader2DCIAO,2" </w:instrText>
      </w:r>
      <w:r w:rsidRPr="00FB1DC9">
        <w:rPr>
          <w:szCs w:val="22"/>
        </w:rPr>
        <w:fldChar w:fldCharType="separate"/>
      </w:r>
      <w:r w:rsidR="00723AD5" w:rsidRPr="00FB1DC9">
        <w:rPr>
          <w:noProof/>
        </w:rPr>
        <w:t>A.</w:t>
      </w:r>
      <w:r w:rsidR="00723AD5" w:rsidRPr="00FB1DC9">
        <w:rPr>
          <w:rFonts w:asciiTheme="minorHAnsi" w:eastAsiaTheme="minorEastAsia" w:hAnsiTheme="minorHAnsi" w:cstheme="minorBidi"/>
          <w:b w:val="0"/>
          <w:noProof/>
          <w:szCs w:val="22"/>
          <w:lang w:eastAsia="es-BO"/>
        </w:rPr>
        <w:tab/>
      </w:r>
      <w:r w:rsidR="00723AD5" w:rsidRPr="00FB1DC9">
        <w:rPr>
          <w:noProof/>
        </w:rPr>
        <w:t>General</w:t>
      </w:r>
      <w:r w:rsidR="00723AD5" w:rsidRPr="00FB1DC9">
        <w:rPr>
          <w:noProof/>
        </w:rPr>
        <w:tab/>
      </w:r>
      <w:r w:rsidR="00723AD5" w:rsidRPr="00FB1DC9">
        <w:rPr>
          <w:noProof/>
        </w:rPr>
        <w:fldChar w:fldCharType="begin"/>
      </w:r>
      <w:r w:rsidR="00723AD5" w:rsidRPr="00FB1DC9">
        <w:rPr>
          <w:noProof/>
        </w:rPr>
        <w:instrText xml:space="preserve"> PAGEREF _Toc113003080 \h </w:instrText>
      </w:r>
      <w:r w:rsidR="00723AD5" w:rsidRPr="00FB1DC9">
        <w:rPr>
          <w:noProof/>
        </w:rPr>
      </w:r>
      <w:r w:rsidR="00723AD5" w:rsidRPr="00FB1DC9">
        <w:rPr>
          <w:noProof/>
        </w:rPr>
        <w:fldChar w:fldCharType="separate"/>
      </w:r>
      <w:r w:rsidR="00112757">
        <w:rPr>
          <w:noProof/>
        </w:rPr>
        <w:t>3</w:t>
      </w:r>
      <w:r w:rsidR="00723AD5" w:rsidRPr="00FB1DC9">
        <w:rPr>
          <w:noProof/>
        </w:rPr>
        <w:fldChar w:fldCharType="end"/>
      </w:r>
    </w:p>
    <w:p w14:paraId="1E38B009" w14:textId="503E727E" w:rsidR="00723AD5" w:rsidRPr="00FB1DC9" w:rsidRDefault="00723AD5">
      <w:pPr>
        <w:pStyle w:val="TOC1"/>
        <w:tabs>
          <w:tab w:val="left" w:pos="480"/>
          <w:tab w:val="right" w:leader="dot" w:pos="9350"/>
        </w:tabs>
        <w:rPr>
          <w:rFonts w:asciiTheme="minorHAnsi" w:eastAsiaTheme="minorEastAsia" w:hAnsiTheme="minorHAnsi" w:cstheme="minorBidi"/>
          <w:b w:val="0"/>
          <w:noProof/>
          <w:szCs w:val="22"/>
          <w:lang w:eastAsia="es-BO"/>
        </w:rPr>
      </w:pPr>
      <w:r w:rsidRPr="00FB1DC9">
        <w:rPr>
          <w:noProof/>
        </w:rPr>
        <w:t>B.</w:t>
      </w:r>
      <w:r w:rsidRPr="00FB1DC9">
        <w:rPr>
          <w:rFonts w:asciiTheme="minorHAnsi" w:eastAsiaTheme="minorEastAsia" w:hAnsiTheme="minorHAnsi" w:cstheme="minorBidi"/>
          <w:b w:val="0"/>
          <w:noProof/>
          <w:szCs w:val="22"/>
          <w:lang w:eastAsia="es-BO"/>
        </w:rPr>
        <w:tab/>
      </w:r>
      <w:r w:rsidRPr="00FB1DC9">
        <w:rPr>
          <w:noProof/>
        </w:rPr>
        <w:t>Contents of Bidding Document</w:t>
      </w:r>
      <w:r w:rsidRPr="00FB1DC9">
        <w:rPr>
          <w:noProof/>
        </w:rPr>
        <w:tab/>
      </w:r>
      <w:r w:rsidRPr="00FB1DC9">
        <w:rPr>
          <w:noProof/>
        </w:rPr>
        <w:fldChar w:fldCharType="begin"/>
      </w:r>
      <w:r w:rsidRPr="00FB1DC9">
        <w:rPr>
          <w:noProof/>
        </w:rPr>
        <w:instrText xml:space="preserve"> PAGEREF _Toc113003081 \h </w:instrText>
      </w:r>
      <w:r w:rsidRPr="00FB1DC9">
        <w:rPr>
          <w:noProof/>
        </w:rPr>
      </w:r>
      <w:r w:rsidRPr="00FB1DC9">
        <w:rPr>
          <w:noProof/>
        </w:rPr>
        <w:fldChar w:fldCharType="separate"/>
      </w:r>
      <w:r w:rsidR="00112757">
        <w:rPr>
          <w:noProof/>
        </w:rPr>
        <w:t>10</w:t>
      </w:r>
      <w:r w:rsidRPr="00FB1DC9">
        <w:rPr>
          <w:noProof/>
        </w:rPr>
        <w:fldChar w:fldCharType="end"/>
      </w:r>
    </w:p>
    <w:p w14:paraId="7FC61684" w14:textId="577EA899" w:rsidR="00723AD5" w:rsidRPr="00FB1DC9" w:rsidRDefault="00723AD5">
      <w:pPr>
        <w:pStyle w:val="TOC1"/>
        <w:tabs>
          <w:tab w:val="left" w:pos="480"/>
          <w:tab w:val="right" w:leader="dot" w:pos="9350"/>
        </w:tabs>
        <w:rPr>
          <w:rFonts w:asciiTheme="minorHAnsi" w:eastAsiaTheme="minorEastAsia" w:hAnsiTheme="minorHAnsi" w:cstheme="minorBidi"/>
          <w:b w:val="0"/>
          <w:noProof/>
          <w:szCs w:val="22"/>
          <w:lang w:eastAsia="es-BO"/>
        </w:rPr>
      </w:pPr>
      <w:r w:rsidRPr="00FB1DC9">
        <w:rPr>
          <w:noProof/>
        </w:rPr>
        <w:t>C.</w:t>
      </w:r>
      <w:r w:rsidRPr="00FB1DC9">
        <w:rPr>
          <w:rFonts w:asciiTheme="minorHAnsi" w:eastAsiaTheme="minorEastAsia" w:hAnsiTheme="minorHAnsi" w:cstheme="minorBidi"/>
          <w:b w:val="0"/>
          <w:noProof/>
          <w:szCs w:val="22"/>
          <w:lang w:eastAsia="es-BO"/>
        </w:rPr>
        <w:tab/>
      </w:r>
      <w:r w:rsidRPr="00FB1DC9">
        <w:rPr>
          <w:noProof/>
        </w:rPr>
        <w:t>Preparation of Bids</w:t>
      </w:r>
      <w:r w:rsidRPr="00FB1DC9">
        <w:rPr>
          <w:noProof/>
        </w:rPr>
        <w:tab/>
      </w:r>
      <w:r w:rsidRPr="00FB1DC9">
        <w:rPr>
          <w:noProof/>
        </w:rPr>
        <w:fldChar w:fldCharType="begin"/>
      </w:r>
      <w:r w:rsidRPr="00FB1DC9">
        <w:rPr>
          <w:noProof/>
        </w:rPr>
        <w:instrText xml:space="preserve"> PAGEREF _Toc113003082 \h </w:instrText>
      </w:r>
      <w:r w:rsidRPr="00FB1DC9">
        <w:rPr>
          <w:noProof/>
        </w:rPr>
      </w:r>
      <w:r w:rsidRPr="00FB1DC9">
        <w:rPr>
          <w:noProof/>
        </w:rPr>
        <w:fldChar w:fldCharType="separate"/>
      </w:r>
      <w:r w:rsidR="00112757">
        <w:rPr>
          <w:noProof/>
        </w:rPr>
        <w:t>11</w:t>
      </w:r>
      <w:r w:rsidRPr="00FB1DC9">
        <w:rPr>
          <w:noProof/>
        </w:rPr>
        <w:fldChar w:fldCharType="end"/>
      </w:r>
    </w:p>
    <w:p w14:paraId="6D5AD091" w14:textId="55EED393" w:rsidR="00723AD5" w:rsidRPr="00FB1DC9" w:rsidRDefault="00723AD5">
      <w:pPr>
        <w:pStyle w:val="TOC1"/>
        <w:tabs>
          <w:tab w:val="left" w:pos="480"/>
          <w:tab w:val="right" w:leader="dot" w:pos="9350"/>
        </w:tabs>
        <w:rPr>
          <w:rFonts w:asciiTheme="minorHAnsi" w:eastAsiaTheme="minorEastAsia" w:hAnsiTheme="minorHAnsi" w:cstheme="minorBidi"/>
          <w:b w:val="0"/>
          <w:noProof/>
          <w:szCs w:val="22"/>
          <w:lang w:eastAsia="es-BO"/>
        </w:rPr>
      </w:pPr>
      <w:r w:rsidRPr="00FB1DC9">
        <w:rPr>
          <w:noProof/>
        </w:rPr>
        <w:t>D.</w:t>
      </w:r>
      <w:r w:rsidRPr="00FB1DC9">
        <w:rPr>
          <w:rFonts w:asciiTheme="minorHAnsi" w:eastAsiaTheme="minorEastAsia" w:hAnsiTheme="minorHAnsi" w:cstheme="minorBidi"/>
          <w:b w:val="0"/>
          <w:noProof/>
          <w:szCs w:val="22"/>
          <w:lang w:eastAsia="es-BO"/>
        </w:rPr>
        <w:tab/>
      </w:r>
      <w:r w:rsidRPr="00FB1DC9">
        <w:rPr>
          <w:noProof/>
        </w:rPr>
        <w:t>Submission and Opening of Bids</w:t>
      </w:r>
      <w:r w:rsidRPr="00FB1DC9">
        <w:rPr>
          <w:noProof/>
        </w:rPr>
        <w:tab/>
      </w:r>
      <w:r w:rsidRPr="00FB1DC9">
        <w:rPr>
          <w:noProof/>
        </w:rPr>
        <w:fldChar w:fldCharType="begin"/>
      </w:r>
      <w:r w:rsidRPr="00FB1DC9">
        <w:rPr>
          <w:noProof/>
        </w:rPr>
        <w:instrText xml:space="preserve"> PAGEREF _Toc113003083 \h </w:instrText>
      </w:r>
      <w:r w:rsidRPr="00FB1DC9">
        <w:rPr>
          <w:noProof/>
        </w:rPr>
      </w:r>
      <w:r w:rsidRPr="00FB1DC9">
        <w:rPr>
          <w:noProof/>
        </w:rPr>
        <w:fldChar w:fldCharType="separate"/>
      </w:r>
      <w:r w:rsidR="00112757">
        <w:rPr>
          <w:noProof/>
        </w:rPr>
        <w:t>17</w:t>
      </w:r>
      <w:r w:rsidRPr="00FB1DC9">
        <w:rPr>
          <w:noProof/>
        </w:rPr>
        <w:fldChar w:fldCharType="end"/>
      </w:r>
    </w:p>
    <w:p w14:paraId="50004C60" w14:textId="5C35FB66" w:rsidR="00723AD5" w:rsidRPr="00FB1DC9" w:rsidRDefault="00723AD5">
      <w:pPr>
        <w:pStyle w:val="TOC1"/>
        <w:tabs>
          <w:tab w:val="left" w:pos="480"/>
          <w:tab w:val="right" w:leader="dot" w:pos="9350"/>
        </w:tabs>
        <w:rPr>
          <w:rFonts w:asciiTheme="minorHAnsi" w:eastAsiaTheme="minorEastAsia" w:hAnsiTheme="minorHAnsi" w:cstheme="minorBidi"/>
          <w:b w:val="0"/>
          <w:noProof/>
          <w:szCs w:val="22"/>
          <w:lang w:eastAsia="es-BO"/>
        </w:rPr>
      </w:pPr>
      <w:r w:rsidRPr="00FB1DC9">
        <w:rPr>
          <w:noProof/>
        </w:rPr>
        <w:t>E.</w:t>
      </w:r>
      <w:r w:rsidRPr="00FB1DC9">
        <w:rPr>
          <w:rFonts w:asciiTheme="minorHAnsi" w:eastAsiaTheme="minorEastAsia" w:hAnsiTheme="minorHAnsi" w:cstheme="minorBidi"/>
          <w:b w:val="0"/>
          <w:noProof/>
          <w:szCs w:val="22"/>
          <w:lang w:eastAsia="es-BO"/>
        </w:rPr>
        <w:tab/>
      </w:r>
      <w:r w:rsidRPr="00FB1DC9">
        <w:rPr>
          <w:noProof/>
        </w:rPr>
        <w:t>Evaluation and Comparison of Bids</w:t>
      </w:r>
      <w:r w:rsidRPr="00FB1DC9">
        <w:rPr>
          <w:noProof/>
        </w:rPr>
        <w:tab/>
      </w:r>
      <w:r w:rsidRPr="00FB1DC9">
        <w:rPr>
          <w:noProof/>
        </w:rPr>
        <w:fldChar w:fldCharType="begin"/>
      </w:r>
      <w:r w:rsidRPr="00FB1DC9">
        <w:rPr>
          <w:noProof/>
        </w:rPr>
        <w:instrText xml:space="preserve"> PAGEREF _Toc113003084 \h </w:instrText>
      </w:r>
      <w:r w:rsidRPr="00FB1DC9">
        <w:rPr>
          <w:noProof/>
        </w:rPr>
      </w:r>
      <w:r w:rsidRPr="00FB1DC9">
        <w:rPr>
          <w:noProof/>
        </w:rPr>
        <w:fldChar w:fldCharType="separate"/>
      </w:r>
      <w:r w:rsidR="00112757">
        <w:rPr>
          <w:noProof/>
        </w:rPr>
        <w:t>20</w:t>
      </w:r>
      <w:r w:rsidRPr="00FB1DC9">
        <w:rPr>
          <w:noProof/>
        </w:rPr>
        <w:fldChar w:fldCharType="end"/>
      </w:r>
    </w:p>
    <w:p w14:paraId="367EE8E6" w14:textId="2B12A29A" w:rsidR="00723AD5" w:rsidRPr="00FB1DC9" w:rsidRDefault="00723AD5">
      <w:pPr>
        <w:pStyle w:val="TOC1"/>
        <w:tabs>
          <w:tab w:val="left" w:pos="480"/>
          <w:tab w:val="right" w:leader="dot" w:pos="9350"/>
        </w:tabs>
        <w:rPr>
          <w:rFonts w:asciiTheme="minorHAnsi" w:eastAsiaTheme="minorEastAsia" w:hAnsiTheme="minorHAnsi" w:cstheme="minorBidi"/>
          <w:b w:val="0"/>
          <w:noProof/>
          <w:szCs w:val="22"/>
          <w:lang w:eastAsia="es-BO"/>
        </w:rPr>
      </w:pPr>
      <w:r w:rsidRPr="00FB1DC9">
        <w:rPr>
          <w:noProof/>
        </w:rPr>
        <w:t>F.</w:t>
      </w:r>
      <w:r w:rsidRPr="00FB1DC9">
        <w:rPr>
          <w:rFonts w:asciiTheme="minorHAnsi" w:eastAsiaTheme="minorEastAsia" w:hAnsiTheme="minorHAnsi" w:cstheme="minorBidi"/>
          <w:b w:val="0"/>
          <w:noProof/>
          <w:szCs w:val="22"/>
          <w:lang w:eastAsia="es-BO"/>
        </w:rPr>
        <w:tab/>
      </w:r>
      <w:r w:rsidRPr="00FB1DC9">
        <w:rPr>
          <w:noProof/>
        </w:rPr>
        <w:t>Award of Contract</w:t>
      </w:r>
      <w:r w:rsidRPr="00FB1DC9">
        <w:rPr>
          <w:noProof/>
        </w:rPr>
        <w:tab/>
      </w:r>
      <w:r w:rsidRPr="00FB1DC9">
        <w:rPr>
          <w:noProof/>
        </w:rPr>
        <w:fldChar w:fldCharType="begin"/>
      </w:r>
      <w:r w:rsidRPr="00FB1DC9">
        <w:rPr>
          <w:noProof/>
        </w:rPr>
        <w:instrText xml:space="preserve"> PAGEREF _Toc113003085 \h </w:instrText>
      </w:r>
      <w:r w:rsidRPr="00FB1DC9">
        <w:rPr>
          <w:noProof/>
        </w:rPr>
      </w:r>
      <w:r w:rsidRPr="00FB1DC9">
        <w:rPr>
          <w:noProof/>
        </w:rPr>
        <w:fldChar w:fldCharType="separate"/>
      </w:r>
      <w:r w:rsidR="00112757">
        <w:rPr>
          <w:noProof/>
        </w:rPr>
        <w:t>25</w:t>
      </w:r>
      <w:r w:rsidRPr="00FB1DC9">
        <w:rPr>
          <w:noProof/>
        </w:rPr>
        <w:fldChar w:fldCharType="end"/>
      </w:r>
    </w:p>
    <w:p w14:paraId="16FC415A" w14:textId="3DB99A38" w:rsidR="00703778" w:rsidRPr="00FB1DC9" w:rsidRDefault="00293B41" w:rsidP="00A556E0">
      <w:pPr>
        <w:pStyle w:val="TOC2"/>
        <w:spacing w:line="240" w:lineRule="auto"/>
        <w:sectPr w:rsidR="00703778" w:rsidRPr="00FB1DC9" w:rsidSect="007E34DA">
          <w:headerReference w:type="default" r:id="rId24"/>
          <w:footnotePr>
            <w:numRestart w:val="eachSect"/>
          </w:footnotePr>
          <w:pgSz w:w="12240" w:h="15840" w:code="1"/>
          <w:pgMar w:top="1440" w:right="1440" w:bottom="1440" w:left="1440" w:header="720" w:footer="720" w:gutter="0"/>
          <w:paperSrc w:first="15" w:other="15"/>
          <w:pgNumType w:start="1"/>
          <w:cols w:space="720"/>
        </w:sectPr>
      </w:pPr>
      <w:r w:rsidRPr="00FB1DC9">
        <w:fldChar w:fldCharType="end"/>
      </w:r>
      <w:bookmarkStart w:id="17" w:name="_Hlt438532663"/>
      <w:bookmarkStart w:id="18" w:name="_Toc438266923"/>
      <w:bookmarkStart w:id="19" w:name="_Toc438267877"/>
      <w:bookmarkStart w:id="20" w:name="_Toc438366664"/>
      <w:bookmarkEnd w:id="17"/>
    </w:p>
    <w:p w14:paraId="27021895" w14:textId="77777777" w:rsidR="00703778" w:rsidRPr="00FB1DC9" w:rsidRDefault="00703778" w:rsidP="00A556E0">
      <w:pPr>
        <w:pStyle w:val="Parte"/>
        <w:jc w:val="left"/>
        <w:rPr>
          <w:rFonts w:cs="Times New Roman"/>
          <w:sz w:val="22"/>
          <w:szCs w:val="22"/>
        </w:rPr>
      </w:pPr>
      <w:bookmarkStart w:id="21" w:name="_Toc450041025"/>
      <w:bookmarkStart w:id="22" w:name="_Toc450041026"/>
    </w:p>
    <w:bookmarkEnd w:id="18"/>
    <w:bookmarkEnd w:id="19"/>
    <w:bookmarkEnd w:id="20"/>
    <w:bookmarkEnd w:id="21"/>
    <w:bookmarkEnd w:id="22"/>
    <w:p w14:paraId="7F73E4FD" w14:textId="77777777" w:rsidR="00A95EAF" w:rsidRDefault="00A95EAF" w:rsidP="002D4FA5">
      <w:pPr>
        <w:pStyle w:val="Head02"/>
        <w:rPr>
          <w:sz w:val="32"/>
          <w:szCs w:val="32"/>
          <w:lang w:val="en-US"/>
        </w:rPr>
      </w:pPr>
    </w:p>
    <w:p w14:paraId="7ADD20D3" w14:textId="77777777" w:rsidR="00A95EAF" w:rsidRDefault="00A95EAF" w:rsidP="00A95EAF">
      <w:pPr>
        <w:rPr>
          <w:b/>
          <w:bCs/>
        </w:rPr>
      </w:pPr>
      <w:r>
        <w:rPr>
          <w:b/>
          <w:bCs/>
        </w:rPr>
        <w:t>Bidder Check list for submission documents:</w:t>
      </w:r>
    </w:p>
    <w:p w14:paraId="10414560" w14:textId="77777777" w:rsidR="00A95EAF" w:rsidRDefault="00A95EAF" w:rsidP="00A95EAF">
      <w:pPr>
        <w:rPr>
          <w:b/>
          <w:bCs/>
        </w:rPr>
      </w:pPr>
    </w:p>
    <w:tbl>
      <w:tblPr>
        <w:tblStyle w:val="TableGrid"/>
        <w:tblW w:w="0" w:type="auto"/>
        <w:tblInd w:w="715" w:type="dxa"/>
        <w:tblLook w:val="04A0" w:firstRow="1" w:lastRow="0" w:firstColumn="1" w:lastColumn="0" w:noHBand="0" w:noVBand="1"/>
      </w:tblPr>
      <w:tblGrid>
        <w:gridCol w:w="1047"/>
        <w:gridCol w:w="5158"/>
        <w:gridCol w:w="1308"/>
        <w:gridCol w:w="1122"/>
      </w:tblGrid>
      <w:tr w:rsidR="00A95EAF" w14:paraId="4FCB4538" w14:textId="77777777" w:rsidTr="002E6052">
        <w:tc>
          <w:tcPr>
            <w:tcW w:w="1047" w:type="dxa"/>
          </w:tcPr>
          <w:p w14:paraId="330F3E21" w14:textId="77777777" w:rsidR="00A95EAF" w:rsidRDefault="00A95EAF" w:rsidP="00BA5E95">
            <w:pPr>
              <w:rPr>
                <w:b/>
                <w:bCs/>
              </w:rPr>
            </w:pPr>
          </w:p>
        </w:tc>
        <w:tc>
          <w:tcPr>
            <w:tcW w:w="5158" w:type="dxa"/>
          </w:tcPr>
          <w:p w14:paraId="6ACF520D" w14:textId="77777777" w:rsidR="00A95EAF" w:rsidRDefault="00A95EAF" w:rsidP="00BA5E95">
            <w:pPr>
              <w:rPr>
                <w:b/>
                <w:bCs/>
              </w:rPr>
            </w:pPr>
            <w:r>
              <w:rPr>
                <w:b/>
                <w:bCs/>
              </w:rPr>
              <w:t>Document</w:t>
            </w:r>
          </w:p>
        </w:tc>
        <w:tc>
          <w:tcPr>
            <w:tcW w:w="1308" w:type="dxa"/>
          </w:tcPr>
          <w:p w14:paraId="2E8BA34D" w14:textId="77777777" w:rsidR="00A95EAF" w:rsidRDefault="00A95EAF" w:rsidP="00BA5E95">
            <w:pPr>
              <w:rPr>
                <w:b/>
                <w:bCs/>
              </w:rPr>
            </w:pPr>
            <w:r>
              <w:rPr>
                <w:b/>
                <w:bCs/>
              </w:rPr>
              <w:t>YES</w:t>
            </w:r>
          </w:p>
        </w:tc>
        <w:tc>
          <w:tcPr>
            <w:tcW w:w="1122" w:type="dxa"/>
          </w:tcPr>
          <w:p w14:paraId="3E048E13" w14:textId="77777777" w:rsidR="00A95EAF" w:rsidRDefault="00A95EAF" w:rsidP="00BA5E95">
            <w:pPr>
              <w:rPr>
                <w:b/>
                <w:bCs/>
              </w:rPr>
            </w:pPr>
            <w:r>
              <w:rPr>
                <w:b/>
                <w:bCs/>
              </w:rPr>
              <w:t>NO</w:t>
            </w:r>
          </w:p>
        </w:tc>
      </w:tr>
      <w:tr w:rsidR="00A95EAF" w14:paraId="3BAE3B8B" w14:textId="77777777" w:rsidTr="002E6052">
        <w:tc>
          <w:tcPr>
            <w:tcW w:w="1047" w:type="dxa"/>
          </w:tcPr>
          <w:p w14:paraId="442B58C6" w14:textId="77777777" w:rsidR="00A95EAF" w:rsidRPr="008B0BBF" w:rsidRDefault="00A95EAF" w:rsidP="00BA5E95">
            <w:pPr>
              <w:ind w:hanging="10"/>
              <w:rPr>
                <w:b/>
                <w:bCs/>
              </w:rPr>
            </w:pPr>
            <w:r w:rsidRPr="008B0BBF">
              <w:rPr>
                <w:b/>
                <w:bCs/>
              </w:rPr>
              <w:t>1</w:t>
            </w:r>
          </w:p>
        </w:tc>
        <w:tc>
          <w:tcPr>
            <w:tcW w:w="5158" w:type="dxa"/>
          </w:tcPr>
          <w:p w14:paraId="4DF97F31" w14:textId="6417D750" w:rsidR="00A95EAF" w:rsidRPr="00A95EAF" w:rsidRDefault="00A95EAF" w:rsidP="00BA5E95">
            <w:pPr>
              <w:pStyle w:val="ListParagraph"/>
              <w:ind w:left="89" w:firstLine="1"/>
              <w:rPr>
                <w:iCs/>
              </w:rPr>
            </w:pPr>
            <w:r w:rsidRPr="00A95EAF">
              <w:rPr>
                <w:iCs/>
              </w:rPr>
              <w:t xml:space="preserve">Completed Section </w:t>
            </w:r>
            <w:r w:rsidR="008219AC">
              <w:rPr>
                <w:iCs/>
              </w:rPr>
              <w:t>5</w:t>
            </w:r>
            <w:r w:rsidRPr="00A95EAF">
              <w:rPr>
                <w:iCs/>
              </w:rPr>
              <w:t xml:space="preserve">: </w:t>
            </w:r>
            <w:r w:rsidR="008219AC">
              <w:rPr>
                <w:iCs/>
              </w:rPr>
              <w:t>Letter of Bid</w:t>
            </w:r>
          </w:p>
          <w:p w14:paraId="77915DC7" w14:textId="77777777" w:rsidR="00A95EAF" w:rsidRPr="00A95EAF" w:rsidRDefault="00A95EAF" w:rsidP="00BA5E95">
            <w:pPr>
              <w:pStyle w:val="ListParagraph"/>
              <w:ind w:left="1079" w:hanging="359"/>
              <w:rPr>
                <w:iCs/>
              </w:rPr>
            </w:pPr>
          </w:p>
        </w:tc>
        <w:tc>
          <w:tcPr>
            <w:tcW w:w="1308" w:type="dxa"/>
          </w:tcPr>
          <w:p w14:paraId="1EC79979" w14:textId="77777777" w:rsidR="00A95EAF" w:rsidRDefault="00A95EAF" w:rsidP="00BA5E95">
            <w:pPr>
              <w:ind w:hanging="359"/>
              <w:rPr>
                <w:b/>
                <w:bCs/>
              </w:rPr>
            </w:pPr>
          </w:p>
        </w:tc>
        <w:tc>
          <w:tcPr>
            <w:tcW w:w="1122" w:type="dxa"/>
          </w:tcPr>
          <w:p w14:paraId="6A578C4C" w14:textId="77777777" w:rsidR="00A95EAF" w:rsidRDefault="00A95EAF" w:rsidP="00BA5E95">
            <w:pPr>
              <w:ind w:hanging="359"/>
              <w:rPr>
                <w:b/>
                <w:bCs/>
              </w:rPr>
            </w:pPr>
          </w:p>
        </w:tc>
      </w:tr>
      <w:tr w:rsidR="00A95EAF" w14:paraId="09BB690F" w14:textId="77777777" w:rsidTr="002E6052">
        <w:tc>
          <w:tcPr>
            <w:tcW w:w="1047" w:type="dxa"/>
          </w:tcPr>
          <w:p w14:paraId="262F079C" w14:textId="77777777" w:rsidR="00A95EAF" w:rsidRPr="008B0BBF" w:rsidRDefault="00A95EAF" w:rsidP="00BA5E95">
            <w:pPr>
              <w:ind w:hanging="10"/>
              <w:rPr>
                <w:b/>
                <w:bCs/>
              </w:rPr>
            </w:pPr>
            <w:r>
              <w:rPr>
                <w:b/>
                <w:bCs/>
              </w:rPr>
              <w:t>2</w:t>
            </w:r>
          </w:p>
        </w:tc>
        <w:tc>
          <w:tcPr>
            <w:tcW w:w="5158" w:type="dxa"/>
          </w:tcPr>
          <w:p w14:paraId="7543A36A" w14:textId="6F03A93A" w:rsidR="008219AC" w:rsidRPr="00A95EAF" w:rsidRDefault="00A95EAF" w:rsidP="008219AC">
            <w:pPr>
              <w:ind w:left="102" w:right="73"/>
              <w:rPr>
                <w:b/>
                <w:bCs/>
                <w:iCs/>
              </w:rPr>
            </w:pPr>
            <w:r w:rsidRPr="00A95EAF">
              <w:rPr>
                <w:iCs/>
              </w:rPr>
              <w:t xml:space="preserve">Completed Section </w:t>
            </w:r>
            <w:r w:rsidR="008219AC">
              <w:rPr>
                <w:iCs/>
              </w:rPr>
              <w:t>5</w:t>
            </w:r>
            <w:r w:rsidRPr="00A95EAF">
              <w:rPr>
                <w:iCs/>
              </w:rPr>
              <w:t xml:space="preserve">: Bidders Information </w:t>
            </w:r>
            <w:r w:rsidR="008219AC">
              <w:rPr>
                <w:iCs/>
              </w:rPr>
              <w:t xml:space="preserve">Form </w:t>
            </w:r>
          </w:p>
          <w:p w14:paraId="5D73238D" w14:textId="4A42425F" w:rsidR="00A95EAF" w:rsidRPr="00A95EAF" w:rsidRDefault="00A95EAF" w:rsidP="00BA5E95">
            <w:pPr>
              <w:pStyle w:val="ListParagraph"/>
              <w:ind w:left="102" w:firstLine="1"/>
              <w:rPr>
                <w:b/>
                <w:bCs/>
                <w:iCs/>
              </w:rPr>
            </w:pPr>
          </w:p>
        </w:tc>
        <w:tc>
          <w:tcPr>
            <w:tcW w:w="1308" w:type="dxa"/>
          </w:tcPr>
          <w:p w14:paraId="2527C2C6" w14:textId="77777777" w:rsidR="00A95EAF" w:rsidRDefault="00A95EAF" w:rsidP="00BA5E95">
            <w:pPr>
              <w:ind w:hanging="359"/>
              <w:rPr>
                <w:b/>
                <w:bCs/>
              </w:rPr>
            </w:pPr>
          </w:p>
        </w:tc>
        <w:tc>
          <w:tcPr>
            <w:tcW w:w="1122" w:type="dxa"/>
          </w:tcPr>
          <w:p w14:paraId="0167E4A6" w14:textId="77777777" w:rsidR="00A95EAF" w:rsidRDefault="00A95EAF" w:rsidP="00BA5E95">
            <w:pPr>
              <w:ind w:hanging="359"/>
              <w:rPr>
                <w:b/>
                <w:bCs/>
              </w:rPr>
            </w:pPr>
          </w:p>
        </w:tc>
      </w:tr>
      <w:tr w:rsidR="008219AC" w14:paraId="3E529CF7" w14:textId="77777777" w:rsidTr="002E6052">
        <w:tc>
          <w:tcPr>
            <w:tcW w:w="1047" w:type="dxa"/>
          </w:tcPr>
          <w:p w14:paraId="3B214912" w14:textId="025C8A9F" w:rsidR="008219AC" w:rsidRDefault="008219AC" w:rsidP="00BA5E95">
            <w:pPr>
              <w:ind w:hanging="10"/>
              <w:rPr>
                <w:b/>
                <w:bCs/>
              </w:rPr>
            </w:pPr>
            <w:r>
              <w:rPr>
                <w:b/>
                <w:bCs/>
              </w:rPr>
              <w:t>3</w:t>
            </w:r>
          </w:p>
        </w:tc>
        <w:tc>
          <w:tcPr>
            <w:tcW w:w="5158" w:type="dxa"/>
          </w:tcPr>
          <w:p w14:paraId="06FD1E1F" w14:textId="2FFAF97F" w:rsidR="008219AC" w:rsidRPr="00A95EAF" w:rsidRDefault="008219AC" w:rsidP="008219AC">
            <w:pPr>
              <w:ind w:left="102" w:right="73"/>
              <w:rPr>
                <w:iCs/>
              </w:rPr>
            </w:pPr>
            <w:r w:rsidRPr="00A95EAF">
              <w:rPr>
                <w:iCs/>
              </w:rPr>
              <w:t xml:space="preserve">Completed Section </w:t>
            </w:r>
            <w:r>
              <w:rPr>
                <w:iCs/>
              </w:rPr>
              <w:t>5</w:t>
            </w:r>
            <w:r w:rsidRPr="00A95EAF">
              <w:rPr>
                <w:iCs/>
              </w:rPr>
              <w:t xml:space="preserve">: Bidders </w:t>
            </w:r>
            <w:r>
              <w:rPr>
                <w:iCs/>
              </w:rPr>
              <w:t xml:space="preserve">JV’s member </w:t>
            </w:r>
            <w:r w:rsidRPr="00A95EAF">
              <w:rPr>
                <w:iCs/>
              </w:rPr>
              <w:t xml:space="preserve">Information </w:t>
            </w:r>
            <w:r>
              <w:rPr>
                <w:iCs/>
              </w:rPr>
              <w:t>Form (If applicable)</w:t>
            </w:r>
          </w:p>
        </w:tc>
        <w:tc>
          <w:tcPr>
            <w:tcW w:w="1308" w:type="dxa"/>
          </w:tcPr>
          <w:p w14:paraId="377931ED" w14:textId="77777777" w:rsidR="008219AC" w:rsidRDefault="008219AC" w:rsidP="00BA5E95">
            <w:pPr>
              <w:ind w:hanging="359"/>
              <w:rPr>
                <w:b/>
                <w:bCs/>
              </w:rPr>
            </w:pPr>
          </w:p>
        </w:tc>
        <w:tc>
          <w:tcPr>
            <w:tcW w:w="1122" w:type="dxa"/>
          </w:tcPr>
          <w:p w14:paraId="3F7D2072" w14:textId="77777777" w:rsidR="008219AC" w:rsidRDefault="008219AC" w:rsidP="00BA5E95">
            <w:pPr>
              <w:ind w:hanging="359"/>
              <w:rPr>
                <w:b/>
                <w:bCs/>
              </w:rPr>
            </w:pPr>
          </w:p>
        </w:tc>
      </w:tr>
      <w:tr w:rsidR="00A95EAF" w14:paraId="0419228A" w14:textId="77777777" w:rsidTr="002E6052">
        <w:tc>
          <w:tcPr>
            <w:tcW w:w="1047" w:type="dxa"/>
          </w:tcPr>
          <w:p w14:paraId="75BA1321" w14:textId="41771247" w:rsidR="00A95EAF" w:rsidRDefault="00EF2D48" w:rsidP="00BA5E95">
            <w:pPr>
              <w:ind w:hanging="10"/>
              <w:rPr>
                <w:b/>
                <w:bCs/>
              </w:rPr>
            </w:pPr>
            <w:r>
              <w:rPr>
                <w:b/>
                <w:bCs/>
              </w:rPr>
              <w:t>4</w:t>
            </w:r>
          </w:p>
        </w:tc>
        <w:tc>
          <w:tcPr>
            <w:tcW w:w="5158" w:type="dxa"/>
          </w:tcPr>
          <w:p w14:paraId="138D1224" w14:textId="754B1B43" w:rsidR="00A95EAF" w:rsidRPr="00A95EAF" w:rsidRDefault="00A95EAF" w:rsidP="00EF2D48">
            <w:pPr>
              <w:pStyle w:val="ListParagraph"/>
              <w:ind w:left="89" w:firstLine="1"/>
              <w:rPr>
                <w:iCs/>
              </w:rPr>
            </w:pPr>
            <w:r w:rsidRPr="00A95EAF">
              <w:rPr>
                <w:iCs/>
              </w:rPr>
              <w:t xml:space="preserve">Completed Section </w:t>
            </w:r>
            <w:r w:rsidR="00EF2D48">
              <w:rPr>
                <w:iCs/>
              </w:rPr>
              <w:t>5</w:t>
            </w:r>
            <w:r w:rsidRPr="00A95EAF">
              <w:rPr>
                <w:iCs/>
              </w:rPr>
              <w:t xml:space="preserve">: Prices and Schedules </w:t>
            </w:r>
            <w:r w:rsidR="008219AC">
              <w:rPr>
                <w:iCs/>
              </w:rPr>
              <w:t>Forms</w:t>
            </w:r>
          </w:p>
        </w:tc>
        <w:tc>
          <w:tcPr>
            <w:tcW w:w="1308" w:type="dxa"/>
          </w:tcPr>
          <w:p w14:paraId="25FDBC7B" w14:textId="77777777" w:rsidR="00A95EAF" w:rsidRDefault="00A95EAF" w:rsidP="00BA5E95">
            <w:pPr>
              <w:ind w:hanging="359"/>
              <w:rPr>
                <w:b/>
                <w:bCs/>
              </w:rPr>
            </w:pPr>
          </w:p>
        </w:tc>
        <w:tc>
          <w:tcPr>
            <w:tcW w:w="1122" w:type="dxa"/>
          </w:tcPr>
          <w:p w14:paraId="12348684" w14:textId="77777777" w:rsidR="00A95EAF" w:rsidRDefault="00A95EAF" w:rsidP="00BA5E95">
            <w:pPr>
              <w:ind w:hanging="359"/>
              <w:rPr>
                <w:b/>
                <w:bCs/>
              </w:rPr>
            </w:pPr>
          </w:p>
        </w:tc>
      </w:tr>
      <w:tr w:rsidR="00EF2D48" w14:paraId="187A0939" w14:textId="77777777" w:rsidTr="002E6052">
        <w:tc>
          <w:tcPr>
            <w:tcW w:w="1047" w:type="dxa"/>
          </w:tcPr>
          <w:p w14:paraId="494780C5" w14:textId="1CC09A90" w:rsidR="00EF2D48" w:rsidRDefault="00EF2D48" w:rsidP="00BA5E95">
            <w:pPr>
              <w:ind w:hanging="10"/>
              <w:rPr>
                <w:b/>
                <w:bCs/>
              </w:rPr>
            </w:pPr>
            <w:r>
              <w:rPr>
                <w:b/>
                <w:bCs/>
              </w:rPr>
              <w:t>5</w:t>
            </w:r>
          </w:p>
        </w:tc>
        <w:tc>
          <w:tcPr>
            <w:tcW w:w="5158" w:type="dxa"/>
          </w:tcPr>
          <w:p w14:paraId="5723D9B6" w14:textId="3C8BAFD1" w:rsidR="00EF2D48" w:rsidRPr="00A95EAF" w:rsidRDefault="00EF2D48" w:rsidP="00EF2D48">
            <w:pPr>
              <w:pStyle w:val="ListParagraph"/>
              <w:ind w:left="89" w:firstLine="1"/>
              <w:rPr>
                <w:iCs/>
              </w:rPr>
            </w:pPr>
            <w:r>
              <w:rPr>
                <w:iCs/>
              </w:rPr>
              <w:t>Completed Section 5: Price Schedule: Goods to be Imported (If Applicable)</w:t>
            </w:r>
          </w:p>
        </w:tc>
        <w:tc>
          <w:tcPr>
            <w:tcW w:w="1308" w:type="dxa"/>
          </w:tcPr>
          <w:p w14:paraId="1563F449" w14:textId="77777777" w:rsidR="00EF2D48" w:rsidRDefault="00EF2D48" w:rsidP="00BA5E95">
            <w:pPr>
              <w:ind w:hanging="359"/>
              <w:rPr>
                <w:b/>
                <w:bCs/>
              </w:rPr>
            </w:pPr>
          </w:p>
        </w:tc>
        <w:tc>
          <w:tcPr>
            <w:tcW w:w="1122" w:type="dxa"/>
          </w:tcPr>
          <w:p w14:paraId="369F4DD7" w14:textId="77777777" w:rsidR="00EF2D48" w:rsidRDefault="00EF2D48" w:rsidP="00BA5E95">
            <w:pPr>
              <w:ind w:hanging="359"/>
              <w:rPr>
                <w:b/>
                <w:bCs/>
              </w:rPr>
            </w:pPr>
          </w:p>
        </w:tc>
      </w:tr>
      <w:tr w:rsidR="00EF2D48" w14:paraId="7607CD07" w14:textId="77777777" w:rsidTr="002E6052">
        <w:tc>
          <w:tcPr>
            <w:tcW w:w="1047" w:type="dxa"/>
          </w:tcPr>
          <w:p w14:paraId="17707378" w14:textId="39B8E6E8" w:rsidR="00EF2D48" w:rsidRDefault="00EF2D48" w:rsidP="00BA5E95">
            <w:pPr>
              <w:ind w:hanging="10"/>
              <w:rPr>
                <w:b/>
                <w:bCs/>
              </w:rPr>
            </w:pPr>
            <w:r>
              <w:rPr>
                <w:b/>
                <w:bCs/>
              </w:rPr>
              <w:t>6</w:t>
            </w:r>
          </w:p>
        </w:tc>
        <w:tc>
          <w:tcPr>
            <w:tcW w:w="5158" w:type="dxa"/>
          </w:tcPr>
          <w:p w14:paraId="500A8308" w14:textId="53BEABA1" w:rsidR="00EF2D48" w:rsidRPr="00A95EAF" w:rsidRDefault="00EF2D48" w:rsidP="00EF2D48">
            <w:pPr>
              <w:pStyle w:val="ListParagraph"/>
              <w:ind w:left="89" w:firstLine="1"/>
              <w:rPr>
                <w:iCs/>
              </w:rPr>
            </w:pPr>
            <w:r>
              <w:rPr>
                <w:iCs/>
              </w:rPr>
              <w:t xml:space="preserve">Completed Section 5: Price Schedule: Goods already imported </w:t>
            </w:r>
          </w:p>
        </w:tc>
        <w:tc>
          <w:tcPr>
            <w:tcW w:w="1308" w:type="dxa"/>
          </w:tcPr>
          <w:p w14:paraId="3E51ABD7" w14:textId="77777777" w:rsidR="00EF2D48" w:rsidRDefault="00EF2D48" w:rsidP="00BA5E95">
            <w:pPr>
              <w:ind w:hanging="359"/>
              <w:rPr>
                <w:b/>
                <w:bCs/>
              </w:rPr>
            </w:pPr>
          </w:p>
        </w:tc>
        <w:tc>
          <w:tcPr>
            <w:tcW w:w="1122" w:type="dxa"/>
          </w:tcPr>
          <w:p w14:paraId="5E3A1A17" w14:textId="77777777" w:rsidR="00EF2D48" w:rsidRDefault="00EF2D48" w:rsidP="00BA5E95">
            <w:pPr>
              <w:ind w:hanging="359"/>
              <w:rPr>
                <w:b/>
                <w:bCs/>
              </w:rPr>
            </w:pPr>
          </w:p>
        </w:tc>
      </w:tr>
      <w:tr w:rsidR="00EF2D48" w14:paraId="3C263D31" w14:textId="77777777" w:rsidTr="002E6052">
        <w:tc>
          <w:tcPr>
            <w:tcW w:w="1047" w:type="dxa"/>
          </w:tcPr>
          <w:p w14:paraId="4EACFB3E" w14:textId="55E4AE81" w:rsidR="00EF2D48" w:rsidRDefault="00EF2D48" w:rsidP="00BA5E95">
            <w:pPr>
              <w:ind w:hanging="10"/>
              <w:rPr>
                <w:b/>
                <w:bCs/>
              </w:rPr>
            </w:pPr>
            <w:r>
              <w:rPr>
                <w:b/>
                <w:bCs/>
              </w:rPr>
              <w:t>7</w:t>
            </w:r>
          </w:p>
        </w:tc>
        <w:tc>
          <w:tcPr>
            <w:tcW w:w="5158" w:type="dxa"/>
          </w:tcPr>
          <w:p w14:paraId="5D2F50AA" w14:textId="34DCEC6F" w:rsidR="00EF2D48" w:rsidRPr="00A95EAF" w:rsidRDefault="00EF2D48" w:rsidP="00EF2D48">
            <w:pPr>
              <w:pStyle w:val="ListParagraph"/>
              <w:ind w:left="89" w:firstLine="1"/>
              <w:rPr>
                <w:iCs/>
              </w:rPr>
            </w:pPr>
            <w:r>
              <w:rPr>
                <w:iCs/>
              </w:rPr>
              <w:t>Completed Section 5: Price Schedule: Goods Manufactured in Belize (If applicable)</w:t>
            </w:r>
          </w:p>
        </w:tc>
        <w:tc>
          <w:tcPr>
            <w:tcW w:w="1308" w:type="dxa"/>
          </w:tcPr>
          <w:p w14:paraId="7B366D1C" w14:textId="77777777" w:rsidR="00EF2D48" w:rsidRDefault="00EF2D48" w:rsidP="00BA5E95">
            <w:pPr>
              <w:ind w:hanging="359"/>
              <w:rPr>
                <w:b/>
                <w:bCs/>
              </w:rPr>
            </w:pPr>
          </w:p>
        </w:tc>
        <w:tc>
          <w:tcPr>
            <w:tcW w:w="1122" w:type="dxa"/>
          </w:tcPr>
          <w:p w14:paraId="7204C5D4" w14:textId="77777777" w:rsidR="00EF2D48" w:rsidRDefault="00EF2D48" w:rsidP="00BA5E95">
            <w:pPr>
              <w:ind w:hanging="359"/>
              <w:rPr>
                <w:b/>
                <w:bCs/>
              </w:rPr>
            </w:pPr>
          </w:p>
        </w:tc>
      </w:tr>
      <w:tr w:rsidR="00EF2D48" w14:paraId="4FE1074D" w14:textId="77777777" w:rsidTr="002E6052">
        <w:tc>
          <w:tcPr>
            <w:tcW w:w="1047" w:type="dxa"/>
          </w:tcPr>
          <w:p w14:paraId="2992C159" w14:textId="1A672609" w:rsidR="00EF2D48" w:rsidRDefault="00EF2D48" w:rsidP="00BA5E95">
            <w:pPr>
              <w:ind w:hanging="10"/>
              <w:rPr>
                <w:b/>
                <w:bCs/>
              </w:rPr>
            </w:pPr>
            <w:r>
              <w:rPr>
                <w:b/>
                <w:bCs/>
              </w:rPr>
              <w:t>8</w:t>
            </w:r>
          </w:p>
        </w:tc>
        <w:tc>
          <w:tcPr>
            <w:tcW w:w="5158" w:type="dxa"/>
          </w:tcPr>
          <w:p w14:paraId="7E104513" w14:textId="759A9E90" w:rsidR="00EF2D48" w:rsidRPr="00A95EAF" w:rsidRDefault="00EF2D48" w:rsidP="00EF2D48">
            <w:pPr>
              <w:pStyle w:val="ListParagraph"/>
              <w:ind w:left="89" w:firstLine="1"/>
              <w:rPr>
                <w:iCs/>
              </w:rPr>
            </w:pPr>
            <w:r>
              <w:rPr>
                <w:iCs/>
              </w:rPr>
              <w:t xml:space="preserve">Completed Section </w:t>
            </w:r>
            <w:proofErr w:type="gramStart"/>
            <w:r>
              <w:rPr>
                <w:iCs/>
              </w:rPr>
              <w:t>5:Price</w:t>
            </w:r>
            <w:proofErr w:type="gramEnd"/>
            <w:r>
              <w:rPr>
                <w:iCs/>
              </w:rPr>
              <w:t xml:space="preserve"> &amp; Completion Schedule- Related Services</w:t>
            </w:r>
          </w:p>
        </w:tc>
        <w:tc>
          <w:tcPr>
            <w:tcW w:w="1308" w:type="dxa"/>
          </w:tcPr>
          <w:p w14:paraId="5136F09F" w14:textId="77777777" w:rsidR="00EF2D48" w:rsidRDefault="00EF2D48" w:rsidP="00BA5E95">
            <w:pPr>
              <w:ind w:hanging="359"/>
              <w:rPr>
                <w:b/>
                <w:bCs/>
              </w:rPr>
            </w:pPr>
          </w:p>
        </w:tc>
        <w:tc>
          <w:tcPr>
            <w:tcW w:w="1122" w:type="dxa"/>
          </w:tcPr>
          <w:p w14:paraId="43B9F461" w14:textId="77777777" w:rsidR="00EF2D48" w:rsidRDefault="00EF2D48" w:rsidP="00BA5E95">
            <w:pPr>
              <w:ind w:hanging="359"/>
              <w:rPr>
                <w:b/>
                <w:bCs/>
              </w:rPr>
            </w:pPr>
          </w:p>
        </w:tc>
      </w:tr>
      <w:tr w:rsidR="001E5C6A" w14:paraId="6FA90EAF" w14:textId="77777777" w:rsidTr="002E6052">
        <w:tc>
          <w:tcPr>
            <w:tcW w:w="1047" w:type="dxa"/>
          </w:tcPr>
          <w:p w14:paraId="2DFAD09D" w14:textId="43A530C2" w:rsidR="001E5C6A" w:rsidRDefault="001E5C6A" w:rsidP="00BA5E95">
            <w:pPr>
              <w:ind w:hanging="10"/>
              <w:rPr>
                <w:b/>
                <w:bCs/>
              </w:rPr>
            </w:pPr>
            <w:r>
              <w:rPr>
                <w:b/>
                <w:bCs/>
              </w:rPr>
              <w:t>9</w:t>
            </w:r>
          </w:p>
        </w:tc>
        <w:tc>
          <w:tcPr>
            <w:tcW w:w="5158" w:type="dxa"/>
          </w:tcPr>
          <w:p w14:paraId="0A21D8C0" w14:textId="09E86871" w:rsidR="001E5C6A" w:rsidRDefault="001E5C6A" w:rsidP="00EF2D48">
            <w:pPr>
              <w:pStyle w:val="ListParagraph"/>
              <w:ind w:left="89" w:firstLine="1"/>
              <w:rPr>
                <w:iCs/>
              </w:rPr>
            </w:pPr>
            <w:r>
              <w:rPr>
                <w:iCs/>
              </w:rPr>
              <w:t xml:space="preserve">Completed Section 5: Technical Specification </w:t>
            </w:r>
            <w:proofErr w:type="gramStart"/>
            <w:r>
              <w:rPr>
                <w:iCs/>
              </w:rPr>
              <w:t>( Required</w:t>
            </w:r>
            <w:proofErr w:type="gramEnd"/>
            <w:r>
              <w:rPr>
                <w:iCs/>
              </w:rPr>
              <w:t xml:space="preserve"> and Offered) </w:t>
            </w:r>
          </w:p>
        </w:tc>
        <w:tc>
          <w:tcPr>
            <w:tcW w:w="1308" w:type="dxa"/>
          </w:tcPr>
          <w:p w14:paraId="4F84FCB0" w14:textId="77777777" w:rsidR="001E5C6A" w:rsidRDefault="001E5C6A" w:rsidP="00BA5E95">
            <w:pPr>
              <w:ind w:hanging="359"/>
              <w:rPr>
                <w:b/>
                <w:bCs/>
              </w:rPr>
            </w:pPr>
          </w:p>
        </w:tc>
        <w:tc>
          <w:tcPr>
            <w:tcW w:w="1122" w:type="dxa"/>
          </w:tcPr>
          <w:p w14:paraId="3BDEDBF5" w14:textId="77777777" w:rsidR="001E5C6A" w:rsidRDefault="001E5C6A" w:rsidP="00BA5E95">
            <w:pPr>
              <w:ind w:hanging="359"/>
              <w:rPr>
                <w:b/>
                <w:bCs/>
              </w:rPr>
            </w:pPr>
          </w:p>
        </w:tc>
      </w:tr>
      <w:tr w:rsidR="00A95EAF" w14:paraId="39B31752" w14:textId="77777777" w:rsidTr="002E6052">
        <w:tc>
          <w:tcPr>
            <w:tcW w:w="1047" w:type="dxa"/>
          </w:tcPr>
          <w:p w14:paraId="4F2D203F" w14:textId="41C238E0" w:rsidR="00A95EAF" w:rsidRDefault="009F17CA" w:rsidP="00BA5E95">
            <w:pPr>
              <w:ind w:hanging="10"/>
              <w:rPr>
                <w:b/>
                <w:bCs/>
              </w:rPr>
            </w:pPr>
            <w:r>
              <w:rPr>
                <w:b/>
                <w:bCs/>
              </w:rPr>
              <w:t>10</w:t>
            </w:r>
          </w:p>
        </w:tc>
        <w:tc>
          <w:tcPr>
            <w:tcW w:w="5158" w:type="dxa"/>
          </w:tcPr>
          <w:p w14:paraId="1ADBC3CC" w14:textId="3D025225" w:rsidR="00A95EAF" w:rsidRPr="00EF2D48" w:rsidRDefault="00A95EAF" w:rsidP="00EF2D48">
            <w:pPr>
              <w:pStyle w:val="ListParagraph"/>
              <w:ind w:left="89" w:right="73"/>
              <w:rPr>
                <w:iCs/>
              </w:rPr>
            </w:pPr>
            <w:r w:rsidRPr="00A95EAF">
              <w:rPr>
                <w:iCs/>
              </w:rPr>
              <w:t>Pictures and brochures for items quoted</w:t>
            </w:r>
          </w:p>
        </w:tc>
        <w:tc>
          <w:tcPr>
            <w:tcW w:w="1308" w:type="dxa"/>
          </w:tcPr>
          <w:p w14:paraId="7BF338E8" w14:textId="77777777" w:rsidR="00A95EAF" w:rsidRDefault="00A95EAF" w:rsidP="00BA5E95">
            <w:pPr>
              <w:ind w:hanging="359"/>
              <w:rPr>
                <w:b/>
                <w:bCs/>
              </w:rPr>
            </w:pPr>
          </w:p>
        </w:tc>
        <w:tc>
          <w:tcPr>
            <w:tcW w:w="1122" w:type="dxa"/>
          </w:tcPr>
          <w:p w14:paraId="3CDB0748" w14:textId="77777777" w:rsidR="00A95EAF" w:rsidRDefault="00A95EAF" w:rsidP="00BA5E95">
            <w:pPr>
              <w:ind w:hanging="359"/>
              <w:rPr>
                <w:b/>
                <w:bCs/>
              </w:rPr>
            </w:pPr>
          </w:p>
        </w:tc>
      </w:tr>
      <w:tr w:rsidR="00A95EAF" w14:paraId="155F9E7E" w14:textId="77777777" w:rsidTr="002E6052">
        <w:tc>
          <w:tcPr>
            <w:tcW w:w="1047" w:type="dxa"/>
          </w:tcPr>
          <w:p w14:paraId="2692672D" w14:textId="74856E00" w:rsidR="00A95EAF" w:rsidRDefault="009F17CA" w:rsidP="00BA5E95">
            <w:pPr>
              <w:ind w:hanging="10"/>
              <w:rPr>
                <w:b/>
                <w:bCs/>
              </w:rPr>
            </w:pPr>
            <w:r>
              <w:rPr>
                <w:b/>
                <w:bCs/>
              </w:rPr>
              <w:t>11</w:t>
            </w:r>
          </w:p>
        </w:tc>
        <w:tc>
          <w:tcPr>
            <w:tcW w:w="5158" w:type="dxa"/>
          </w:tcPr>
          <w:p w14:paraId="598D00A3" w14:textId="77777777" w:rsidR="00A95EAF" w:rsidRPr="00A95EAF" w:rsidRDefault="00A95EAF" w:rsidP="00BA5E95">
            <w:pPr>
              <w:pStyle w:val="ListParagraph"/>
              <w:ind w:left="89" w:right="73"/>
              <w:rPr>
                <w:iCs/>
              </w:rPr>
            </w:pPr>
            <w:r w:rsidRPr="00A95EAF">
              <w:rPr>
                <w:iCs/>
              </w:rPr>
              <w:t>Copy of Certification of Registration and VAT / GST Certificate, if relevant</w:t>
            </w:r>
          </w:p>
          <w:p w14:paraId="115E5E82" w14:textId="77777777" w:rsidR="00A95EAF" w:rsidRPr="00A95EAF" w:rsidRDefault="00A95EAF" w:rsidP="00BA5E95">
            <w:pPr>
              <w:pStyle w:val="ListParagraph"/>
              <w:ind w:left="89" w:right="73"/>
              <w:rPr>
                <w:iCs/>
              </w:rPr>
            </w:pPr>
          </w:p>
        </w:tc>
        <w:tc>
          <w:tcPr>
            <w:tcW w:w="1308" w:type="dxa"/>
          </w:tcPr>
          <w:p w14:paraId="6C5C6D47" w14:textId="77777777" w:rsidR="00A95EAF" w:rsidRDefault="00A95EAF" w:rsidP="00BA5E95">
            <w:pPr>
              <w:ind w:hanging="359"/>
              <w:rPr>
                <w:b/>
                <w:bCs/>
              </w:rPr>
            </w:pPr>
          </w:p>
        </w:tc>
        <w:tc>
          <w:tcPr>
            <w:tcW w:w="1122" w:type="dxa"/>
          </w:tcPr>
          <w:p w14:paraId="30D924A5" w14:textId="77777777" w:rsidR="00A95EAF" w:rsidRDefault="00A95EAF" w:rsidP="00BA5E95">
            <w:pPr>
              <w:ind w:hanging="359"/>
              <w:rPr>
                <w:b/>
                <w:bCs/>
              </w:rPr>
            </w:pPr>
          </w:p>
        </w:tc>
      </w:tr>
      <w:tr w:rsidR="00A95EAF" w14:paraId="6757D7C6" w14:textId="77777777" w:rsidTr="002E6052">
        <w:tc>
          <w:tcPr>
            <w:tcW w:w="1047" w:type="dxa"/>
          </w:tcPr>
          <w:p w14:paraId="1050055E" w14:textId="7DCC9256" w:rsidR="00A95EAF" w:rsidRDefault="009F17CA" w:rsidP="00BA5E95">
            <w:pPr>
              <w:ind w:hanging="10"/>
              <w:rPr>
                <w:b/>
                <w:bCs/>
              </w:rPr>
            </w:pPr>
            <w:r>
              <w:rPr>
                <w:b/>
                <w:bCs/>
              </w:rPr>
              <w:t>12</w:t>
            </w:r>
          </w:p>
        </w:tc>
        <w:tc>
          <w:tcPr>
            <w:tcW w:w="5158" w:type="dxa"/>
            <w:shd w:val="clear" w:color="auto" w:fill="auto"/>
          </w:tcPr>
          <w:p w14:paraId="68EAA676" w14:textId="23B3A63B" w:rsidR="00A95EAF" w:rsidRPr="009F17CA" w:rsidRDefault="00A95EAF" w:rsidP="00A95EAF">
            <w:pPr>
              <w:ind w:right="73"/>
              <w:rPr>
                <w:iCs/>
              </w:rPr>
            </w:pPr>
            <w:r w:rsidRPr="009F17CA">
              <w:rPr>
                <w:iCs/>
              </w:rPr>
              <w:t>Provide</w:t>
            </w:r>
            <w:r w:rsidR="002E6052" w:rsidRPr="009F17CA">
              <w:rPr>
                <w:iCs/>
              </w:rPr>
              <w:t xml:space="preserve"> line of credit for BZD </w:t>
            </w:r>
            <w:r w:rsidR="00EF2D48" w:rsidRPr="009F17CA">
              <w:rPr>
                <w:iCs/>
              </w:rPr>
              <w:t>1</w:t>
            </w:r>
            <w:r w:rsidR="008219AC" w:rsidRPr="009F17CA">
              <w:rPr>
                <w:iCs/>
              </w:rPr>
              <w:t>0</w:t>
            </w:r>
            <w:r w:rsidR="002E6052" w:rsidRPr="009F17CA">
              <w:rPr>
                <w:iCs/>
              </w:rPr>
              <w:t>,000</w:t>
            </w:r>
            <w:r w:rsidR="00EF2D48" w:rsidRPr="009F17CA">
              <w:rPr>
                <w:iCs/>
              </w:rPr>
              <w:t xml:space="preserve"> and A Letter confirming cash availability of BZD 10,000</w:t>
            </w:r>
            <w:r w:rsidR="002E6052" w:rsidRPr="009F17CA">
              <w:rPr>
                <w:iCs/>
              </w:rPr>
              <w:t xml:space="preserve"> or </w:t>
            </w:r>
            <w:proofErr w:type="gramStart"/>
            <w:r w:rsidR="002E6052" w:rsidRPr="009F17CA">
              <w:rPr>
                <w:iCs/>
              </w:rPr>
              <w:t>an</w:t>
            </w:r>
            <w:proofErr w:type="gramEnd"/>
            <w:r w:rsidR="002E6052" w:rsidRPr="009F17CA">
              <w:rPr>
                <w:iCs/>
              </w:rPr>
              <w:t xml:space="preserve"> Letter of Good Standing from your bank.</w:t>
            </w:r>
          </w:p>
          <w:p w14:paraId="0D00E95E" w14:textId="77777777" w:rsidR="00A95EAF" w:rsidRPr="00A95EAF" w:rsidRDefault="00A95EAF" w:rsidP="00BA5E95">
            <w:pPr>
              <w:pStyle w:val="ListParagraph"/>
              <w:ind w:left="89" w:right="73"/>
              <w:rPr>
                <w:iCs/>
              </w:rPr>
            </w:pPr>
          </w:p>
        </w:tc>
        <w:tc>
          <w:tcPr>
            <w:tcW w:w="1308" w:type="dxa"/>
          </w:tcPr>
          <w:p w14:paraId="77056F38" w14:textId="77777777" w:rsidR="00A95EAF" w:rsidRDefault="00A95EAF" w:rsidP="00BA5E95">
            <w:pPr>
              <w:ind w:hanging="359"/>
              <w:rPr>
                <w:b/>
                <w:bCs/>
              </w:rPr>
            </w:pPr>
          </w:p>
        </w:tc>
        <w:tc>
          <w:tcPr>
            <w:tcW w:w="1122" w:type="dxa"/>
          </w:tcPr>
          <w:p w14:paraId="2688C0C4" w14:textId="77777777" w:rsidR="00A95EAF" w:rsidRDefault="00A95EAF" w:rsidP="00BA5E95">
            <w:pPr>
              <w:ind w:hanging="359"/>
              <w:rPr>
                <w:b/>
                <w:bCs/>
              </w:rPr>
            </w:pPr>
          </w:p>
        </w:tc>
      </w:tr>
      <w:tr w:rsidR="00A95EAF" w14:paraId="6C7D05BD" w14:textId="77777777" w:rsidTr="002E6052">
        <w:tc>
          <w:tcPr>
            <w:tcW w:w="1047" w:type="dxa"/>
          </w:tcPr>
          <w:p w14:paraId="2FFDA617" w14:textId="414C2130" w:rsidR="00A95EAF" w:rsidRDefault="009F17CA" w:rsidP="00BA5E95">
            <w:pPr>
              <w:ind w:hanging="10"/>
              <w:rPr>
                <w:b/>
                <w:bCs/>
              </w:rPr>
            </w:pPr>
            <w:r>
              <w:rPr>
                <w:b/>
                <w:bCs/>
              </w:rPr>
              <w:t>13</w:t>
            </w:r>
          </w:p>
        </w:tc>
        <w:tc>
          <w:tcPr>
            <w:tcW w:w="5158" w:type="dxa"/>
            <w:shd w:val="clear" w:color="auto" w:fill="auto"/>
          </w:tcPr>
          <w:p w14:paraId="30D98E0F" w14:textId="77059791" w:rsidR="00A95EAF" w:rsidRPr="00A95EAF" w:rsidRDefault="00A95EAF" w:rsidP="00BA5E95">
            <w:pPr>
              <w:ind w:left="89" w:right="73"/>
              <w:rPr>
                <w:iCs/>
              </w:rPr>
            </w:pPr>
            <w:r w:rsidRPr="00A95EAF">
              <w:rPr>
                <w:iCs/>
              </w:rPr>
              <w:t>Authorization to Sign</w:t>
            </w:r>
            <w:r w:rsidR="002E6052">
              <w:rPr>
                <w:iCs/>
              </w:rPr>
              <w:t xml:space="preserve"> or a </w:t>
            </w:r>
            <w:r w:rsidRPr="00A95EAF">
              <w:rPr>
                <w:iCs/>
              </w:rPr>
              <w:t xml:space="preserve">Power of Attorney </w:t>
            </w:r>
          </w:p>
          <w:p w14:paraId="252B96CA" w14:textId="77777777" w:rsidR="00A95EAF" w:rsidRPr="00A95EAF" w:rsidRDefault="00A95EAF" w:rsidP="00BA5E95">
            <w:pPr>
              <w:pStyle w:val="ListParagraph"/>
              <w:ind w:left="89" w:right="73"/>
              <w:rPr>
                <w:b/>
                <w:bCs/>
                <w:iCs/>
              </w:rPr>
            </w:pPr>
          </w:p>
        </w:tc>
        <w:tc>
          <w:tcPr>
            <w:tcW w:w="1308" w:type="dxa"/>
          </w:tcPr>
          <w:p w14:paraId="144485D9" w14:textId="77777777" w:rsidR="00A95EAF" w:rsidRDefault="00A95EAF" w:rsidP="00BA5E95">
            <w:pPr>
              <w:ind w:hanging="359"/>
              <w:rPr>
                <w:b/>
                <w:bCs/>
              </w:rPr>
            </w:pPr>
          </w:p>
        </w:tc>
        <w:tc>
          <w:tcPr>
            <w:tcW w:w="1122" w:type="dxa"/>
          </w:tcPr>
          <w:p w14:paraId="23CF8DBB" w14:textId="77777777" w:rsidR="00A95EAF" w:rsidRDefault="00A95EAF" w:rsidP="00BA5E95">
            <w:pPr>
              <w:ind w:hanging="359"/>
              <w:rPr>
                <w:b/>
                <w:bCs/>
              </w:rPr>
            </w:pPr>
          </w:p>
        </w:tc>
      </w:tr>
      <w:tr w:rsidR="00A95EAF" w14:paraId="66A9B073" w14:textId="77777777" w:rsidTr="002E6052">
        <w:tc>
          <w:tcPr>
            <w:tcW w:w="1047" w:type="dxa"/>
          </w:tcPr>
          <w:p w14:paraId="7072AC59" w14:textId="48B215B9" w:rsidR="00A95EAF" w:rsidRDefault="00EF2D48" w:rsidP="00BA5E95">
            <w:pPr>
              <w:ind w:hanging="10"/>
              <w:rPr>
                <w:b/>
                <w:bCs/>
              </w:rPr>
            </w:pPr>
            <w:r>
              <w:rPr>
                <w:b/>
                <w:bCs/>
              </w:rPr>
              <w:t>1</w:t>
            </w:r>
            <w:r w:rsidR="009F17CA">
              <w:rPr>
                <w:b/>
                <w:bCs/>
              </w:rPr>
              <w:t>4</w:t>
            </w:r>
          </w:p>
        </w:tc>
        <w:tc>
          <w:tcPr>
            <w:tcW w:w="5158" w:type="dxa"/>
          </w:tcPr>
          <w:p w14:paraId="7A4ABD40" w14:textId="77777777" w:rsidR="00A95EAF" w:rsidRPr="00A95EAF" w:rsidRDefault="00A95EAF" w:rsidP="00BA5E95">
            <w:pPr>
              <w:pStyle w:val="ListParagraph"/>
              <w:ind w:left="12" w:right="73"/>
              <w:rPr>
                <w:iCs/>
              </w:rPr>
            </w:pPr>
            <w:r w:rsidRPr="00A95EAF">
              <w:rPr>
                <w:iCs/>
              </w:rPr>
              <w:t>Warranty Certificate Statement</w:t>
            </w:r>
          </w:p>
        </w:tc>
        <w:tc>
          <w:tcPr>
            <w:tcW w:w="1308" w:type="dxa"/>
          </w:tcPr>
          <w:p w14:paraId="204B483F" w14:textId="77777777" w:rsidR="00A95EAF" w:rsidRDefault="00A95EAF" w:rsidP="00BA5E95">
            <w:pPr>
              <w:ind w:hanging="359"/>
              <w:rPr>
                <w:b/>
                <w:bCs/>
              </w:rPr>
            </w:pPr>
          </w:p>
        </w:tc>
        <w:tc>
          <w:tcPr>
            <w:tcW w:w="1122" w:type="dxa"/>
          </w:tcPr>
          <w:p w14:paraId="031F6671" w14:textId="77777777" w:rsidR="00A95EAF" w:rsidRDefault="00A95EAF" w:rsidP="00BA5E95">
            <w:pPr>
              <w:ind w:hanging="359"/>
              <w:rPr>
                <w:b/>
                <w:bCs/>
              </w:rPr>
            </w:pPr>
          </w:p>
        </w:tc>
      </w:tr>
      <w:tr w:rsidR="00EF2D48" w14:paraId="212EE7B2" w14:textId="77777777" w:rsidTr="002E6052">
        <w:tc>
          <w:tcPr>
            <w:tcW w:w="1047" w:type="dxa"/>
          </w:tcPr>
          <w:p w14:paraId="1B34B9A7" w14:textId="396FA552" w:rsidR="00EF2D48" w:rsidRDefault="00EF2D48" w:rsidP="00BA5E95">
            <w:pPr>
              <w:ind w:hanging="10"/>
              <w:rPr>
                <w:b/>
                <w:bCs/>
              </w:rPr>
            </w:pPr>
            <w:r>
              <w:rPr>
                <w:b/>
                <w:bCs/>
              </w:rPr>
              <w:t>1</w:t>
            </w:r>
            <w:r w:rsidR="009F17CA">
              <w:rPr>
                <w:b/>
                <w:bCs/>
              </w:rPr>
              <w:t>5</w:t>
            </w:r>
          </w:p>
        </w:tc>
        <w:tc>
          <w:tcPr>
            <w:tcW w:w="5158" w:type="dxa"/>
          </w:tcPr>
          <w:p w14:paraId="50C303F9" w14:textId="07C1C419" w:rsidR="00EF2D48" w:rsidRPr="00A95EAF" w:rsidRDefault="00EF2D48" w:rsidP="00BA5E95">
            <w:pPr>
              <w:pStyle w:val="ListParagraph"/>
              <w:ind w:left="12" w:right="73"/>
              <w:rPr>
                <w:iCs/>
              </w:rPr>
            </w:pPr>
            <w:r>
              <w:rPr>
                <w:iCs/>
              </w:rPr>
              <w:t xml:space="preserve">Completed Section 5: Form of Bid Securing Declaration </w:t>
            </w:r>
          </w:p>
        </w:tc>
        <w:tc>
          <w:tcPr>
            <w:tcW w:w="1308" w:type="dxa"/>
          </w:tcPr>
          <w:p w14:paraId="647C4C29" w14:textId="77777777" w:rsidR="00EF2D48" w:rsidRDefault="00EF2D48" w:rsidP="00BA5E95">
            <w:pPr>
              <w:ind w:hanging="359"/>
              <w:rPr>
                <w:b/>
                <w:bCs/>
              </w:rPr>
            </w:pPr>
          </w:p>
        </w:tc>
        <w:tc>
          <w:tcPr>
            <w:tcW w:w="1122" w:type="dxa"/>
          </w:tcPr>
          <w:p w14:paraId="0F829F88" w14:textId="77777777" w:rsidR="00EF2D48" w:rsidRDefault="00EF2D48" w:rsidP="00BA5E95">
            <w:pPr>
              <w:ind w:hanging="359"/>
              <w:rPr>
                <w:b/>
                <w:bCs/>
              </w:rPr>
            </w:pPr>
          </w:p>
        </w:tc>
      </w:tr>
      <w:tr w:rsidR="001E5C6A" w14:paraId="32128EC7" w14:textId="77777777" w:rsidTr="002E6052">
        <w:tc>
          <w:tcPr>
            <w:tcW w:w="1047" w:type="dxa"/>
          </w:tcPr>
          <w:p w14:paraId="3901DD7D" w14:textId="4FC12CD9" w:rsidR="001E5C6A" w:rsidRDefault="001E5C6A" w:rsidP="00BA5E95">
            <w:pPr>
              <w:ind w:hanging="10"/>
              <w:rPr>
                <w:b/>
                <w:bCs/>
              </w:rPr>
            </w:pPr>
            <w:r>
              <w:rPr>
                <w:b/>
                <w:bCs/>
              </w:rPr>
              <w:t>1</w:t>
            </w:r>
            <w:r w:rsidR="009F17CA">
              <w:rPr>
                <w:b/>
                <w:bCs/>
              </w:rPr>
              <w:t>6</w:t>
            </w:r>
          </w:p>
        </w:tc>
        <w:tc>
          <w:tcPr>
            <w:tcW w:w="5158" w:type="dxa"/>
          </w:tcPr>
          <w:p w14:paraId="179AD6D6" w14:textId="66EB8E4E" w:rsidR="001E5C6A" w:rsidRDefault="001E5C6A" w:rsidP="00BA5E95">
            <w:pPr>
              <w:pStyle w:val="ListParagraph"/>
              <w:ind w:left="12" w:right="73"/>
              <w:rPr>
                <w:iCs/>
              </w:rPr>
            </w:pPr>
            <w:r>
              <w:rPr>
                <w:iCs/>
              </w:rPr>
              <w:t>List of Goods and Delivery Schedule</w:t>
            </w:r>
          </w:p>
        </w:tc>
        <w:tc>
          <w:tcPr>
            <w:tcW w:w="1308" w:type="dxa"/>
          </w:tcPr>
          <w:p w14:paraId="2A307BBA" w14:textId="77777777" w:rsidR="001E5C6A" w:rsidRDefault="001E5C6A" w:rsidP="00BA5E95">
            <w:pPr>
              <w:ind w:hanging="359"/>
              <w:rPr>
                <w:b/>
                <w:bCs/>
              </w:rPr>
            </w:pPr>
          </w:p>
        </w:tc>
        <w:tc>
          <w:tcPr>
            <w:tcW w:w="1122" w:type="dxa"/>
          </w:tcPr>
          <w:p w14:paraId="210759F3" w14:textId="77777777" w:rsidR="001E5C6A" w:rsidRDefault="001E5C6A" w:rsidP="00BA5E95">
            <w:pPr>
              <w:ind w:hanging="359"/>
              <w:rPr>
                <w:b/>
                <w:bCs/>
              </w:rPr>
            </w:pPr>
          </w:p>
        </w:tc>
      </w:tr>
    </w:tbl>
    <w:p w14:paraId="007B5E97" w14:textId="77777777" w:rsidR="00A95EAF" w:rsidRDefault="00A95EAF" w:rsidP="002D4FA5">
      <w:pPr>
        <w:pStyle w:val="Head02"/>
        <w:rPr>
          <w:sz w:val="32"/>
          <w:szCs w:val="32"/>
          <w:lang w:val="en-US"/>
        </w:rPr>
      </w:pPr>
    </w:p>
    <w:p w14:paraId="4B50F012" w14:textId="77777777" w:rsidR="00A95EAF" w:rsidRDefault="00A95EAF" w:rsidP="002D4FA5">
      <w:pPr>
        <w:pStyle w:val="Head02"/>
        <w:rPr>
          <w:sz w:val="32"/>
          <w:szCs w:val="32"/>
          <w:lang w:val="en-US"/>
        </w:rPr>
      </w:pPr>
    </w:p>
    <w:p w14:paraId="334CAB1E" w14:textId="77777777" w:rsidR="00A95EAF" w:rsidRDefault="00A95EAF" w:rsidP="002D4FA5">
      <w:pPr>
        <w:pStyle w:val="Head02"/>
        <w:rPr>
          <w:sz w:val="32"/>
          <w:szCs w:val="32"/>
          <w:lang w:val="en-US"/>
        </w:rPr>
      </w:pPr>
    </w:p>
    <w:p w14:paraId="36C97CE8" w14:textId="77777777" w:rsidR="009F17CA" w:rsidRDefault="009F17CA" w:rsidP="002D4FA5">
      <w:pPr>
        <w:pStyle w:val="Head02"/>
        <w:rPr>
          <w:sz w:val="32"/>
          <w:szCs w:val="32"/>
          <w:lang w:val="en-US"/>
        </w:rPr>
      </w:pPr>
    </w:p>
    <w:p w14:paraId="02353B9B" w14:textId="5C68AD34" w:rsidR="0064137A" w:rsidRPr="00FB1DC9" w:rsidRDefault="007A5E55" w:rsidP="002D4FA5">
      <w:pPr>
        <w:pStyle w:val="Head02"/>
        <w:rPr>
          <w:sz w:val="32"/>
          <w:szCs w:val="32"/>
          <w:lang w:val="en-US"/>
        </w:rPr>
      </w:pPr>
      <w:r w:rsidRPr="00FB1DC9">
        <w:rPr>
          <w:sz w:val="32"/>
          <w:szCs w:val="32"/>
          <w:lang w:val="en-US"/>
        </w:rPr>
        <w:t xml:space="preserve">Section </w:t>
      </w:r>
      <w:r w:rsidR="0064137A" w:rsidRPr="00FB1DC9">
        <w:rPr>
          <w:sz w:val="32"/>
          <w:szCs w:val="32"/>
          <w:lang w:val="en-US"/>
        </w:rPr>
        <w:t xml:space="preserve">I. </w:t>
      </w:r>
      <w:r w:rsidRPr="00FB1DC9">
        <w:rPr>
          <w:sz w:val="32"/>
          <w:szCs w:val="32"/>
          <w:lang w:val="en-US"/>
        </w:rPr>
        <w:t>Instructions to the Bidders (ITB)</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4"/>
        <w:gridCol w:w="7816"/>
      </w:tblGrid>
      <w:tr w:rsidR="00FB1DC9" w:rsidRPr="00FB1DC9" w14:paraId="32248C49" w14:textId="77777777" w:rsidTr="001B5D54">
        <w:trPr>
          <w:jc w:val="center"/>
        </w:trPr>
        <w:tc>
          <w:tcPr>
            <w:tcW w:w="10080" w:type="dxa"/>
            <w:gridSpan w:val="2"/>
            <w:tcBorders>
              <w:top w:val="nil"/>
              <w:left w:val="nil"/>
              <w:bottom w:val="single" w:sz="4" w:space="0" w:color="auto"/>
              <w:right w:val="nil"/>
            </w:tcBorders>
            <w:vAlign w:val="center"/>
          </w:tcPr>
          <w:p w14:paraId="0DD15131" w14:textId="7604BA4D" w:rsidR="006B364B" w:rsidRPr="00FB1DC9" w:rsidRDefault="007A5E55" w:rsidP="00BA42FE">
            <w:pPr>
              <w:pStyle w:val="Aheader1DCIAO"/>
            </w:pPr>
            <w:bookmarkStart w:id="23" w:name="_Toc113003080"/>
            <w:r w:rsidRPr="00FB1DC9">
              <w:t>General</w:t>
            </w:r>
            <w:bookmarkEnd w:id="23"/>
            <w:r w:rsidRPr="00FB1DC9">
              <w:t xml:space="preserve"> </w:t>
            </w:r>
          </w:p>
        </w:tc>
      </w:tr>
      <w:tr w:rsidR="00FB1DC9" w:rsidRPr="00FB1DC9" w14:paraId="35F7B320" w14:textId="77777777" w:rsidTr="008F1170">
        <w:trPr>
          <w:trHeight w:val="1223"/>
          <w:jc w:val="center"/>
        </w:trPr>
        <w:tc>
          <w:tcPr>
            <w:tcW w:w="2264" w:type="dxa"/>
            <w:vMerge w:val="restart"/>
            <w:tcBorders>
              <w:top w:val="single" w:sz="4" w:space="0" w:color="auto"/>
              <w:bottom w:val="single" w:sz="4" w:space="0" w:color="auto"/>
            </w:tcBorders>
          </w:tcPr>
          <w:p w14:paraId="3F268AEF" w14:textId="03ECEE44" w:rsidR="00972E97" w:rsidRPr="00FB1DC9" w:rsidRDefault="00972E97" w:rsidP="00BA42FE">
            <w:pPr>
              <w:pStyle w:val="S1-Header2"/>
              <w:tabs>
                <w:tab w:val="clear" w:pos="72"/>
                <w:tab w:val="num" w:pos="327"/>
              </w:tabs>
              <w:spacing w:before="40" w:after="40"/>
              <w:ind w:left="327" w:right="87"/>
              <w:jc w:val="left"/>
              <w:rPr>
                <w:szCs w:val="22"/>
              </w:rPr>
            </w:pPr>
            <w:r w:rsidRPr="00FB1DC9">
              <w:rPr>
                <w:szCs w:val="22"/>
              </w:rPr>
              <w:t>Scope of Bid</w:t>
            </w:r>
          </w:p>
        </w:tc>
        <w:tc>
          <w:tcPr>
            <w:tcW w:w="7816" w:type="dxa"/>
            <w:tcBorders>
              <w:top w:val="single" w:sz="4" w:space="0" w:color="auto"/>
              <w:bottom w:val="single" w:sz="4" w:space="0" w:color="auto"/>
            </w:tcBorders>
          </w:tcPr>
          <w:p w14:paraId="44ACD86D" w14:textId="2653FF8D" w:rsidR="00972E97" w:rsidRPr="00FB1DC9" w:rsidRDefault="00972E97" w:rsidP="00BF2B7F">
            <w:pPr>
              <w:pStyle w:val="Header2-SubClauses"/>
              <w:spacing w:after="120"/>
              <w:ind w:left="505" w:hanging="505"/>
            </w:pPr>
            <w:r w:rsidRPr="00FB1DC9">
              <w:t xml:space="preserve">The Purchaser </w:t>
            </w:r>
            <w:r w:rsidRPr="00FB1DC9">
              <w:rPr>
                <w:bCs/>
              </w:rPr>
              <w:t>indicated below,</w:t>
            </w:r>
            <w:r w:rsidRPr="00FB1DC9">
              <w:t xml:space="preserve"> issues these Bidding Documents for the supply of Goods and </w:t>
            </w:r>
            <w:r w:rsidRPr="00FB1DC9">
              <w:rPr>
                <w:rFonts w:cs="Times New Roman"/>
                <w:szCs w:val="22"/>
              </w:rPr>
              <w:t>Related</w:t>
            </w:r>
            <w:r w:rsidRPr="00FB1DC9">
              <w:t xml:space="preserve"> Services incidental thereto (or for leasing of assets if </w:t>
            </w:r>
            <w:proofErr w:type="gramStart"/>
            <w:r w:rsidRPr="00FB1DC9">
              <w:t>so</w:t>
            </w:r>
            <w:proofErr w:type="gramEnd"/>
            <w:r w:rsidRPr="00FB1DC9">
              <w:t xml:space="preserve"> specified </w:t>
            </w:r>
            <w:r w:rsidRPr="00FB1DC9">
              <w:rPr>
                <w:b/>
                <w:bCs/>
              </w:rPr>
              <w:t>below</w:t>
            </w:r>
            <w:r w:rsidRPr="00FB1DC9">
              <w:t>) as specified in Section VI, “Schedule of Requirements”. The name and identification number of this National Competitive Bidding (</w:t>
            </w:r>
            <w:r w:rsidR="00075F06">
              <w:t>N</w:t>
            </w:r>
            <w:r w:rsidRPr="00FB1DC9">
              <w:t xml:space="preserve">CB) procurement are </w:t>
            </w:r>
            <w:r w:rsidRPr="00FB1DC9">
              <w:rPr>
                <w:bCs/>
              </w:rPr>
              <w:t>specified below.</w:t>
            </w:r>
            <w:r w:rsidRPr="00FB1DC9">
              <w:t xml:space="preserve"> The name, identification, and number of lots of are </w:t>
            </w:r>
            <w:r w:rsidRPr="00FB1DC9">
              <w:rPr>
                <w:bCs/>
              </w:rPr>
              <w:t xml:space="preserve">provided </w:t>
            </w:r>
            <w:r w:rsidRPr="00FB1DC9">
              <w:rPr>
                <w:b/>
              </w:rPr>
              <w:t>below</w:t>
            </w:r>
            <w:r w:rsidRPr="00FB1DC9">
              <w:rPr>
                <w:spacing w:val="-3"/>
              </w:rPr>
              <w:t>.</w:t>
            </w:r>
            <w:r w:rsidRPr="00FB1DC9">
              <w:t xml:space="preserve"> </w:t>
            </w:r>
          </w:p>
        </w:tc>
      </w:tr>
      <w:tr w:rsidR="00FB1DC9" w:rsidRPr="00FB1DC9" w14:paraId="533F1D8F" w14:textId="77777777" w:rsidTr="007C7576">
        <w:trPr>
          <w:trHeight w:val="3311"/>
          <w:jc w:val="center"/>
        </w:trPr>
        <w:tc>
          <w:tcPr>
            <w:tcW w:w="2264" w:type="dxa"/>
            <w:vMerge/>
            <w:tcBorders>
              <w:top w:val="single" w:sz="4" w:space="0" w:color="auto"/>
            </w:tcBorders>
          </w:tcPr>
          <w:p w14:paraId="6BE9E041" w14:textId="2E74826C" w:rsidR="00972E97" w:rsidRPr="00FB1DC9" w:rsidRDefault="00972E97" w:rsidP="00A556E0">
            <w:pPr>
              <w:pStyle w:val="Aheader2DCIAO"/>
              <w:rPr>
                <w:szCs w:val="22"/>
                <w:lang w:val="en-US"/>
              </w:rPr>
            </w:pPr>
          </w:p>
        </w:tc>
        <w:tc>
          <w:tcPr>
            <w:tcW w:w="7816" w:type="dxa"/>
            <w:tcBorders>
              <w:top w:val="single" w:sz="4" w:space="0" w:color="auto"/>
              <w:bottom w:val="single" w:sz="4" w:space="0" w:color="auto"/>
            </w:tcBorders>
            <w:shd w:val="clear" w:color="auto" w:fill="E7E6E6" w:themeFill="background2"/>
          </w:tcPr>
          <w:p w14:paraId="5883B511" w14:textId="2A0D9C31" w:rsidR="001B5D54" w:rsidRPr="00FB1DC9" w:rsidRDefault="00972E97" w:rsidP="003953EF">
            <w:pPr>
              <w:pStyle w:val="ListParagraph"/>
              <w:keepNext/>
              <w:keepLines/>
              <w:numPr>
                <w:ilvl w:val="0"/>
                <w:numId w:val="114"/>
              </w:numPr>
              <w:tabs>
                <w:tab w:val="right" w:pos="7272"/>
              </w:tabs>
              <w:spacing w:before="40" w:after="40"/>
              <w:contextualSpacing w:val="0"/>
              <w:rPr>
                <w:b/>
                <w:bCs/>
                <w:i/>
                <w:iCs/>
                <w:noProof/>
                <w:szCs w:val="22"/>
              </w:rPr>
            </w:pPr>
            <w:r w:rsidRPr="00FB1DC9">
              <w:rPr>
                <w:i/>
                <w:iCs/>
                <w:szCs w:val="22"/>
              </w:rPr>
              <w:t xml:space="preserve">The reference number of the Request for Bids (RFB) </w:t>
            </w:r>
            <w:proofErr w:type="gramStart"/>
            <w:r w:rsidRPr="00FB1DC9">
              <w:rPr>
                <w:i/>
                <w:iCs/>
                <w:szCs w:val="22"/>
              </w:rPr>
              <w:t>is :</w:t>
            </w:r>
            <w:proofErr w:type="gramEnd"/>
            <w:r w:rsidRPr="00FB1DC9">
              <w:rPr>
                <w:i/>
                <w:iCs/>
                <w:szCs w:val="22"/>
              </w:rPr>
              <w:t xml:space="preserve"> </w:t>
            </w:r>
            <w:r w:rsidR="001B5D54" w:rsidRPr="00FB1DC9">
              <w:rPr>
                <w:b/>
                <w:bCs/>
                <w:i/>
                <w:iCs/>
                <w:noProof/>
                <w:szCs w:val="22"/>
              </w:rPr>
              <w:t>BL-L10</w:t>
            </w:r>
            <w:r w:rsidR="00C55C8A">
              <w:rPr>
                <w:b/>
                <w:bCs/>
                <w:i/>
                <w:iCs/>
                <w:noProof/>
                <w:szCs w:val="22"/>
              </w:rPr>
              <w:t>38</w:t>
            </w:r>
            <w:r w:rsidR="001B5D54" w:rsidRPr="00FB1DC9">
              <w:rPr>
                <w:b/>
                <w:bCs/>
                <w:i/>
                <w:iCs/>
                <w:noProof/>
                <w:szCs w:val="22"/>
              </w:rPr>
              <w:t>-</w:t>
            </w:r>
            <w:r w:rsidR="001B5D54" w:rsidRPr="00574E7A">
              <w:rPr>
                <w:b/>
                <w:bCs/>
                <w:i/>
                <w:iCs/>
                <w:noProof/>
                <w:szCs w:val="22"/>
              </w:rPr>
              <w:t>P00</w:t>
            </w:r>
            <w:r w:rsidR="004057E3">
              <w:rPr>
                <w:b/>
                <w:bCs/>
                <w:i/>
                <w:iCs/>
                <w:noProof/>
                <w:szCs w:val="22"/>
              </w:rPr>
              <w:t>100</w:t>
            </w:r>
          </w:p>
          <w:p w14:paraId="3F5D61F6" w14:textId="1CD7D948" w:rsidR="00972E97" w:rsidRPr="00FB1DC9" w:rsidRDefault="00972E97" w:rsidP="003953EF">
            <w:pPr>
              <w:pStyle w:val="ListParagraph"/>
              <w:keepNext/>
              <w:keepLines/>
              <w:numPr>
                <w:ilvl w:val="0"/>
                <w:numId w:val="114"/>
              </w:numPr>
              <w:tabs>
                <w:tab w:val="right" w:pos="7272"/>
              </w:tabs>
              <w:spacing w:before="40" w:after="40"/>
              <w:contextualSpacing w:val="0"/>
              <w:rPr>
                <w:i/>
                <w:iCs/>
                <w:noProof/>
                <w:szCs w:val="22"/>
              </w:rPr>
            </w:pPr>
            <w:r w:rsidRPr="00FB1DC9">
              <w:rPr>
                <w:i/>
                <w:iCs/>
                <w:szCs w:val="22"/>
              </w:rPr>
              <w:t>The Purchaser is</w:t>
            </w:r>
            <w:r w:rsidRPr="00FB1DC9">
              <w:rPr>
                <w:i/>
                <w:iCs/>
                <w:noProof/>
                <w:szCs w:val="22"/>
              </w:rPr>
              <w:t xml:space="preserve">: </w:t>
            </w:r>
            <w:r w:rsidR="001B5D54" w:rsidRPr="007C7576">
              <w:rPr>
                <w:b/>
                <w:bCs/>
                <w:i/>
                <w:iCs/>
                <w:noProof/>
                <w:sz w:val="20"/>
                <w:szCs w:val="20"/>
              </w:rPr>
              <w:t xml:space="preserve">The Government of Belize through the Ministry of </w:t>
            </w:r>
            <w:r w:rsidR="00C55C8A">
              <w:rPr>
                <w:b/>
                <w:bCs/>
                <w:i/>
                <w:iCs/>
                <w:noProof/>
                <w:sz w:val="20"/>
                <w:szCs w:val="20"/>
              </w:rPr>
              <w:t>Finance</w:t>
            </w:r>
            <w:r w:rsidR="001B5D54" w:rsidRPr="007C7576">
              <w:rPr>
                <w:b/>
                <w:bCs/>
                <w:i/>
                <w:iCs/>
                <w:noProof/>
                <w:sz w:val="20"/>
                <w:szCs w:val="20"/>
              </w:rPr>
              <w:t>.</w:t>
            </w:r>
          </w:p>
          <w:p w14:paraId="7C84001E" w14:textId="77058E55" w:rsidR="00972E97" w:rsidRPr="007C7576" w:rsidRDefault="00972E97" w:rsidP="003953EF">
            <w:pPr>
              <w:pStyle w:val="ListParagraph"/>
              <w:keepNext/>
              <w:keepLines/>
              <w:numPr>
                <w:ilvl w:val="0"/>
                <w:numId w:val="114"/>
              </w:numPr>
              <w:tabs>
                <w:tab w:val="left" w:pos="5625"/>
                <w:tab w:val="right" w:pos="7272"/>
              </w:tabs>
              <w:spacing w:before="40" w:after="40"/>
              <w:contextualSpacing w:val="0"/>
              <w:rPr>
                <w:b/>
                <w:bCs/>
                <w:sz w:val="20"/>
                <w:szCs w:val="20"/>
                <w:u w:val="single"/>
              </w:rPr>
            </w:pPr>
            <w:r w:rsidRPr="00FB1DC9">
              <w:rPr>
                <w:i/>
                <w:iCs/>
                <w:szCs w:val="22"/>
              </w:rPr>
              <w:t xml:space="preserve">The name of the RFB </w:t>
            </w:r>
            <w:proofErr w:type="gramStart"/>
            <w:r w:rsidRPr="00FB1DC9">
              <w:rPr>
                <w:i/>
                <w:iCs/>
                <w:szCs w:val="22"/>
              </w:rPr>
              <w:t>is:</w:t>
            </w:r>
            <w:proofErr w:type="gramEnd"/>
            <w:r w:rsidRPr="00FB1DC9">
              <w:rPr>
                <w:i/>
                <w:iCs/>
                <w:szCs w:val="22"/>
              </w:rPr>
              <w:t xml:space="preserve"> </w:t>
            </w:r>
            <w:r w:rsidR="001B5D54" w:rsidRPr="007C7576">
              <w:rPr>
                <w:b/>
                <w:bCs/>
                <w:i/>
                <w:iCs/>
                <w:noProof/>
                <w:sz w:val="20"/>
                <w:szCs w:val="20"/>
              </w:rPr>
              <w:t xml:space="preserve">Supply and Delivery of </w:t>
            </w:r>
            <w:r w:rsidR="00CD0924">
              <w:rPr>
                <w:b/>
                <w:bCs/>
                <w:i/>
                <w:iCs/>
                <w:noProof/>
                <w:sz w:val="20"/>
                <w:szCs w:val="20"/>
              </w:rPr>
              <w:t>Furniture</w:t>
            </w:r>
            <w:r w:rsidR="004057E3">
              <w:rPr>
                <w:b/>
                <w:bCs/>
                <w:i/>
                <w:iCs/>
                <w:noProof/>
                <w:sz w:val="20"/>
                <w:szCs w:val="20"/>
              </w:rPr>
              <w:t xml:space="preserve"> &amp; Equipment</w:t>
            </w:r>
          </w:p>
          <w:p w14:paraId="6F05725C" w14:textId="5B37B04A" w:rsidR="00972E97" w:rsidRPr="00FB1DC9" w:rsidRDefault="00972E97" w:rsidP="003953EF">
            <w:pPr>
              <w:pStyle w:val="ListParagraph"/>
              <w:keepNext/>
              <w:keepLines/>
              <w:numPr>
                <w:ilvl w:val="0"/>
                <w:numId w:val="114"/>
              </w:numPr>
              <w:tabs>
                <w:tab w:val="left" w:pos="5625"/>
                <w:tab w:val="right" w:pos="7272"/>
              </w:tabs>
              <w:spacing w:before="40" w:after="40"/>
              <w:contextualSpacing w:val="0"/>
              <w:rPr>
                <w:szCs w:val="22"/>
                <w:u w:val="single"/>
              </w:rPr>
            </w:pPr>
            <w:r w:rsidRPr="00FB1DC9">
              <w:rPr>
                <w:i/>
                <w:iCs/>
                <w:szCs w:val="22"/>
              </w:rPr>
              <w:t xml:space="preserve">The number and identification of lots (contracts) comprising this RFB is: </w:t>
            </w:r>
            <w:r w:rsidR="0058026F">
              <w:rPr>
                <w:i/>
                <w:iCs/>
                <w:szCs w:val="22"/>
              </w:rPr>
              <w:t>3</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8"/>
              <w:gridCol w:w="2127"/>
              <w:gridCol w:w="3280"/>
              <w:gridCol w:w="994"/>
              <w:gridCol w:w="775"/>
            </w:tblGrid>
            <w:tr w:rsidR="003F5CF5" w:rsidRPr="009F17CA" w14:paraId="13E7313D" w14:textId="77777777" w:rsidTr="006907A1">
              <w:trPr>
                <w:trHeight w:val="300"/>
              </w:trPr>
              <w:tc>
                <w:tcPr>
                  <w:tcW w:w="250" w:type="pct"/>
                  <w:tcBorders>
                    <w:top w:val="double" w:sz="6" w:space="0" w:color="auto"/>
                    <w:left w:val="double" w:sz="6" w:space="0" w:color="auto"/>
                    <w:bottom w:val="double" w:sz="6" w:space="0" w:color="auto"/>
                    <w:right w:val="single" w:sz="6" w:space="0" w:color="auto"/>
                  </w:tcBorders>
                  <w:shd w:val="clear" w:color="auto" w:fill="F4B083" w:themeFill="accent2" w:themeFillTint="99"/>
                  <w:vAlign w:val="center"/>
                  <w:hideMark/>
                </w:tcPr>
                <w:p w14:paraId="4876959F" w14:textId="77777777" w:rsidR="003F5CF5" w:rsidRPr="009F17CA" w:rsidRDefault="003F5CF5" w:rsidP="003F5CF5">
                  <w:pPr>
                    <w:textAlignment w:val="baseline"/>
                    <w:rPr>
                      <w:iCs/>
                      <w:sz w:val="18"/>
                      <w:szCs w:val="18"/>
                    </w:rPr>
                  </w:pPr>
                  <w:r w:rsidRPr="009F17CA">
                    <w:rPr>
                      <w:b/>
                      <w:bCs/>
                      <w:iCs/>
                      <w:sz w:val="18"/>
                      <w:szCs w:val="18"/>
                      <w:lang w:val="en-GB"/>
                    </w:rPr>
                    <w:t>No.</w:t>
                  </w:r>
                  <w:r w:rsidRPr="009F17CA">
                    <w:rPr>
                      <w:iCs/>
                      <w:sz w:val="18"/>
                      <w:szCs w:val="18"/>
                    </w:rPr>
                    <w:t>  </w:t>
                  </w:r>
                </w:p>
              </w:tc>
              <w:tc>
                <w:tcPr>
                  <w:tcW w:w="1408" w:type="pct"/>
                  <w:tcBorders>
                    <w:top w:val="double" w:sz="6" w:space="0" w:color="auto"/>
                    <w:left w:val="single" w:sz="6" w:space="0" w:color="auto"/>
                    <w:bottom w:val="double" w:sz="6" w:space="0" w:color="auto"/>
                    <w:right w:val="single" w:sz="6" w:space="0" w:color="auto"/>
                  </w:tcBorders>
                  <w:shd w:val="clear" w:color="auto" w:fill="F4B083" w:themeFill="accent2" w:themeFillTint="99"/>
                  <w:vAlign w:val="center"/>
                  <w:hideMark/>
                </w:tcPr>
                <w:p w14:paraId="0856CAB5" w14:textId="77777777" w:rsidR="003F5CF5" w:rsidRPr="009F17CA" w:rsidRDefault="003F5CF5" w:rsidP="003F5CF5">
                  <w:pPr>
                    <w:textAlignment w:val="baseline"/>
                    <w:rPr>
                      <w:iCs/>
                      <w:sz w:val="18"/>
                      <w:szCs w:val="18"/>
                    </w:rPr>
                  </w:pPr>
                  <w:r w:rsidRPr="009F17CA">
                    <w:rPr>
                      <w:b/>
                      <w:bCs/>
                      <w:iCs/>
                      <w:sz w:val="18"/>
                      <w:szCs w:val="18"/>
                      <w:lang w:val="en-GB"/>
                    </w:rPr>
                    <w:t>Item</w:t>
                  </w:r>
                  <w:r w:rsidRPr="009F17CA">
                    <w:rPr>
                      <w:iCs/>
                      <w:sz w:val="18"/>
                      <w:szCs w:val="18"/>
                    </w:rPr>
                    <w:t>  </w:t>
                  </w:r>
                </w:p>
              </w:tc>
              <w:tc>
                <w:tcPr>
                  <w:tcW w:w="2171" w:type="pct"/>
                  <w:tcBorders>
                    <w:top w:val="double" w:sz="6" w:space="0" w:color="auto"/>
                    <w:left w:val="single" w:sz="6" w:space="0" w:color="auto"/>
                    <w:bottom w:val="double" w:sz="6" w:space="0" w:color="auto"/>
                    <w:right w:val="single" w:sz="6" w:space="0" w:color="auto"/>
                  </w:tcBorders>
                  <w:shd w:val="clear" w:color="auto" w:fill="F4B083" w:themeFill="accent2" w:themeFillTint="99"/>
                  <w:vAlign w:val="center"/>
                  <w:hideMark/>
                </w:tcPr>
                <w:p w14:paraId="04AB4259" w14:textId="77777777" w:rsidR="003F5CF5" w:rsidRPr="009F17CA" w:rsidRDefault="003F5CF5" w:rsidP="003F5CF5">
                  <w:pPr>
                    <w:textAlignment w:val="baseline"/>
                    <w:rPr>
                      <w:iCs/>
                      <w:sz w:val="18"/>
                      <w:szCs w:val="18"/>
                    </w:rPr>
                  </w:pPr>
                  <w:r w:rsidRPr="009F17CA">
                    <w:rPr>
                      <w:b/>
                      <w:bCs/>
                      <w:iCs/>
                      <w:sz w:val="18"/>
                      <w:szCs w:val="18"/>
                      <w:lang w:val="en-GB"/>
                    </w:rPr>
                    <w:t>Brief Description</w:t>
                  </w:r>
                  <w:r w:rsidRPr="009F17CA">
                    <w:rPr>
                      <w:iCs/>
                      <w:sz w:val="18"/>
                      <w:szCs w:val="18"/>
                    </w:rPr>
                    <w:t>  </w:t>
                  </w:r>
                </w:p>
              </w:tc>
              <w:tc>
                <w:tcPr>
                  <w:tcW w:w="658" w:type="pct"/>
                  <w:tcBorders>
                    <w:top w:val="double" w:sz="6" w:space="0" w:color="auto"/>
                    <w:left w:val="single" w:sz="6" w:space="0" w:color="auto"/>
                    <w:bottom w:val="double" w:sz="6" w:space="0" w:color="auto"/>
                    <w:right w:val="double" w:sz="6" w:space="0" w:color="auto"/>
                  </w:tcBorders>
                  <w:shd w:val="clear" w:color="auto" w:fill="F4B083" w:themeFill="accent2" w:themeFillTint="99"/>
                  <w:hideMark/>
                </w:tcPr>
                <w:p w14:paraId="391CF379" w14:textId="77777777" w:rsidR="003F5CF5" w:rsidRPr="009F17CA" w:rsidRDefault="003F5CF5" w:rsidP="003F5CF5">
                  <w:pPr>
                    <w:textAlignment w:val="baseline"/>
                    <w:rPr>
                      <w:iCs/>
                      <w:sz w:val="18"/>
                      <w:szCs w:val="18"/>
                    </w:rPr>
                  </w:pPr>
                  <w:r w:rsidRPr="009F17CA">
                    <w:rPr>
                      <w:b/>
                      <w:bCs/>
                      <w:iCs/>
                      <w:sz w:val="18"/>
                      <w:szCs w:val="18"/>
                      <w:lang w:val="en-GB"/>
                    </w:rPr>
                    <w:t>Quantity</w:t>
                  </w:r>
                  <w:r w:rsidRPr="009F17CA">
                    <w:rPr>
                      <w:iCs/>
                      <w:sz w:val="18"/>
                      <w:szCs w:val="18"/>
                    </w:rPr>
                    <w:t>  </w:t>
                  </w:r>
                </w:p>
              </w:tc>
              <w:tc>
                <w:tcPr>
                  <w:tcW w:w="514" w:type="pct"/>
                  <w:tcBorders>
                    <w:top w:val="double" w:sz="6" w:space="0" w:color="auto"/>
                    <w:left w:val="single" w:sz="6" w:space="0" w:color="auto"/>
                    <w:bottom w:val="double" w:sz="6" w:space="0" w:color="auto"/>
                    <w:right w:val="double" w:sz="6" w:space="0" w:color="auto"/>
                  </w:tcBorders>
                  <w:shd w:val="clear" w:color="auto" w:fill="F4B083" w:themeFill="accent2" w:themeFillTint="99"/>
                </w:tcPr>
                <w:p w14:paraId="26B54A11" w14:textId="77777777" w:rsidR="003F5CF5" w:rsidRPr="009F17CA" w:rsidRDefault="003F5CF5" w:rsidP="003F5CF5">
                  <w:pPr>
                    <w:textAlignment w:val="baseline"/>
                    <w:rPr>
                      <w:b/>
                      <w:bCs/>
                      <w:iCs/>
                      <w:sz w:val="18"/>
                      <w:szCs w:val="18"/>
                      <w:lang w:val="en-GB"/>
                    </w:rPr>
                  </w:pPr>
                  <w:r w:rsidRPr="009F17CA">
                    <w:rPr>
                      <w:b/>
                      <w:bCs/>
                      <w:iCs/>
                      <w:sz w:val="18"/>
                      <w:szCs w:val="18"/>
                      <w:lang w:val="en-GB"/>
                    </w:rPr>
                    <w:t>Lot #</w:t>
                  </w:r>
                </w:p>
              </w:tc>
            </w:tr>
            <w:tr w:rsidR="003F5CF5" w:rsidRPr="009F17CA" w14:paraId="795C21D4" w14:textId="77777777" w:rsidTr="006907A1">
              <w:trPr>
                <w:trHeight w:val="300"/>
              </w:trPr>
              <w:tc>
                <w:tcPr>
                  <w:tcW w:w="250" w:type="pct"/>
                  <w:tcBorders>
                    <w:top w:val="single" w:sz="6" w:space="0" w:color="auto"/>
                    <w:left w:val="double" w:sz="6" w:space="0" w:color="auto"/>
                    <w:bottom w:val="single" w:sz="6" w:space="0" w:color="auto"/>
                    <w:right w:val="single" w:sz="6" w:space="0" w:color="auto"/>
                  </w:tcBorders>
                  <w:shd w:val="clear" w:color="auto" w:fill="auto"/>
                  <w:hideMark/>
                </w:tcPr>
                <w:p w14:paraId="2758BA71" w14:textId="77777777" w:rsidR="003F5CF5" w:rsidRPr="009F17CA" w:rsidRDefault="003F5CF5" w:rsidP="003F5CF5">
                  <w:pPr>
                    <w:textAlignment w:val="baseline"/>
                    <w:rPr>
                      <w:iCs/>
                      <w:sz w:val="18"/>
                      <w:szCs w:val="18"/>
                    </w:rPr>
                  </w:pPr>
                  <w:r w:rsidRPr="009F17CA">
                    <w:rPr>
                      <w:iCs/>
                      <w:sz w:val="18"/>
                      <w:szCs w:val="18"/>
                      <w:lang w:val="en-GB"/>
                    </w:rPr>
                    <w:t>1</w:t>
                  </w:r>
                  <w:r w:rsidRPr="009F17CA">
                    <w:rPr>
                      <w:iCs/>
                      <w:sz w:val="18"/>
                      <w:szCs w:val="18"/>
                    </w:rPr>
                    <w:t>  </w:t>
                  </w:r>
                </w:p>
              </w:tc>
              <w:tc>
                <w:tcPr>
                  <w:tcW w:w="1408" w:type="pct"/>
                  <w:tcBorders>
                    <w:top w:val="single" w:sz="6" w:space="0" w:color="auto"/>
                    <w:left w:val="single" w:sz="6" w:space="0" w:color="auto"/>
                    <w:bottom w:val="single" w:sz="6" w:space="0" w:color="auto"/>
                    <w:right w:val="single" w:sz="6" w:space="0" w:color="auto"/>
                  </w:tcBorders>
                  <w:shd w:val="clear" w:color="auto" w:fill="auto"/>
                </w:tcPr>
                <w:p w14:paraId="11F54D42" w14:textId="2452BE05" w:rsidR="003F5CF5" w:rsidRPr="009F17CA" w:rsidRDefault="00357EC8" w:rsidP="003F5CF5">
                  <w:pPr>
                    <w:jc w:val="left"/>
                    <w:textAlignment w:val="baseline"/>
                    <w:rPr>
                      <w:sz w:val="18"/>
                      <w:szCs w:val="18"/>
                    </w:rPr>
                  </w:pPr>
                  <w:r w:rsidRPr="009F17CA">
                    <w:rPr>
                      <w:kern w:val="2"/>
                      <w:sz w:val="18"/>
                      <w:szCs w:val="18"/>
                      <w14:ligatures w14:val="standardContextual"/>
                    </w:rPr>
                    <w:t>Color Printer</w:t>
                  </w:r>
                </w:p>
              </w:tc>
              <w:tc>
                <w:tcPr>
                  <w:tcW w:w="2171" w:type="pct"/>
                  <w:tcBorders>
                    <w:top w:val="single" w:sz="6" w:space="0" w:color="auto"/>
                    <w:left w:val="single" w:sz="6" w:space="0" w:color="auto"/>
                    <w:bottom w:val="single" w:sz="6" w:space="0" w:color="auto"/>
                    <w:right w:val="single" w:sz="6" w:space="0" w:color="auto"/>
                  </w:tcBorders>
                  <w:shd w:val="clear" w:color="auto" w:fill="auto"/>
                </w:tcPr>
                <w:p w14:paraId="0AA1860A" w14:textId="44BB7211" w:rsidR="003F5CF5" w:rsidRPr="009F17CA" w:rsidRDefault="00BF0E50" w:rsidP="003F5CF5">
                  <w:pPr>
                    <w:jc w:val="left"/>
                    <w:textAlignment w:val="baseline"/>
                    <w:rPr>
                      <w:iCs/>
                      <w:sz w:val="18"/>
                      <w:szCs w:val="18"/>
                    </w:rPr>
                  </w:pPr>
                  <w:r w:rsidRPr="009F17CA">
                    <w:rPr>
                      <w:kern w:val="2"/>
                      <w:sz w:val="18"/>
                      <w:szCs w:val="18"/>
                      <w14:ligatures w14:val="standardContextual"/>
                    </w:rPr>
                    <w:t>Color Printer</w:t>
                  </w:r>
                </w:p>
              </w:tc>
              <w:tc>
                <w:tcPr>
                  <w:tcW w:w="658" w:type="pct"/>
                  <w:tcBorders>
                    <w:top w:val="single" w:sz="6" w:space="0" w:color="auto"/>
                    <w:left w:val="single" w:sz="6" w:space="0" w:color="auto"/>
                    <w:bottom w:val="single" w:sz="6" w:space="0" w:color="auto"/>
                    <w:right w:val="double" w:sz="6" w:space="0" w:color="auto"/>
                  </w:tcBorders>
                  <w:shd w:val="clear" w:color="auto" w:fill="auto"/>
                </w:tcPr>
                <w:p w14:paraId="719FF5C9" w14:textId="4FE314E6" w:rsidR="003F5CF5" w:rsidRPr="009F17CA" w:rsidRDefault="006907A1" w:rsidP="003F5CF5">
                  <w:pPr>
                    <w:jc w:val="center"/>
                    <w:textAlignment w:val="baseline"/>
                    <w:rPr>
                      <w:iCs/>
                      <w:sz w:val="18"/>
                      <w:szCs w:val="18"/>
                    </w:rPr>
                  </w:pPr>
                  <w:r>
                    <w:rPr>
                      <w:iCs/>
                      <w:sz w:val="18"/>
                      <w:szCs w:val="18"/>
                    </w:rPr>
                    <w:t>2</w:t>
                  </w:r>
                </w:p>
              </w:tc>
              <w:tc>
                <w:tcPr>
                  <w:tcW w:w="514" w:type="pct"/>
                  <w:tcBorders>
                    <w:top w:val="single" w:sz="6" w:space="0" w:color="auto"/>
                    <w:left w:val="single" w:sz="6" w:space="0" w:color="auto"/>
                    <w:bottom w:val="single" w:sz="6" w:space="0" w:color="auto"/>
                    <w:right w:val="double" w:sz="6" w:space="0" w:color="auto"/>
                  </w:tcBorders>
                </w:tcPr>
                <w:p w14:paraId="20A51D27" w14:textId="77777777" w:rsidR="003F5CF5" w:rsidRPr="009F17CA" w:rsidRDefault="003F5CF5" w:rsidP="003F5CF5">
                  <w:pPr>
                    <w:jc w:val="center"/>
                    <w:textAlignment w:val="baseline"/>
                    <w:rPr>
                      <w:iCs/>
                      <w:sz w:val="18"/>
                      <w:szCs w:val="18"/>
                      <w:lang w:val="en-GB"/>
                    </w:rPr>
                  </w:pPr>
                  <w:r w:rsidRPr="009F17CA">
                    <w:rPr>
                      <w:iCs/>
                      <w:sz w:val="18"/>
                      <w:szCs w:val="18"/>
                      <w:lang w:val="en-GB"/>
                    </w:rPr>
                    <w:t>1</w:t>
                  </w:r>
                </w:p>
              </w:tc>
            </w:tr>
            <w:tr w:rsidR="003F5CF5" w:rsidRPr="009F17CA" w14:paraId="37D5E648" w14:textId="77777777" w:rsidTr="006907A1">
              <w:trPr>
                <w:trHeight w:val="300"/>
              </w:trPr>
              <w:tc>
                <w:tcPr>
                  <w:tcW w:w="250" w:type="pct"/>
                  <w:tcBorders>
                    <w:top w:val="single" w:sz="6" w:space="0" w:color="auto"/>
                    <w:left w:val="double" w:sz="6" w:space="0" w:color="auto"/>
                    <w:bottom w:val="single" w:sz="6" w:space="0" w:color="auto"/>
                    <w:right w:val="single" w:sz="6" w:space="0" w:color="auto"/>
                  </w:tcBorders>
                  <w:shd w:val="clear" w:color="auto" w:fill="auto"/>
                  <w:hideMark/>
                </w:tcPr>
                <w:p w14:paraId="5E8AB8DA" w14:textId="2E57C177" w:rsidR="003F5CF5" w:rsidRPr="009F17CA" w:rsidRDefault="00C507DC" w:rsidP="003F5CF5">
                  <w:pPr>
                    <w:textAlignment w:val="baseline"/>
                    <w:rPr>
                      <w:iCs/>
                      <w:sz w:val="18"/>
                      <w:szCs w:val="18"/>
                    </w:rPr>
                  </w:pPr>
                  <w:r>
                    <w:rPr>
                      <w:iCs/>
                      <w:sz w:val="18"/>
                      <w:szCs w:val="18"/>
                    </w:rPr>
                    <w:t>2</w:t>
                  </w:r>
                </w:p>
              </w:tc>
              <w:tc>
                <w:tcPr>
                  <w:tcW w:w="1408" w:type="pct"/>
                  <w:tcBorders>
                    <w:top w:val="single" w:sz="6" w:space="0" w:color="auto"/>
                    <w:left w:val="single" w:sz="6" w:space="0" w:color="auto"/>
                    <w:bottom w:val="single" w:sz="6" w:space="0" w:color="auto"/>
                    <w:right w:val="single" w:sz="6" w:space="0" w:color="auto"/>
                  </w:tcBorders>
                  <w:shd w:val="clear" w:color="auto" w:fill="auto"/>
                </w:tcPr>
                <w:p w14:paraId="0AE26056" w14:textId="7D064BBB" w:rsidR="003F5CF5" w:rsidRPr="009F17CA" w:rsidRDefault="00244EFB" w:rsidP="003F5CF5">
                  <w:pPr>
                    <w:jc w:val="left"/>
                    <w:textAlignment w:val="baseline"/>
                    <w:rPr>
                      <w:sz w:val="18"/>
                      <w:szCs w:val="18"/>
                    </w:rPr>
                  </w:pPr>
                  <w:r w:rsidRPr="009F17CA">
                    <w:rPr>
                      <w:kern w:val="2"/>
                      <w:sz w:val="18"/>
                      <w:szCs w:val="18"/>
                      <w14:ligatures w14:val="standardContextual"/>
                    </w:rPr>
                    <w:t>Color Laser Printer</w:t>
                  </w:r>
                </w:p>
              </w:tc>
              <w:tc>
                <w:tcPr>
                  <w:tcW w:w="2171" w:type="pct"/>
                  <w:tcBorders>
                    <w:top w:val="single" w:sz="6" w:space="0" w:color="auto"/>
                    <w:left w:val="single" w:sz="6" w:space="0" w:color="auto"/>
                    <w:bottom w:val="single" w:sz="6" w:space="0" w:color="auto"/>
                    <w:right w:val="single" w:sz="6" w:space="0" w:color="auto"/>
                  </w:tcBorders>
                  <w:shd w:val="clear" w:color="auto" w:fill="auto"/>
                </w:tcPr>
                <w:p w14:paraId="29966E41" w14:textId="5F0E5E97" w:rsidR="003F5CF5" w:rsidRPr="009F17CA" w:rsidRDefault="00244EFB" w:rsidP="003F5CF5">
                  <w:pPr>
                    <w:jc w:val="left"/>
                    <w:textAlignment w:val="baseline"/>
                    <w:rPr>
                      <w:sz w:val="18"/>
                      <w:szCs w:val="18"/>
                    </w:rPr>
                  </w:pPr>
                  <w:r w:rsidRPr="009F17CA">
                    <w:rPr>
                      <w:kern w:val="2"/>
                      <w:sz w:val="18"/>
                      <w:szCs w:val="18"/>
                      <w14:ligatures w14:val="standardContextual"/>
                    </w:rPr>
                    <w:t>Color Laser Printer</w:t>
                  </w:r>
                </w:p>
              </w:tc>
              <w:tc>
                <w:tcPr>
                  <w:tcW w:w="658" w:type="pct"/>
                  <w:tcBorders>
                    <w:top w:val="single" w:sz="6" w:space="0" w:color="auto"/>
                    <w:left w:val="single" w:sz="6" w:space="0" w:color="auto"/>
                    <w:bottom w:val="single" w:sz="6" w:space="0" w:color="auto"/>
                    <w:right w:val="double" w:sz="6" w:space="0" w:color="auto"/>
                  </w:tcBorders>
                  <w:shd w:val="clear" w:color="auto" w:fill="auto"/>
                </w:tcPr>
                <w:p w14:paraId="0B107122" w14:textId="72B238A1" w:rsidR="003F5CF5" w:rsidRPr="009F17CA" w:rsidRDefault="00244EFB" w:rsidP="003F5CF5">
                  <w:pPr>
                    <w:jc w:val="center"/>
                    <w:textAlignment w:val="baseline"/>
                    <w:rPr>
                      <w:iCs/>
                      <w:sz w:val="18"/>
                      <w:szCs w:val="18"/>
                    </w:rPr>
                  </w:pPr>
                  <w:r w:rsidRPr="009F17CA">
                    <w:rPr>
                      <w:iCs/>
                      <w:sz w:val="18"/>
                      <w:szCs w:val="18"/>
                    </w:rPr>
                    <w:t>1</w:t>
                  </w:r>
                </w:p>
              </w:tc>
              <w:tc>
                <w:tcPr>
                  <w:tcW w:w="514" w:type="pct"/>
                  <w:tcBorders>
                    <w:top w:val="single" w:sz="6" w:space="0" w:color="auto"/>
                    <w:left w:val="single" w:sz="6" w:space="0" w:color="auto"/>
                    <w:bottom w:val="single" w:sz="6" w:space="0" w:color="auto"/>
                    <w:right w:val="double" w:sz="6" w:space="0" w:color="auto"/>
                  </w:tcBorders>
                </w:tcPr>
                <w:p w14:paraId="10D0DDB3" w14:textId="77777777" w:rsidR="003F5CF5" w:rsidRPr="009F17CA" w:rsidRDefault="003F5CF5" w:rsidP="003F5CF5">
                  <w:pPr>
                    <w:jc w:val="center"/>
                    <w:textAlignment w:val="baseline"/>
                    <w:rPr>
                      <w:iCs/>
                      <w:sz w:val="18"/>
                      <w:szCs w:val="18"/>
                      <w:lang w:val="en-GB"/>
                    </w:rPr>
                  </w:pPr>
                  <w:r w:rsidRPr="009F17CA">
                    <w:rPr>
                      <w:iCs/>
                      <w:sz w:val="18"/>
                      <w:szCs w:val="18"/>
                      <w:lang w:val="en-GB"/>
                    </w:rPr>
                    <w:t>1</w:t>
                  </w:r>
                </w:p>
              </w:tc>
            </w:tr>
            <w:tr w:rsidR="003F5CF5" w:rsidRPr="009F17CA" w14:paraId="1AF92AAC" w14:textId="77777777" w:rsidTr="006907A1">
              <w:trPr>
                <w:trHeight w:val="300"/>
              </w:trPr>
              <w:tc>
                <w:tcPr>
                  <w:tcW w:w="250" w:type="pct"/>
                  <w:tcBorders>
                    <w:top w:val="single" w:sz="6" w:space="0" w:color="auto"/>
                    <w:left w:val="double" w:sz="6" w:space="0" w:color="auto"/>
                    <w:bottom w:val="single" w:sz="6" w:space="0" w:color="auto"/>
                    <w:right w:val="single" w:sz="6" w:space="0" w:color="auto"/>
                  </w:tcBorders>
                  <w:shd w:val="clear" w:color="auto" w:fill="auto"/>
                  <w:hideMark/>
                </w:tcPr>
                <w:p w14:paraId="23F03239" w14:textId="7E8BBA19" w:rsidR="003F5CF5" w:rsidRPr="009F17CA" w:rsidRDefault="00CD5161" w:rsidP="003F5CF5">
                  <w:pPr>
                    <w:textAlignment w:val="baseline"/>
                    <w:rPr>
                      <w:iCs/>
                      <w:sz w:val="18"/>
                      <w:szCs w:val="18"/>
                    </w:rPr>
                  </w:pPr>
                  <w:r>
                    <w:rPr>
                      <w:iCs/>
                      <w:sz w:val="18"/>
                      <w:szCs w:val="18"/>
                    </w:rPr>
                    <w:t>3</w:t>
                  </w:r>
                  <w:r w:rsidR="003F5CF5" w:rsidRPr="009F17CA">
                    <w:rPr>
                      <w:iCs/>
                      <w:sz w:val="18"/>
                      <w:szCs w:val="18"/>
                    </w:rPr>
                    <w:t>  </w:t>
                  </w:r>
                </w:p>
              </w:tc>
              <w:tc>
                <w:tcPr>
                  <w:tcW w:w="1408" w:type="pct"/>
                  <w:tcBorders>
                    <w:top w:val="single" w:sz="6" w:space="0" w:color="auto"/>
                    <w:left w:val="single" w:sz="6" w:space="0" w:color="auto"/>
                    <w:bottom w:val="single" w:sz="6" w:space="0" w:color="auto"/>
                    <w:right w:val="single" w:sz="6" w:space="0" w:color="auto"/>
                  </w:tcBorders>
                  <w:shd w:val="clear" w:color="auto" w:fill="auto"/>
                </w:tcPr>
                <w:p w14:paraId="50C374EB" w14:textId="2C673F8B" w:rsidR="003F5CF5" w:rsidRPr="009F17CA" w:rsidRDefault="00DB7F44" w:rsidP="003F5CF5">
                  <w:pPr>
                    <w:jc w:val="left"/>
                    <w:textAlignment w:val="baseline"/>
                    <w:rPr>
                      <w:sz w:val="18"/>
                      <w:szCs w:val="18"/>
                    </w:rPr>
                  </w:pPr>
                  <w:r w:rsidRPr="009F17CA">
                    <w:rPr>
                      <w:color w:val="000000" w:themeColor="text1"/>
                      <w:kern w:val="2"/>
                      <w:sz w:val="18"/>
                      <w:szCs w:val="18"/>
                      <w14:ligatures w14:val="standardContextual"/>
                    </w:rPr>
                    <w:t>Projector</w:t>
                  </w:r>
                </w:p>
              </w:tc>
              <w:tc>
                <w:tcPr>
                  <w:tcW w:w="2171" w:type="pct"/>
                  <w:tcBorders>
                    <w:top w:val="single" w:sz="6" w:space="0" w:color="auto"/>
                    <w:left w:val="single" w:sz="6" w:space="0" w:color="auto"/>
                    <w:bottom w:val="single" w:sz="6" w:space="0" w:color="auto"/>
                    <w:right w:val="single" w:sz="6" w:space="0" w:color="auto"/>
                  </w:tcBorders>
                  <w:shd w:val="clear" w:color="auto" w:fill="auto"/>
                </w:tcPr>
                <w:p w14:paraId="75694EC2" w14:textId="1E2BE1E7" w:rsidR="003F5CF5" w:rsidRPr="009F17CA" w:rsidRDefault="00DB7F44" w:rsidP="003F5CF5">
                  <w:pPr>
                    <w:jc w:val="left"/>
                    <w:textAlignment w:val="baseline"/>
                    <w:rPr>
                      <w:iCs/>
                      <w:sz w:val="18"/>
                      <w:szCs w:val="18"/>
                    </w:rPr>
                  </w:pPr>
                  <w:r w:rsidRPr="009F17CA">
                    <w:rPr>
                      <w:color w:val="000000" w:themeColor="text1"/>
                      <w:kern w:val="2"/>
                      <w:sz w:val="18"/>
                      <w:szCs w:val="18"/>
                      <w14:ligatures w14:val="standardContextual"/>
                    </w:rPr>
                    <w:t>Projector</w:t>
                  </w:r>
                </w:p>
              </w:tc>
              <w:tc>
                <w:tcPr>
                  <w:tcW w:w="658" w:type="pct"/>
                  <w:tcBorders>
                    <w:top w:val="single" w:sz="6" w:space="0" w:color="auto"/>
                    <w:left w:val="single" w:sz="6" w:space="0" w:color="auto"/>
                    <w:bottom w:val="single" w:sz="6" w:space="0" w:color="auto"/>
                    <w:right w:val="double" w:sz="6" w:space="0" w:color="auto"/>
                  </w:tcBorders>
                  <w:shd w:val="clear" w:color="auto" w:fill="auto"/>
                </w:tcPr>
                <w:p w14:paraId="63FF5E30" w14:textId="23D89437" w:rsidR="003F5CF5" w:rsidRPr="009F17CA" w:rsidRDefault="00DB7F44" w:rsidP="003F5CF5">
                  <w:pPr>
                    <w:jc w:val="center"/>
                    <w:textAlignment w:val="baseline"/>
                    <w:rPr>
                      <w:iCs/>
                      <w:sz w:val="18"/>
                      <w:szCs w:val="18"/>
                    </w:rPr>
                  </w:pPr>
                  <w:r w:rsidRPr="009F17CA">
                    <w:rPr>
                      <w:iCs/>
                      <w:sz w:val="18"/>
                      <w:szCs w:val="18"/>
                    </w:rPr>
                    <w:t>1</w:t>
                  </w:r>
                </w:p>
              </w:tc>
              <w:tc>
                <w:tcPr>
                  <w:tcW w:w="514" w:type="pct"/>
                  <w:tcBorders>
                    <w:top w:val="single" w:sz="6" w:space="0" w:color="auto"/>
                    <w:left w:val="single" w:sz="6" w:space="0" w:color="auto"/>
                    <w:bottom w:val="single" w:sz="6" w:space="0" w:color="auto"/>
                    <w:right w:val="double" w:sz="6" w:space="0" w:color="auto"/>
                  </w:tcBorders>
                </w:tcPr>
                <w:p w14:paraId="56CD3F10" w14:textId="77777777" w:rsidR="003F5CF5" w:rsidRPr="009F17CA" w:rsidRDefault="003F5CF5" w:rsidP="003F5CF5">
                  <w:pPr>
                    <w:jc w:val="center"/>
                    <w:textAlignment w:val="baseline"/>
                    <w:rPr>
                      <w:iCs/>
                      <w:sz w:val="18"/>
                      <w:szCs w:val="18"/>
                      <w:lang w:val="en-GB"/>
                    </w:rPr>
                  </w:pPr>
                  <w:r w:rsidRPr="009F17CA">
                    <w:rPr>
                      <w:iCs/>
                      <w:sz w:val="18"/>
                      <w:szCs w:val="18"/>
                      <w:lang w:val="en-GB"/>
                    </w:rPr>
                    <w:t>1</w:t>
                  </w:r>
                </w:p>
              </w:tc>
            </w:tr>
            <w:tr w:rsidR="003F5CF5" w:rsidRPr="009F17CA" w14:paraId="40BE6B28" w14:textId="77777777" w:rsidTr="006907A1">
              <w:trPr>
                <w:trHeight w:val="300"/>
              </w:trPr>
              <w:tc>
                <w:tcPr>
                  <w:tcW w:w="250" w:type="pct"/>
                  <w:tcBorders>
                    <w:top w:val="single" w:sz="6" w:space="0" w:color="auto"/>
                    <w:left w:val="double" w:sz="6" w:space="0" w:color="auto"/>
                    <w:bottom w:val="single" w:sz="6" w:space="0" w:color="auto"/>
                    <w:right w:val="single" w:sz="6" w:space="0" w:color="auto"/>
                  </w:tcBorders>
                  <w:shd w:val="clear" w:color="auto" w:fill="auto"/>
                  <w:hideMark/>
                </w:tcPr>
                <w:p w14:paraId="63E6C480" w14:textId="3668D106" w:rsidR="003F5CF5" w:rsidRPr="009F17CA" w:rsidRDefault="00CD5161" w:rsidP="003F5CF5">
                  <w:pPr>
                    <w:textAlignment w:val="baseline"/>
                    <w:rPr>
                      <w:iCs/>
                      <w:sz w:val="18"/>
                      <w:szCs w:val="18"/>
                    </w:rPr>
                  </w:pPr>
                  <w:r>
                    <w:rPr>
                      <w:iCs/>
                      <w:sz w:val="18"/>
                      <w:szCs w:val="18"/>
                    </w:rPr>
                    <w:t>4</w:t>
                  </w:r>
                  <w:r w:rsidR="003F5CF5" w:rsidRPr="009F17CA">
                    <w:rPr>
                      <w:iCs/>
                      <w:sz w:val="18"/>
                      <w:szCs w:val="18"/>
                    </w:rPr>
                    <w:t> </w:t>
                  </w:r>
                </w:p>
              </w:tc>
              <w:tc>
                <w:tcPr>
                  <w:tcW w:w="1408" w:type="pct"/>
                  <w:tcBorders>
                    <w:top w:val="single" w:sz="6" w:space="0" w:color="auto"/>
                    <w:left w:val="single" w:sz="6" w:space="0" w:color="auto"/>
                    <w:bottom w:val="single" w:sz="6" w:space="0" w:color="auto"/>
                    <w:right w:val="single" w:sz="6" w:space="0" w:color="auto"/>
                  </w:tcBorders>
                  <w:shd w:val="clear" w:color="auto" w:fill="auto"/>
                </w:tcPr>
                <w:p w14:paraId="270D4F4C" w14:textId="4E6C3D86" w:rsidR="003F5CF5" w:rsidRPr="009F17CA" w:rsidRDefault="004E2C8A" w:rsidP="004E2C8A">
                  <w:pPr>
                    <w:spacing w:line="256" w:lineRule="auto"/>
                    <w:rPr>
                      <w:color w:val="000000" w:themeColor="text1"/>
                      <w:kern w:val="2"/>
                      <w:sz w:val="18"/>
                      <w:szCs w:val="18"/>
                      <w14:ligatures w14:val="standardContextual"/>
                    </w:rPr>
                  </w:pPr>
                  <w:r w:rsidRPr="009F17CA">
                    <w:rPr>
                      <w:color w:val="000000" w:themeColor="text1"/>
                      <w:kern w:val="2"/>
                      <w:sz w:val="18"/>
                      <w:szCs w:val="18"/>
                      <w14:ligatures w14:val="standardContextual"/>
                    </w:rPr>
                    <w:t>Portable Bluetooth Speaker</w:t>
                  </w:r>
                </w:p>
              </w:tc>
              <w:tc>
                <w:tcPr>
                  <w:tcW w:w="2171" w:type="pct"/>
                  <w:tcBorders>
                    <w:top w:val="single" w:sz="6" w:space="0" w:color="auto"/>
                    <w:left w:val="single" w:sz="6" w:space="0" w:color="auto"/>
                    <w:bottom w:val="single" w:sz="6" w:space="0" w:color="auto"/>
                    <w:right w:val="single" w:sz="6" w:space="0" w:color="auto"/>
                  </w:tcBorders>
                  <w:shd w:val="clear" w:color="auto" w:fill="auto"/>
                </w:tcPr>
                <w:p w14:paraId="5F3228D3" w14:textId="77777777" w:rsidR="004E2C8A" w:rsidRPr="009F17CA" w:rsidRDefault="004E2C8A" w:rsidP="004E2C8A">
                  <w:pPr>
                    <w:spacing w:line="256" w:lineRule="auto"/>
                    <w:rPr>
                      <w:color w:val="000000" w:themeColor="text1"/>
                      <w:kern w:val="2"/>
                      <w:sz w:val="18"/>
                      <w:szCs w:val="18"/>
                      <w14:ligatures w14:val="standardContextual"/>
                    </w:rPr>
                  </w:pPr>
                  <w:r w:rsidRPr="009F17CA">
                    <w:rPr>
                      <w:color w:val="000000" w:themeColor="text1"/>
                      <w:kern w:val="2"/>
                      <w:sz w:val="18"/>
                      <w:szCs w:val="18"/>
                      <w14:ligatures w14:val="standardContextual"/>
                    </w:rPr>
                    <w:t>Portable Bluetooth Speaker</w:t>
                  </w:r>
                </w:p>
                <w:p w14:paraId="44A7E68F" w14:textId="2D183FC1" w:rsidR="003F5CF5" w:rsidRPr="009F17CA" w:rsidRDefault="003F5CF5" w:rsidP="003F5CF5">
                  <w:pPr>
                    <w:jc w:val="left"/>
                    <w:textAlignment w:val="baseline"/>
                    <w:rPr>
                      <w:iCs/>
                      <w:sz w:val="18"/>
                      <w:szCs w:val="18"/>
                    </w:rPr>
                  </w:pPr>
                </w:p>
              </w:tc>
              <w:tc>
                <w:tcPr>
                  <w:tcW w:w="658" w:type="pct"/>
                  <w:tcBorders>
                    <w:top w:val="single" w:sz="6" w:space="0" w:color="auto"/>
                    <w:left w:val="single" w:sz="6" w:space="0" w:color="auto"/>
                    <w:bottom w:val="single" w:sz="6" w:space="0" w:color="auto"/>
                    <w:right w:val="double" w:sz="6" w:space="0" w:color="auto"/>
                  </w:tcBorders>
                  <w:shd w:val="clear" w:color="auto" w:fill="auto"/>
                </w:tcPr>
                <w:p w14:paraId="7844CE84" w14:textId="4366D006" w:rsidR="003F5CF5" w:rsidRPr="009F17CA" w:rsidRDefault="004E2C8A" w:rsidP="003F5CF5">
                  <w:pPr>
                    <w:jc w:val="center"/>
                    <w:textAlignment w:val="baseline"/>
                    <w:rPr>
                      <w:iCs/>
                      <w:sz w:val="18"/>
                      <w:szCs w:val="18"/>
                    </w:rPr>
                  </w:pPr>
                  <w:r w:rsidRPr="009F17CA">
                    <w:rPr>
                      <w:iCs/>
                      <w:sz w:val="18"/>
                      <w:szCs w:val="18"/>
                    </w:rPr>
                    <w:t>1</w:t>
                  </w:r>
                </w:p>
              </w:tc>
              <w:tc>
                <w:tcPr>
                  <w:tcW w:w="514" w:type="pct"/>
                  <w:tcBorders>
                    <w:top w:val="single" w:sz="6" w:space="0" w:color="auto"/>
                    <w:left w:val="single" w:sz="6" w:space="0" w:color="auto"/>
                    <w:bottom w:val="single" w:sz="6" w:space="0" w:color="auto"/>
                    <w:right w:val="double" w:sz="6" w:space="0" w:color="auto"/>
                  </w:tcBorders>
                </w:tcPr>
                <w:p w14:paraId="02B3A49A" w14:textId="77777777" w:rsidR="003F5CF5" w:rsidRPr="009F17CA" w:rsidRDefault="003F5CF5" w:rsidP="003F5CF5">
                  <w:pPr>
                    <w:jc w:val="center"/>
                    <w:textAlignment w:val="baseline"/>
                    <w:rPr>
                      <w:iCs/>
                      <w:sz w:val="18"/>
                      <w:szCs w:val="18"/>
                      <w:lang w:val="en-GB"/>
                    </w:rPr>
                  </w:pPr>
                  <w:r w:rsidRPr="009F17CA">
                    <w:rPr>
                      <w:iCs/>
                      <w:sz w:val="18"/>
                      <w:szCs w:val="18"/>
                      <w:lang w:val="en-GB"/>
                    </w:rPr>
                    <w:t>1</w:t>
                  </w:r>
                </w:p>
              </w:tc>
            </w:tr>
            <w:tr w:rsidR="001D72FE" w:rsidRPr="009F17CA" w14:paraId="76F3ECBF" w14:textId="77777777" w:rsidTr="006907A1">
              <w:trPr>
                <w:trHeight w:val="300"/>
              </w:trPr>
              <w:tc>
                <w:tcPr>
                  <w:tcW w:w="250" w:type="pct"/>
                  <w:tcBorders>
                    <w:top w:val="single" w:sz="6" w:space="0" w:color="auto"/>
                    <w:left w:val="double" w:sz="6" w:space="0" w:color="auto"/>
                    <w:bottom w:val="single" w:sz="6" w:space="0" w:color="auto"/>
                    <w:right w:val="single" w:sz="6" w:space="0" w:color="auto"/>
                  </w:tcBorders>
                  <w:shd w:val="clear" w:color="auto" w:fill="auto"/>
                </w:tcPr>
                <w:p w14:paraId="12404F9B" w14:textId="01B29B2D" w:rsidR="001D72FE" w:rsidRPr="009F17CA" w:rsidRDefault="00CD5161" w:rsidP="003F5CF5">
                  <w:pPr>
                    <w:textAlignment w:val="baseline"/>
                    <w:rPr>
                      <w:iCs/>
                      <w:sz w:val="18"/>
                      <w:szCs w:val="18"/>
                      <w:lang w:val="en-GB"/>
                    </w:rPr>
                  </w:pPr>
                  <w:r>
                    <w:rPr>
                      <w:iCs/>
                      <w:sz w:val="18"/>
                      <w:szCs w:val="18"/>
                      <w:lang w:val="en-GB"/>
                    </w:rPr>
                    <w:t>5</w:t>
                  </w:r>
                </w:p>
              </w:tc>
              <w:tc>
                <w:tcPr>
                  <w:tcW w:w="1408" w:type="pct"/>
                  <w:tcBorders>
                    <w:top w:val="single" w:sz="6" w:space="0" w:color="auto"/>
                    <w:left w:val="single" w:sz="6" w:space="0" w:color="auto"/>
                    <w:bottom w:val="single" w:sz="6" w:space="0" w:color="auto"/>
                    <w:right w:val="single" w:sz="6" w:space="0" w:color="auto"/>
                  </w:tcBorders>
                  <w:shd w:val="clear" w:color="auto" w:fill="auto"/>
                </w:tcPr>
                <w:p w14:paraId="483AB371" w14:textId="2B3095BC" w:rsidR="001D72FE" w:rsidRPr="009F17CA" w:rsidRDefault="001D72FE" w:rsidP="004E2C8A">
                  <w:pPr>
                    <w:spacing w:line="256" w:lineRule="auto"/>
                    <w:rPr>
                      <w:color w:val="000000" w:themeColor="text1"/>
                      <w:kern w:val="2"/>
                      <w:sz w:val="18"/>
                      <w:szCs w:val="18"/>
                      <w:lang w:val="en-BZ"/>
                      <w14:ligatures w14:val="standardContextual"/>
                    </w:rPr>
                  </w:pPr>
                  <w:r w:rsidRPr="009F17CA">
                    <w:rPr>
                      <w:color w:val="000000" w:themeColor="text1"/>
                      <w:kern w:val="2"/>
                      <w:sz w:val="18"/>
                      <w:szCs w:val="18"/>
                      <w:lang w:val="en-BZ"/>
                      <w14:ligatures w14:val="standardContextual"/>
                    </w:rPr>
                    <w:t>Conference Camera System for Medium to Large Meeting Rooms with 2 Expansion Mics and Speaker</w:t>
                  </w:r>
                </w:p>
              </w:tc>
              <w:tc>
                <w:tcPr>
                  <w:tcW w:w="2171" w:type="pct"/>
                  <w:tcBorders>
                    <w:top w:val="single" w:sz="6" w:space="0" w:color="auto"/>
                    <w:left w:val="single" w:sz="6" w:space="0" w:color="auto"/>
                    <w:bottom w:val="single" w:sz="6" w:space="0" w:color="auto"/>
                    <w:right w:val="single" w:sz="6" w:space="0" w:color="auto"/>
                  </w:tcBorders>
                  <w:shd w:val="clear" w:color="auto" w:fill="auto"/>
                </w:tcPr>
                <w:p w14:paraId="28952175" w14:textId="77777777" w:rsidR="001D72FE" w:rsidRPr="009F17CA" w:rsidRDefault="001D72FE" w:rsidP="001D72FE">
                  <w:pPr>
                    <w:spacing w:line="256" w:lineRule="auto"/>
                    <w:rPr>
                      <w:color w:val="000000" w:themeColor="text1"/>
                      <w:kern w:val="2"/>
                      <w:sz w:val="18"/>
                      <w:szCs w:val="18"/>
                      <w:lang w:val="en-BZ"/>
                      <w14:ligatures w14:val="standardContextual"/>
                    </w:rPr>
                  </w:pPr>
                  <w:r w:rsidRPr="009F17CA">
                    <w:rPr>
                      <w:color w:val="000000" w:themeColor="text1"/>
                      <w:kern w:val="2"/>
                      <w:sz w:val="18"/>
                      <w:szCs w:val="18"/>
                      <w:lang w:val="en-BZ"/>
                      <w14:ligatures w14:val="standardContextual"/>
                    </w:rPr>
                    <w:t>Conference Camera System for Medium to Large Meeting Rooms with 2 Expansion Mics and Speaker</w:t>
                  </w:r>
                </w:p>
                <w:p w14:paraId="0F02D07E" w14:textId="77777777" w:rsidR="001D72FE" w:rsidRPr="009F17CA" w:rsidRDefault="001D72FE" w:rsidP="004E2C8A">
                  <w:pPr>
                    <w:spacing w:line="256" w:lineRule="auto"/>
                    <w:rPr>
                      <w:color w:val="000000" w:themeColor="text1"/>
                      <w:kern w:val="2"/>
                      <w:sz w:val="18"/>
                      <w:szCs w:val="18"/>
                      <w14:ligatures w14:val="standardContextual"/>
                    </w:rPr>
                  </w:pPr>
                </w:p>
              </w:tc>
              <w:tc>
                <w:tcPr>
                  <w:tcW w:w="658" w:type="pct"/>
                  <w:tcBorders>
                    <w:top w:val="single" w:sz="6" w:space="0" w:color="auto"/>
                    <w:left w:val="single" w:sz="6" w:space="0" w:color="auto"/>
                    <w:bottom w:val="single" w:sz="6" w:space="0" w:color="auto"/>
                    <w:right w:val="double" w:sz="6" w:space="0" w:color="auto"/>
                  </w:tcBorders>
                  <w:shd w:val="clear" w:color="auto" w:fill="auto"/>
                </w:tcPr>
                <w:p w14:paraId="7A052E76" w14:textId="70E0A8ED" w:rsidR="001D72FE" w:rsidRPr="009F17CA" w:rsidRDefault="004818DC" w:rsidP="003F5CF5">
                  <w:pPr>
                    <w:jc w:val="center"/>
                    <w:textAlignment w:val="baseline"/>
                    <w:rPr>
                      <w:iCs/>
                      <w:sz w:val="18"/>
                      <w:szCs w:val="18"/>
                    </w:rPr>
                  </w:pPr>
                  <w:r w:rsidRPr="009F17CA">
                    <w:rPr>
                      <w:iCs/>
                      <w:sz w:val="18"/>
                      <w:szCs w:val="18"/>
                    </w:rPr>
                    <w:t>1</w:t>
                  </w:r>
                </w:p>
              </w:tc>
              <w:tc>
                <w:tcPr>
                  <w:tcW w:w="514" w:type="pct"/>
                  <w:tcBorders>
                    <w:top w:val="single" w:sz="6" w:space="0" w:color="auto"/>
                    <w:left w:val="single" w:sz="6" w:space="0" w:color="auto"/>
                    <w:bottom w:val="single" w:sz="6" w:space="0" w:color="auto"/>
                    <w:right w:val="double" w:sz="6" w:space="0" w:color="auto"/>
                  </w:tcBorders>
                </w:tcPr>
                <w:p w14:paraId="33D46A04" w14:textId="4E219021" w:rsidR="001D72FE" w:rsidRPr="009F17CA" w:rsidRDefault="001B4214" w:rsidP="003F5CF5">
                  <w:pPr>
                    <w:jc w:val="center"/>
                    <w:textAlignment w:val="baseline"/>
                    <w:rPr>
                      <w:iCs/>
                      <w:sz w:val="18"/>
                      <w:szCs w:val="18"/>
                      <w:lang w:val="en-GB"/>
                    </w:rPr>
                  </w:pPr>
                  <w:r w:rsidRPr="009F17CA">
                    <w:rPr>
                      <w:iCs/>
                      <w:sz w:val="18"/>
                      <w:szCs w:val="18"/>
                      <w:lang w:val="en-GB"/>
                    </w:rPr>
                    <w:t>1</w:t>
                  </w:r>
                </w:p>
              </w:tc>
            </w:tr>
            <w:tr w:rsidR="001D72FE" w:rsidRPr="009F17CA" w14:paraId="4D001123" w14:textId="77777777" w:rsidTr="006907A1">
              <w:trPr>
                <w:trHeight w:val="300"/>
              </w:trPr>
              <w:tc>
                <w:tcPr>
                  <w:tcW w:w="250" w:type="pct"/>
                  <w:tcBorders>
                    <w:top w:val="single" w:sz="6" w:space="0" w:color="auto"/>
                    <w:left w:val="double" w:sz="6" w:space="0" w:color="auto"/>
                    <w:bottom w:val="single" w:sz="6" w:space="0" w:color="auto"/>
                    <w:right w:val="single" w:sz="6" w:space="0" w:color="auto"/>
                  </w:tcBorders>
                  <w:shd w:val="clear" w:color="auto" w:fill="auto"/>
                </w:tcPr>
                <w:p w14:paraId="3DE206D7" w14:textId="29CCFA6A" w:rsidR="001D72FE" w:rsidRPr="009F17CA" w:rsidRDefault="00CD5161" w:rsidP="003F5CF5">
                  <w:pPr>
                    <w:textAlignment w:val="baseline"/>
                    <w:rPr>
                      <w:iCs/>
                      <w:sz w:val="18"/>
                      <w:szCs w:val="18"/>
                      <w:lang w:val="en-GB"/>
                    </w:rPr>
                  </w:pPr>
                  <w:r>
                    <w:rPr>
                      <w:iCs/>
                      <w:sz w:val="18"/>
                      <w:szCs w:val="18"/>
                      <w:lang w:val="en-GB"/>
                    </w:rPr>
                    <w:t>6</w:t>
                  </w:r>
                </w:p>
              </w:tc>
              <w:tc>
                <w:tcPr>
                  <w:tcW w:w="1408" w:type="pct"/>
                  <w:tcBorders>
                    <w:top w:val="single" w:sz="6" w:space="0" w:color="auto"/>
                    <w:left w:val="single" w:sz="6" w:space="0" w:color="auto"/>
                    <w:bottom w:val="single" w:sz="6" w:space="0" w:color="auto"/>
                    <w:right w:val="single" w:sz="6" w:space="0" w:color="auto"/>
                  </w:tcBorders>
                  <w:shd w:val="clear" w:color="auto" w:fill="auto"/>
                </w:tcPr>
                <w:p w14:paraId="232D2EDD" w14:textId="062CB3EE" w:rsidR="001D72FE" w:rsidRPr="009F17CA" w:rsidRDefault="00DB2262" w:rsidP="004E2C8A">
                  <w:pPr>
                    <w:spacing w:line="256" w:lineRule="auto"/>
                    <w:rPr>
                      <w:color w:val="000000" w:themeColor="text1"/>
                      <w:kern w:val="2"/>
                      <w:sz w:val="18"/>
                      <w:szCs w:val="18"/>
                      <w:lang w:val="en-BZ"/>
                      <w14:ligatures w14:val="standardContextual"/>
                    </w:rPr>
                  </w:pPr>
                  <w:r w:rsidRPr="009F17CA">
                    <w:rPr>
                      <w:color w:val="000000" w:themeColor="text1"/>
                      <w:kern w:val="2"/>
                      <w:sz w:val="18"/>
                      <w:szCs w:val="18"/>
                      <w:lang w:val="en-BZ"/>
                      <w14:ligatures w14:val="standardContextual"/>
                    </w:rPr>
                    <w:t>12 AC Outlet Surge Protector</w:t>
                  </w:r>
                </w:p>
              </w:tc>
              <w:tc>
                <w:tcPr>
                  <w:tcW w:w="2171" w:type="pct"/>
                  <w:tcBorders>
                    <w:top w:val="single" w:sz="6" w:space="0" w:color="auto"/>
                    <w:left w:val="single" w:sz="6" w:space="0" w:color="auto"/>
                    <w:bottom w:val="single" w:sz="6" w:space="0" w:color="auto"/>
                    <w:right w:val="single" w:sz="6" w:space="0" w:color="auto"/>
                  </w:tcBorders>
                  <w:shd w:val="clear" w:color="auto" w:fill="auto"/>
                </w:tcPr>
                <w:p w14:paraId="5A7DD605" w14:textId="77777777" w:rsidR="00DB2262" w:rsidRPr="009F17CA" w:rsidRDefault="00DB2262" w:rsidP="00DB2262">
                  <w:pPr>
                    <w:spacing w:line="256" w:lineRule="auto"/>
                    <w:rPr>
                      <w:color w:val="000000" w:themeColor="text1"/>
                      <w:kern w:val="2"/>
                      <w:sz w:val="18"/>
                      <w:szCs w:val="18"/>
                      <w:lang w:val="en-BZ"/>
                      <w14:ligatures w14:val="standardContextual"/>
                    </w:rPr>
                  </w:pPr>
                  <w:r w:rsidRPr="009F17CA">
                    <w:rPr>
                      <w:color w:val="000000" w:themeColor="text1"/>
                      <w:kern w:val="2"/>
                      <w:sz w:val="18"/>
                      <w:szCs w:val="18"/>
                      <w:lang w:val="en-BZ"/>
                      <w14:ligatures w14:val="standardContextual"/>
                    </w:rPr>
                    <w:t>12 AC Outlet Surge Protector</w:t>
                  </w:r>
                </w:p>
                <w:p w14:paraId="176B9613" w14:textId="77777777" w:rsidR="001D72FE" w:rsidRPr="009F17CA" w:rsidRDefault="001D72FE" w:rsidP="004E2C8A">
                  <w:pPr>
                    <w:spacing w:line="256" w:lineRule="auto"/>
                    <w:rPr>
                      <w:color w:val="000000" w:themeColor="text1"/>
                      <w:kern w:val="2"/>
                      <w:sz w:val="18"/>
                      <w:szCs w:val="18"/>
                      <w14:ligatures w14:val="standardContextual"/>
                    </w:rPr>
                  </w:pPr>
                </w:p>
              </w:tc>
              <w:tc>
                <w:tcPr>
                  <w:tcW w:w="658" w:type="pct"/>
                  <w:tcBorders>
                    <w:top w:val="single" w:sz="6" w:space="0" w:color="auto"/>
                    <w:left w:val="single" w:sz="6" w:space="0" w:color="auto"/>
                    <w:bottom w:val="single" w:sz="6" w:space="0" w:color="auto"/>
                    <w:right w:val="double" w:sz="6" w:space="0" w:color="auto"/>
                  </w:tcBorders>
                  <w:shd w:val="clear" w:color="auto" w:fill="auto"/>
                </w:tcPr>
                <w:p w14:paraId="15691CD0" w14:textId="75BD8434" w:rsidR="001D72FE" w:rsidRPr="009F17CA" w:rsidRDefault="004818DC" w:rsidP="003F5CF5">
                  <w:pPr>
                    <w:jc w:val="center"/>
                    <w:textAlignment w:val="baseline"/>
                    <w:rPr>
                      <w:iCs/>
                      <w:sz w:val="18"/>
                      <w:szCs w:val="18"/>
                    </w:rPr>
                  </w:pPr>
                  <w:r w:rsidRPr="009F17CA">
                    <w:rPr>
                      <w:iCs/>
                      <w:sz w:val="18"/>
                      <w:szCs w:val="18"/>
                    </w:rPr>
                    <w:t>1</w:t>
                  </w:r>
                </w:p>
              </w:tc>
              <w:tc>
                <w:tcPr>
                  <w:tcW w:w="514" w:type="pct"/>
                  <w:tcBorders>
                    <w:top w:val="single" w:sz="6" w:space="0" w:color="auto"/>
                    <w:left w:val="single" w:sz="6" w:space="0" w:color="auto"/>
                    <w:bottom w:val="single" w:sz="6" w:space="0" w:color="auto"/>
                    <w:right w:val="double" w:sz="6" w:space="0" w:color="auto"/>
                  </w:tcBorders>
                </w:tcPr>
                <w:p w14:paraId="7C831D18" w14:textId="78A32916" w:rsidR="001D72FE" w:rsidRPr="009F17CA" w:rsidRDefault="001B4214" w:rsidP="003F5CF5">
                  <w:pPr>
                    <w:jc w:val="center"/>
                    <w:textAlignment w:val="baseline"/>
                    <w:rPr>
                      <w:iCs/>
                      <w:sz w:val="18"/>
                      <w:szCs w:val="18"/>
                      <w:lang w:val="en-GB"/>
                    </w:rPr>
                  </w:pPr>
                  <w:r w:rsidRPr="009F17CA">
                    <w:rPr>
                      <w:iCs/>
                      <w:sz w:val="18"/>
                      <w:szCs w:val="18"/>
                      <w:lang w:val="en-GB"/>
                    </w:rPr>
                    <w:t>1</w:t>
                  </w:r>
                </w:p>
              </w:tc>
            </w:tr>
            <w:tr w:rsidR="001D72FE" w:rsidRPr="009F17CA" w14:paraId="6111DF17" w14:textId="77777777" w:rsidTr="006907A1">
              <w:trPr>
                <w:trHeight w:val="300"/>
              </w:trPr>
              <w:tc>
                <w:tcPr>
                  <w:tcW w:w="250" w:type="pct"/>
                  <w:tcBorders>
                    <w:top w:val="single" w:sz="6" w:space="0" w:color="auto"/>
                    <w:left w:val="double" w:sz="6" w:space="0" w:color="auto"/>
                    <w:bottom w:val="single" w:sz="6" w:space="0" w:color="auto"/>
                    <w:right w:val="single" w:sz="6" w:space="0" w:color="auto"/>
                  </w:tcBorders>
                  <w:shd w:val="clear" w:color="auto" w:fill="auto"/>
                </w:tcPr>
                <w:p w14:paraId="7ED2CFCE" w14:textId="64C3E033" w:rsidR="001D72FE" w:rsidRPr="009F17CA" w:rsidRDefault="00CD5161" w:rsidP="003F5CF5">
                  <w:pPr>
                    <w:textAlignment w:val="baseline"/>
                    <w:rPr>
                      <w:iCs/>
                      <w:sz w:val="18"/>
                      <w:szCs w:val="18"/>
                      <w:lang w:val="en-GB"/>
                    </w:rPr>
                  </w:pPr>
                  <w:r>
                    <w:rPr>
                      <w:iCs/>
                      <w:sz w:val="18"/>
                      <w:szCs w:val="18"/>
                      <w:lang w:val="en-GB"/>
                    </w:rPr>
                    <w:t>7</w:t>
                  </w:r>
                </w:p>
              </w:tc>
              <w:tc>
                <w:tcPr>
                  <w:tcW w:w="1408" w:type="pct"/>
                  <w:tcBorders>
                    <w:top w:val="single" w:sz="6" w:space="0" w:color="auto"/>
                    <w:left w:val="single" w:sz="6" w:space="0" w:color="auto"/>
                    <w:bottom w:val="single" w:sz="6" w:space="0" w:color="auto"/>
                    <w:right w:val="single" w:sz="6" w:space="0" w:color="auto"/>
                  </w:tcBorders>
                  <w:shd w:val="clear" w:color="auto" w:fill="auto"/>
                </w:tcPr>
                <w:p w14:paraId="787AFB7B" w14:textId="2B692A3F" w:rsidR="001D72FE" w:rsidRPr="009F17CA" w:rsidRDefault="00124E5C" w:rsidP="004E2C8A">
                  <w:pPr>
                    <w:spacing w:line="256" w:lineRule="auto"/>
                    <w:rPr>
                      <w:color w:val="000000" w:themeColor="text1"/>
                      <w:kern w:val="2"/>
                      <w:sz w:val="18"/>
                      <w:szCs w:val="18"/>
                      <w14:ligatures w14:val="standardContextual"/>
                    </w:rPr>
                  </w:pPr>
                  <w:r w:rsidRPr="009F17CA">
                    <w:rPr>
                      <w:color w:val="000000" w:themeColor="text1"/>
                      <w:kern w:val="2"/>
                      <w:sz w:val="18"/>
                      <w:szCs w:val="18"/>
                      <w14:ligatures w14:val="standardContextual"/>
                    </w:rPr>
                    <w:t>Wireless Headset</w:t>
                  </w:r>
                </w:p>
              </w:tc>
              <w:tc>
                <w:tcPr>
                  <w:tcW w:w="2171" w:type="pct"/>
                  <w:tcBorders>
                    <w:top w:val="single" w:sz="6" w:space="0" w:color="auto"/>
                    <w:left w:val="single" w:sz="6" w:space="0" w:color="auto"/>
                    <w:bottom w:val="single" w:sz="6" w:space="0" w:color="auto"/>
                    <w:right w:val="single" w:sz="6" w:space="0" w:color="auto"/>
                  </w:tcBorders>
                  <w:shd w:val="clear" w:color="auto" w:fill="auto"/>
                </w:tcPr>
                <w:p w14:paraId="210EA262" w14:textId="552048A1" w:rsidR="001D72FE" w:rsidRPr="009F17CA" w:rsidRDefault="00124E5C" w:rsidP="004E2C8A">
                  <w:pPr>
                    <w:spacing w:line="256" w:lineRule="auto"/>
                    <w:rPr>
                      <w:color w:val="000000" w:themeColor="text1"/>
                      <w:kern w:val="2"/>
                      <w:sz w:val="18"/>
                      <w:szCs w:val="18"/>
                      <w14:ligatures w14:val="standardContextual"/>
                    </w:rPr>
                  </w:pPr>
                  <w:r w:rsidRPr="009F17CA">
                    <w:rPr>
                      <w:color w:val="000000" w:themeColor="text1"/>
                      <w:kern w:val="2"/>
                      <w:sz w:val="18"/>
                      <w:szCs w:val="18"/>
                      <w14:ligatures w14:val="standardContextual"/>
                    </w:rPr>
                    <w:t>Wireless Headset</w:t>
                  </w:r>
                </w:p>
              </w:tc>
              <w:tc>
                <w:tcPr>
                  <w:tcW w:w="658" w:type="pct"/>
                  <w:tcBorders>
                    <w:top w:val="single" w:sz="6" w:space="0" w:color="auto"/>
                    <w:left w:val="single" w:sz="6" w:space="0" w:color="auto"/>
                    <w:bottom w:val="single" w:sz="6" w:space="0" w:color="auto"/>
                    <w:right w:val="double" w:sz="6" w:space="0" w:color="auto"/>
                  </w:tcBorders>
                  <w:shd w:val="clear" w:color="auto" w:fill="auto"/>
                </w:tcPr>
                <w:p w14:paraId="49785774" w14:textId="2B3A0E1D" w:rsidR="001D72FE" w:rsidRPr="009F17CA" w:rsidRDefault="005E7F37" w:rsidP="003F5CF5">
                  <w:pPr>
                    <w:jc w:val="center"/>
                    <w:textAlignment w:val="baseline"/>
                    <w:rPr>
                      <w:iCs/>
                      <w:sz w:val="18"/>
                      <w:szCs w:val="18"/>
                    </w:rPr>
                  </w:pPr>
                  <w:r w:rsidRPr="009F17CA">
                    <w:rPr>
                      <w:iCs/>
                      <w:sz w:val="18"/>
                      <w:szCs w:val="18"/>
                    </w:rPr>
                    <w:t>2</w:t>
                  </w:r>
                </w:p>
              </w:tc>
              <w:tc>
                <w:tcPr>
                  <w:tcW w:w="514" w:type="pct"/>
                  <w:tcBorders>
                    <w:top w:val="single" w:sz="6" w:space="0" w:color="auto"/>
                    <w:left w:val="single" w:sz="6" w:space="0" w:color="auto"/>
                    <w:bottom w:val="single" w:sz="6" w:space="0" w:color="auto"/>
                    <w:right w:val="double" w:sz="6" w:space="0" w:color="auto"/>
                  </w:tcBorders>
                </w:tcPr>
                <w:p w14:paraId="28BFCC6B" w14:textId="266C2ECC" w:rsidR="001D72FE" w:rsidRPr="009F17CA" w:rsidRDefault="001B4214" w:rsidP="003F5CF5">
                  <w:pPr>
                    <w:jc w:val="center"/>
                    <w:textAlignment w:val="baseline"/>
                    <w:rPr>
                      <w:iCs/>
                      <w:sz w:val="18"/>
                      <w:szCs w:val="18"/>
                      <w:lang w:val="en-GB"/>
                    </w:rPr>
                  </w:pPr>
                  <w:r w:rsidRPr="009F17CA">
                    <w:rPr>
                      <w:iCs/>
                      <w:sz w:val="18"/>
                      <w:szCs w:val="18"/>
                      <w:lang w:val="en-GB"/>
                    </w:rPr>
                    <w:t>1</w:t>
                  </w:r>
                </w:p>
              </w:tc>
            </w:tr>
            <w:tr w:rsidR="00276172" w:rsidRPr="009F17CA" w14:paraId="0D9B7215" w14:textId="77777777" w:rsidTr="006907A1">
              <w:trPr>
                <w:trHeight w:val="300"/>
              </w:trPr>
              <w:tc>
                <w:tcPr>
                  <w:tcW w:w="250" w:type="pct"/>
                  <w:tcBorders>
                    <w:top w:val="single" w:sz="6" w:space="0" w:color="auto"/>
                    <w:left w:val="double" w:sz="6" w:space="0" w:color="auto"/>
                    <w:bottom w:val="single" w:sz="6" w:space="0" w:color="auto"/>
                    <w:right w:val="single" w:sz="6" w:space="0" w:color="auto"/>
                  </w:tcBorders>
                  <w:shd w:val="clear" w:color="auto" w:fill="auto"/>
                </w:tcPr>
                <w:p w14:paraId="194CB986" w14:textId="5B1A37E4" w:rsidR="00276172" w:rsidRPr="009F17CA" w:rsidRDefault="00CD5161" w:rsidP="003F5CF5">
                  <w:pPr>
                    <w:textAlignment w:val="baseline"/>
                    <w:rPr>
                      <w:iCs/>
                      <w:sz w:val="18"/>
                      <w:szCs w:val="18"/>
                      <w:lang w:val="en-GB"/>
                    </w:rPr>
                  </w:pPr>
                  <w:r>
                    <w:rPr>
                      <w:iCs/>
                      <w:sz w:val="18"/>
                      <w:szCs w:val="18"/>
                      <w:lang w:val="en-GB"/>
                    </w:rPr>
                    <w:t>8</w:t>
                  </w:r>
                </w:p>
              </w:tc>
              <w:tc>
                <w:tcPr>
                  <w:tcW w:w="1408" w:type="pct"/>
                  <w:tcBorders>
                    <w:top w:val="single" w:sz="6" w:space="0" w:color="auto"/>
                    <w:left w:val="single" w:sz="6" w:space="0" w:color="auto"/>
                    <w:bottom w:val="single" w:sz="6" w:space="0" w:color="auto"/>
                    <w:right w:val="single" w:sz="6" w:space="0" w:color="auto"/>
                  </w:tcBorders>
                  <w:shd w:val="clear" w:color="auto" w:fill="auto"/>
                </w:tcPr>
                <w:p w14:paraId="2F76022D" w14:textId="2496A462" w:rsidR="00276172" w:rsidRPr="009F17CA" w:rsidRDefault="00124E5C" w:rsidP="004E2C8A">
                  <w:pPr>
                    <w:spacing w:line="256" w:lineRule="auto"/>
                    <w:rPr>
                      <w:color w:val="000000" w:themeColor="text1"/>
                      <w:kern w:val="2"/>
                      <w:sz w:val="18"/>
                      <w:szCs w:val="18"/>
                      <w14:ligatures w14:val="standardContextual"/>
                    </w:rPr>
                  </w:pPr>
                  <w:r w:rsidRPr="009F17CA">
                    <w:rPr>
                      <w:color w:val="000000" w:themeColor="text1"/>
                      <w:kern w:val="2"/>
                      <w:sz w:val="18"/>
                      <w:szCs w:val="18"/>
                      <w14:ligatures w14:val="standardContextual"/>
                    </w:rPr>
                    <w:t>Laptop Sleeve</w:t>
                  </w:r>
                </w:p>
              </w:tc>
              <w:tc>
                <w:tcPr>
                  <w:tcW w:w="2171" w:type="pct"/>
                  <w:tcBorders>
                    <w:top w:val="single" w:sz="6" w:space="0" w:color="auto"/>
                    <w:left w:val="single" w:sz="6" w:space="0" w:color="auto"/>
                    <w:bottom w:val="single" w:sz="6" w:space="0" w:color="auto"/>
                    <w:right w:val="single" w:sz="6" w:space="0" w:color="auto"/>
                  </w:tcBorders>
                  <w:shd w:val="clear" w:color="auto" w:fill="auto"/>
                </w:tcPr>
                <w:p w14:paraId="5D3E5089" w14:textId="1C78BDC4" w:rsidR="00276172" w:rsidRPr="009F17CA" w:rsidRDefault="00124E5C" w:rsidP="004E2C8A">
                  <w:pPr>
                    <w:spacing w:line="256" w:lineRule="auto"/>
                    <w:rPr>
                      <w:color w:val="000000" w:themeColor="text1"/>
                      <w:kern w:val="2"/>
                      <w:sz w:val="18"/>
                      <w:szCs w:val="18"/>
                      <w14:ligatures w14:val="standardContextual"/>
                    </w:rPr>
                  </w:pPr>
                  <w:r w:rsidRPr="009F17CA">
                    <w:rPr>
                      <w:color w:val="000000" w:themeColor="text1"/>
                      <w:kern w:val="2"/>
                      <w:sz w:val="18"/>
                      <w:szCs w:val="18"/>
                      <w14:ligatures w14:val="standardContextual"/>
                    </w:rPr>
                    <w:t>Laptop Sleeve</w:t>
                  </w:r>
                </w:p>
              </w:tc>
              <w:tc>
                <w:tcPr>
                  <w:tcW w:w="658" w:type="pct"/>
                  <w:tcBorders>
                    <w:top w:val="single" w:sz="6" w:space="0" w:color="auto"/>
                    <w:left w:val="single" w:sz="6" w:space="0" w:color="auto"/>
                    <w:bottom w:val="single" w:sz="6" w:space="0" w:color="auto"/>
                    <w:right w:val="double" w:sz="6" w:space="0" w:color="auto"/>
                  </w:tcBorders>
                  <w:shd w:val="clear" w:color="auto" w:fill="auto"/>
                </w:tcPr>
                <w:p w14:paraId="3AA48FF5" w14:textId="6D3C2B00" w:rsidR="00276172" w:rsidRPr="009F17CA" w:rsidRDefault="005E7F37" w:rsidP="003F5CF5">
                  <w:pPr>
                    <w:jc w:val="center"/>
                    <w:textAlignment w:val="baseline"/>
                    <w:rPr>
                      <w:iCs/>
                      <w:sz w:val="18"/>
                      <w:szCs w:val="18"/>
                    </w:rPr>
                  </w:pPr>
                  <w:r w:rsidRPr="009F17CA">
                    <w:rPr>
                      <w:iCs/>
                      <w:sz w:val="18"/>
                      <w:szCs w:val="18"/>
                    </w:rPr>
                    <w:t>2</w:t>
                  </w:r>
                </w:p>
              </w:tc>
              <w:tc>
                <w:tcPr>
                  <w:tcW w:w="514" w:type="pct"/>
                  <w:tcBorders>
                    <w:top w:val="single" w:sz="6" w:space="0" w:color="auto"/>
                    <w:left w:val="single" w:sz="6" w:space="0" w:color="auto"/>
                    <w:bottom w:val="single" w:sz="6" w:space="0" w:color="auto"/>
                    <w:right w:val="double" w:sz="6" w:space="0" w:color="auto"/>
                  </w:tcBorders>
                </w:tcPr>
                <w:p w14:paraId="56336AF7" w14:textId="1F4C210D" w:rsidR="00276172" w:rsidRPr="009F17CA" w:rsidRDefault="001B4214" w:rsidP="003F5CF5">
                  <w:pPr>
                    <w:jc w:val="center"/>
                    <w:textAlignment w:val="baseline"/>
                    <w:rPr>
                      <w:iCs/>
                      <w:sz w:val="18"/>
                      <w:szCs w:val="18"/>
                      <w:lang w:val="en-GB"/>
                    </w:rPr>
                  </w:pPr>
                  <w:r w:rsidRPr="009F17CA">
                    <w:rPr>
                      <w:iCs/>
                      <w:sz w:val="18"/>
                      <w:szCs w:val="18"/>
                      <w:lang w:val="en-GB"/>
                    </w:rPr>
                    <w:t>1</w:t>
                  </w:r>
                </w:p>
              </w:tc>
            </w:tr>
            <w:tr w:rsidR="003F5CF5" w:rsidRPr="009F17CA" w14:paraId="0FFEE646" w14:textId="77777777" w:rsidTr="006907A1">
              <w:trPr>
                <w:trHeight w:val="300"/>
              </w:trPr>
              <w:tc>
                <w:tcPr>
                  <w:tcW w:w="250" w:type="pct"/>
                  <w:tcBorders>
                    <w:top w:val="single" w:sz="6" w:space="0" w:color="auto"/>
                    <w:left w:val="double" w:sz="6" w:space="0" w:color="auto"/>
                    <w:bottom w:val="single" w:sz="6" w:space="0" w:color="auto"/>
                    <w:right w:val="single" w:sz="6" w:space="0" w:color="auto"/>
                  </w:tcBorders>
                  <w:shd w:val="clear" w:color="auto" w:fill="auto"/>
                  <w:hideMark/>
                </w:tcPr>
                <w:p w14:paraId="6421B4C0" w14:textId="737C7C4F" w:rsidR="003F5CF5" w:rsidRPr="009F17CA" w:rsidRDefault="00CD5161" w:rsidP="003F5CF5">
                  <w:pPr>
                    <w:textAlignment w:val="baseline"/>
                    <w:rPr>
                      <w:iCs/>
                      <w:sz w:val="18"/>
                      <w:szCs w:val="18"/>
                    </w:rPr>
                  </w:pPr>
                  <w:r>
                    <w:rPr>
                      <w:iCs/>
                      <w:sz w:val="18"/>
                      <w:szCs w:val="18"/>
                    </w:rPr>
                    <w:t>9</w:t>
                  </w:r>
                </w:p>
              </w:tc>
              <w:tc>
                <w:tcPr>
                  <w:tcW w:w="1408" w:type="pct"/>
                  <w:tcBorders>
                    <w:top w:val="single" w:sz="6" w:space="0" w:color="auto"/>
                    <w:left w:val="single" w:sz="6" w:space="0" w:color="auto"/>
                    <w:bottom w:val="single" w:sz="6" w:space="0" w:color="auto"/>
                    <w:right w:val="single" w:sz="6" w:space="0" w:color="auto"/>
                  </w:tcBorders>
                  <w:shd w:val="clear" w:color="auto" w:fill="auto"/>
                </w:tcPr>
                <w:p w14:paraId="7C2004B6" w14:textId="4A34C961" w:rsidR="003F5CF5" w:rsidRPr="009F17CA" w:rsidRDefault="006A2035" w:rsidP="003F5CF5">
                  <w:pPr>
                    <w:jc w:val="left"/>
                    <w:textAlignment w:val="baseline"/>
                    <w:rPr>
                      <w:sz w:val="18"/>
                      <w:szCs w:val="18"/>
                    </w:rPr>
                  </w:pPr>
                  <w:r w:rsidRPr="009F17CA">
                    <w:rPr>
                      <w:sz w:val="18"/>
                      <w:szCs w:val="18"/>
                    </w:rPr>
                    <w:t>UPS </w:t>
                  </w:r>
                </w:p>
              </w:tc>
              <w:tc>
                <w:tcPr>
                  <w:tcW w:w="2171" w:type="pct"/>
                  <w:tcBorders>
                    <w:top w:val="single" w:sz="6" w:space="0" w:color="auto"/>
                    <w:left w:val="single" w:sz="6" w:space="0" w:color="auto"/>
                    <w:bottom w:val="single" w:sz="6" w:space="0" w:color="auto"/>
                    <w:right w:val="single" w:sz="6" w:space="0" w:color="auto"/>
                  </w:tcBorders>
                  <w:shd w:val="clear" w:color="auto" w:fill="auto"/>
                </w:tcPr>
                <w:p w14:paraId="7361A796" w14:textId="272ED759" w:rsidR="003F5CF5" w:rsidRPr="009F17CA" w:rsidRDefault="005249F7" w:rsidP="003F5CF5">
                  <w:pPr>
                    <w:jc w:val="left"/>
                    <w:textAlignment w:val="baseline"/>
                    <w:rPr>
                      <w:sz w:val="18"/>
                      <w:szCs w:val="18"/>
                    </w:rPr>
                  </w:pPr>
                  <w:r w:rsidRPr="009F17CA">
                    <w:rPr>
                      <w:sz w:val="18"/>
                      <w:szCs w:val="18"/>
                    </w:rPr>
                    <w:t xml:space="preserve">1500VA/900W, Tower, AC 120V, 10x </w:t>
                  </w:r>
                  <w:r w:rsidR="00EA5A3D" w:rsidRPr="00561123">
                    <w:rPr>
                      <w:sz w:val="18"/>
                      <w:szCs w:val="18"/>
                    </w:rPr>
                    <w:t>NEMA</w:t>
                  </w:r>
                  <w:r w:rsidR="00EA5A3D">
                    <w:rPr>
                      <w:sz w:val="18"/>
                      <w:szCs w:val="18"/>
                    </w:rPr>
                    <w:t xml:space="preserve"> 5-15R</w:t>
                  </w:r>
                  <w:r w:rsidR="00EA5A3D" w:rsidRPr="00561123">
                    <w:rPr>
                      <w:sz w:val="18"/>
                      <w:szCs w:val="18"/>
                    </w:rPr>
                    <w:t xml:space="preserve"> outlets</w:t>
                  </w:r>
                  <w:r w:rsidRPr="009F17CA">
                    <w:rPr>
                      <w:sz w:val="18"/>
                      <w:szCs w:val="18"/>
                    </w:rPr>
                    <w:t xml:space="preserve">, AVR, </w:t>
                  </w:r>
                </w:p>
              </w:tc>
              <w:tc>
                <w:tcPr>
                  <w:tcW w:w="658" w:type="pct"/>
                  <w:tcBorders>
                    <w:top w:val="single" w:sz="6" w:space="0" w:color="auto"/>
                    <w:left w:val="single" w:sz="6" w:space="0" w:color="auto"/>
                    <w:bottom w:val="single" w:sz="6" w:space="0" w:color="auto"/>
                    <w:right w:val="double" w:sz="6" w:space="0" w:color="auto"/>
                  </w:tcBorders>
                  <w:shd w:val="clear" w:color="auto" w:fill="auto"/>
                </w:tcPr>
                <w:p w14:paraId="04670DDF" w14:textId="4BA74A3C" w:rsidR="003F5CF5" w:rsidRPr="009F17CA" w:rsidRDefault="005249F7" w:rsidP="003F5CF5">
                  <w:pPr>
                    <w:jc w:val="center"/>
                    <w:textAlignment w:val="baseline"/>
                    <w:rPr>
                      <w:iCs/>
                      <w:sz w:val="18"/>
                      <w:szCs w:val="18"/>
                    </w:rPr>
                  </w:pPr>
                  <w:r w:rsidRPr="009F17CA">
                    <w:rPr>
                      <w:iCs/>
                      <w:sz w:val="18"/>
                      <w:szCs w:val="18"/>
                    </w:rPr>
                    <w:t>1</w:t>
                  </w:r>
                  <w:r w:rsidR="00A51F9F" w:rsidRPr="009F17CA">
                    <w:rPr>
                      <w:iCs/>
                      <w:sz w:val="18"/>
                      <w:szCs w:val="18"/>
                    </w:rPr>
                    <w:t>1</w:t>
                  </w:r>
                </w:p>
              </w:tc>
              <w:tc>
                <w:tcPr>
                  <w:tcW w:w="514" w:type="pct"/>
                  <w:tcBorders>
                    <w:top w:val="single" w:sz="6" w:space="0" w:color="auto"/>
                    <w:left w:val="single" w:sz="6" w:space="0" w:color="auto"/>
                    <w:bottom w:val="single" w:sz="6" w:space="0" w:color="auto"/>
                    <w:right w:val="double" w:sz="6" w:space="0" w:color="auto"/>
                  </w:tcBorders>
                </w:tcPr>
                <w:p w14:paraId="008BD88A" w14:textId="4033E5B8" w:rsidR="003F5CF5" w:rsidRPr="009F17CA" w:rsidRDefault="005249F7" w:rsidP="003F5CF5">
                  <w:pPr>
                    <w:jc w:val="center"/>
                    <w:textAlignment w:val="baseline"/>
                    <w:rPr>
                      <w:iCs/>
                      <w:sz w:val="18"/>
                      <w:szCs w:val="18"/>
                      <w:lang w:val="en-GB"/>
                    </w:rPr>
                  </w:pPr>
                  <w:r w:rsidRPr="009F17CA">
                    <w:rPr>
                      <w:iCs/>
                      <w:sz w:val="18"/>
                      <w:szCs w:val="18"/>
                      <w:lang w:val="en-GB"/>
                    </w:rPr>
                    <w:t>1</w:t>
                  </w:r>
                </w:p>
              </w:tc>
            </w:tr>
            <w:tr w:rsidR="003F5CF5" w:rsidRPr="009F17CA" w14:paraId="230EDDA0" w14:textId="77777777" w:rsidTr="006907A1">
              <w:trPr>
                <w:trHeight w:val="300"/>
              </w:trPr>
              <w:tc>
                <w:tcPr>
                  <w:tcW w:w="250" w:type="pct"/>
                  <w:tcBorders>
                    <w:top w:val="single" w:sz="6" w:space="0" w:color="auto"/>
                    <w:left w:val="double" w:sz="6" w:space="0" w:color="auto"/>
                    <w:bottom w:val="single" w:sz="6" w:space="0" w:color="auto"/>
                    <w:right w:val="single" w:sz="6" w:space="0" w:color="auto"/>
                  </w:tcBorders>
                  <w:shd w:val="clear" w:color="auto" w:fill="auto"/>
                  <w:hideMark/>
                </w:tcPr>
                <w:p w14:paraId="40D4D17D" w14:textId="39541FE9" w:rsidR="003F5CF5" w:rsidRPr="009F17CA" w:rsidRDefault="00124E5C" w:rsidP="003F5CF5">
                  <w:pPr>
                    <w:textAlignment w:val="baseline"/>
                    <w:rPr>
                      <w:iCs/>
                      <w:sz w:val="18"/>
                      <w:szCs w:val="18"/>
                    </w:rPr>
                  </w:pPr>
                  <w:r w:rsidRPr="009F17CA">
                    <w:rPr>
                      <w:iCs/>
                      <w:sz w:val="18"/>
                      <w:szCs w:val="18"/>
                      <w:lang w:val="en-GB"/>
                    </w:rPr>
                    <w:t>1</w:t>
                  </w:r>
                  <w:r w:rsidR="00CD5161">
                    <w:rPr>
                      <w:iCs/>
                      <w:sz w:val="18"/>
                      <w:szCs w:val="18"/>
                      <w:lang w:val="en-GB"/>
                    </w:rPr>
                    <w:t>0</w:t>
                  </w:r>
                  <w:r w:rsidR="003F5CF5" w:rsidRPr="009F17CA">
                    <w:rPr>
                      <w:iCs/>
                      <w:sz w:val="18"/>
                      <w:szCs w:val="18"/>
                      <w:lang w:val="en-GB"/>
                    </w:rPr>
                    <w:t> </w:t>
                  </w:r>
                  <w:r w:rsidR="003F5CF5" w:rsidRPr="009F17CA">
                    <w:rPr>
                      <w:iCs/>
                      <w:sz w:val="18"/>
                      <w:szCs w:val="18"/>
                    </w:rPr>
                    <w:t> </w:t>
                  </w:r>
                </w:p>
              </w:tc>
              <w:tc>
                <w:tcPr>
                  <w:tcW w:w="1408" w:type="pct"/>
                  <w:tcBorders>
                    <w:top w:val="single" w:sz="6" w:space="0" w:color="auto"/>
                    <w:left w:val="single" w:sz="6" w:space="0" w:color="auto"/>
                    <w:bottom w:val="single" w:sz="6" w:space="0" w:color="auto"/>
                    <w:right w:val="single" w:sz="6" w:space="0" w:color="auto"/>
                  </w:tcBorders>
                  <w:shd w:val="clear" w:color="auto" w:fill="auto"/>
                </w:tcPr>
                <w:p w14:paraId="3F758762" w14:textId="49F7E0C4" w:rsidR="003F5CF5" w:rsidRPr="009F17CA" w:rsidRDefault="00124156" w:rsidP="003F5CF5">
                  <w:pPr>
                    <w:jc w:val="left"/>
                    <w:textAlignment w:val="baseline"/>
                    <w:rPr>
                      <w:sz w:val="18"/>
                      <w:szCs w:val="18"/>
                    </w:rPr>
                  </w:pPr>
                  <w:r w:rsidRPr="009F17CA">
                    <w:rPr>
                      <w:rStyle w:val="normaltextrun"/>
                      <w:rFonts w:eastAsiaTheme="majorEastAsia"/>
                      <w:kern w:val="2"/>
                      <w:sz w:val="18"/>
                      <w:szCs w:val="18"/>
                      <w14:ligatures w14:val="standardContextual"/>
                    </w:rPr>
                    <w:t>UPS</w:t>
                  </w:r>
                </w:p>
              </w:tc>
              <w:tc>
                <w:tcPr>
                  <w:tcW w:w="2171" w:type="pct"/>
                  <w:tcBorders>
                    <w:top w:val="single" w:sz="6" w:space="0" w:color="auto"/>
                    <w:left w:val="single" w:sz="6" w:space="0" w:color="auto"/>
                    <w:bottom w:val="single" w:sz="6" w:space="0" w:color="auto"/>
                    <w:right w:val="single" w:sz="6" w:space="0" w:color="auto"/>
                  </w:tcBorders>
                  <w:shd w:val="clear" w:color="auto" w:fill="auto"/>
                </w:tcPr>
                <w:p w14:paraId="1AD78A07" w14:textId="0C11C46C" w:rsidR="003F5CF5" w:rsidRPr="009F17CA" w:rsidRDefault="007147D2" w:rsidP="007147D2">
                  <w:pPr>
                    <w:pStyle w:val="paragraph0"/>
                    <w:spacing w:before="0" w:beforeAutospacing="0" w:after="0" w:afterAutospacing="0" w:line="254" w:lineRule="auto"/>
                    <w:textAlignment w:val="baseline"/>
                    <w:rPr>
                      <w:sz w:val="18"/>
                      <w:szCs w:val="18"/>
                    </w:rPr>
                  </w:pPr>
                  <w:r w:rsidRPr="009F17CA">
                    <w:rPr>
                      <w:color w:val="333333"/>
                      <w:kern w:val="2"/>
                      <w:sz w:val="18"/>
                      <w:szCs w:val="18"/>
                      <w14:ligatures w14:val="standardContextual"/>
                    </w:rPr>
                    <w:t>600VA 300W 120V AVR</w:t>
                  </w:r>
                  <w:r w:rsidR="007E3E8B">
                    <w:rPr>
                      <w:color w:val="333333"/>
                      <w:kern w:val="2"/>
                      <w:sz w:val="18"/>
                      <w:szCs w:val="18"/>
                      <w14:ligatures w14:val="standardContextual"/>
                    </w:rPr>
                    <w:t xml:space="preserve">, </w:t>
                  </w:r>
                  <w:r w:rsidR="00EA5A3D" w:rsidRPr="00561123">
                    <w:rPr>
                      <w:sz w:val="18"/>
                      <w:szCs w:val="18"/>
                    </w:rPr>
                    <w:t>NEMA</w:t>
                  </w:r>
                  <w:r w:rsidR="00EA5A3D">
                    <w:rPr>
                      <w:sz w:val="18"/>
                      <w:szCs w:val="18"/>
                    </w:rPr>
                    <w:t xml:space="preserve"> 5-15R</w:t>
                  </w:r>
                  <w:r w:rsidR="00EA5A3D" w:rsidRPr="00561123">
                    <w:rPr>
                      <w:sz w:val="18"/>
                      <w:szCs w:val="18"/>
                    </w:rPr>
                    <w:t xml:space="preserve"> outlets</w:t>
                  </w:r>
                </w:p>
              </w:tc>
              <w:tc>
                <w:tcPr>
                  <w:tcW w:w="658" w:type="pct"/>
                  <w:tcBorders>
                    <w:top w:val="single" w:sz="6" w:space="0" w:color="auto"/>
                    <w:left w:val="single" w:sz="6" w:space="0" w:color="auto"/>
                    <w:bottom w:val="single" w:sz="6" w:space="0" w:color="auto"/>
                    <w:right w:val="double" w:sz="6" w:space="0" w:color="auto"/>
                  </w:tcBorders>
                  <w:shd w:val="clear" w:color="auto" w:fill="auto"/>
                </w:tcPr>
                <w:p w14:paraId="59D6F6B3" w14:textId="4E584F9E" w:rsidR="003F5CF5" w:rsidRPr="009F17CA" w:rsidRDefault="00A51F9F" w:rsidP="003F5CF5">
                  <w:pPr>
                    <w:jc w:val="center"/>
                    <w:textAlignment w:val="baseline"/>
                    <w:rPr>
                      <w:iCs/>
                      <w:sz w:val="18"/>
                      <w:szCs w:val="18"/>
                    </w:rPr>
                  </w:pPr>
                  <w:r w:rsidRPr="009F17CA">
                    <w:rPr>
                      <w:iCs/>
                      <w:sz w:val="18"/>
                      <w:szCs w:val="18"/>
                    </w:rPr>
                    <w:t>7</w:t>
                  </w:r>
                </w:p>
              </w:tc>
              <w:tc>
                <w:tcPr>
                  <w:tcW w:w="514" w:type="pct"/>
                  <w:tcBorders>
                    <w:top w:val="single" w:sz="6" w:space="0" w:color="auto"/>
                    <w:left w:val="single" w:sz="6" w:space="0" w:color="auto"/>
                    <w:bottom w:val="single" w:sz="6" w:space="0" w:color="auto"/>
                    <w:right w:val="double" w:sz="6" w:space="0" w:color="auto"/>
                  </w:tcBorders>
                </w:tcPr>
                <w:p w14:paraId="26C307CC" w14:textId="5794A3DD" w:rsidR="003F5CF5" w:rsidRPr="009F17CA" w:rsidRDefault="007B2D7B" w:rsidP="003F5CF5">
                  <w:pPr>
                    <w:jc w:val="center"/>
                    <w:textAlignment w:val="baseline"/>
                    <w:rPr>
                      <w:iCs/>
                      <w:sz w:val="18"/>
                      <w:szCs w:val="18"/>
                      <w:lang w:val="en-GB"/>
                    </w:rPr>
                  </w:pPr>
                  <w:r w:rsidRPr="009F17CA">
                    <w:rPr>
                      <w:iCs/>
                      <w:sz w:val="18"/>
                      <w:szCs w:val="18"/>
                      <w:lang w:val="en-GB"/>
                    </w:rPr>
                    <w:t>1</w:t>
                  </w:r>
                </w:p>
              </w:tc>
            </w:tr>
            <w:tr w:rsidR="009B3F0C" w:rsidRPr="009F17CA" w14:paraId="68FE661E" w14:textId="77777777" w:rsidTr="006907A1">
              <w:trPr>
                <w:trHeight w:val="300"/>
              </w:trPr>
              <w:tc>
                <w:tcPr>
                  <w:tcW w:w="250" w:type="pct"/>
                  <w:tcBorders>
                    <w:top w:val="single" w:sz="6" w:space="0" w:color="auto"/>
                    <w:left w:val="double" w:sz="6" w:space="0" w:color="auto"/>
                    <w:bottom w:val="single" w:sz="6" w:space="0" w:color="auto"/>
                    <w:right w:val="single" w:sz="6" w:space="0" w:color="auto"/>
                  </w:tcBorders>
                  <w:shd w:val="clear" w:color="auto" w:fill="auto"/>
                </w:tcPr>
                <w:p w14:paraId="3055D7F6" w14:textId="4F78A920" w:rsidR="009B3F0C" w:rsidRPr="009F17CA" w:rsidRDefault="009B3F0C" w:rsidP="003F5CF5">
                  <w:pPr>
                    <w:textAlignment w:val="baseline"/>
                    <w:rPr>
                      <w:iCs/>
                      <w:sz w:val="18"/>
                      <w:szCs w:val="18"/>
                      <w:lang w:val="en-GB"/>
                    </w:rPr>
                  </w:pPr>
                  <w:r>
                    <w:rPr>
                      <w:iCs/>
                      <w:sz w:val="18"/>
                      <w:szCs w:val="18"/>
                      <w:lang w:val="en-GB"/>
                    </w:rPr>
                    <w:t>1</w:t>
                  </w:r>
                  <w:r w:rsidR="00CD5161">
                    <w:rPr>
                      <w:iCs/>
                      <w:sz w:val="18"/>
                      <w:szCs w:val="18"/>
                      <w:lang w:val="en-GB"/>
                    </w:rPr>
                    <w:t>1</w:t>
                  </w:r>
                </w:p>
              </w:tc>
              <w:tc>
                <w:tcPr>
                  <w:tcW w:w="1408" w:type="pct"/>
                  <w:tcBorders>
                    <w:top w:val="single" w:sz="6" w:space="0" w:color="auto"/>
                    <w:left w:val="single" w:sz="6" w:space="0" w:color="auto"/>
                    <w:bottom w:val="single" w:sz="6" w:space="0" w:color="auto"/>
                    <w:right w:val="single" w:sz="6" w:space="0" w:color="auto"/>
                  </w:tcBorders>
                  <w:shd w:val="clear" w:color="auto" w:fill="auto"/>
                </w:tcPr>
                <w:p w14:paraId="684AB5CE" w14:textId="036CF7AD" w:rsidR="009B3F0C" w:rsidRPr="00C507DC" w:rsidRDefault="009B3F0C" w:rsidP="003F5CF5">
                  <w:pPr>
                    <w:jc w:val="left"/>
                    <w:textAlignment w:val="baseline"/>
                    <w:rPr>
                      <w:rStyle w:val="normaltextrun"/>
                      <w:rFonts w:eastAsiaTheme="majorEastAsia"/>
                      <w:kern w:val="2"/>
                      <w:sz w:val="18"/>
                      <w:szCs w:val="18"/>
                      <w14:ligatures w14:val="standardContextual"/>
                    </w:rPr>
                  </w:pPr>
                  <w:r w:rsidRPr="00C507DC">
                    <w:rPr>
                      <w:rStyle w:val="normaltextrun"/>
                      <w:rFonts w:eastAsiaTheme="majorEastAsia"/>
                      <w:kern w:val="2"/>
                      <w:sz w:val="18"/>
                      <w:szCs w:val="18"/>
                      <w14:ligatures w14:val="standardContextual"/>
                    </w:rPr>
                    <w:t>Camera</w:t>
                  </w:r>
                </w:p>
              </w:tc>
              <w:tc>
                <w:tcPr>
                  <w:tcW w:w="2171" w:type="pct"/>
                  <w:tcBorders>
                    <w:top w:val="single" w:sz="6" w:space="0" w:color="auto"/>
                    <w:left w:val="single" w:sz="6" w:space="0" w:color="auto"/>
                    <w:bottom w:val="single" w:sz="6" w:space="0" w:color="auto"/>
                    <w:right w:val="single" w:sz="6" w:space="0" w:color="auto"/>
                  </w:tcBorders>
                  <w:shd w:val="clear" w:color="auto" w:fill="auto"/>
                </w:tcPr>
                <w:p w14:paraId="152D9DF1" w14:textId="66B60B25" w:rsidR="009B3F0C" w:rsidRPr="00C507DC" w:rsidRDefault="00C507DC" w:rsidP="007147D2">
                  <w:pPr>
                    <w:pStyle w:val="paragraph0"/>
                    <w:spacing w:before="0" w:beforeAutospacing="0" w:after="0" w:afterAutospacing="0" w:line="254" w:lineRule="auto"/>
                    <w:textAlignment w:val="baseline"/>
                    <w:rPr>
                      <w:color w:val="333333"/>
                      <w:kern w:val="2"/>
                      <w:sz w:val="18"/>
                      <w:szCs w:val="18"/>
                      <w14:ligatures w14:val="standardContextual"/>
                    </w:rPr>
                  </w:pPr>
                  <w:proofErr w:type="gramStart"/>
                  <w:r w:rsidRPr="00C507DC">
                    <w:rPr>
                      <w:color w:val="333333"/>
                      <w:kern w:val="2"/>
                      <w:sz w:val="18"/>
                      <w:szCs w:val="18"/>
                      <w14:ligatures w14:val="standardContextual"/>
                    </w:rPr>
                    <w:t>H</w:t>
                  </w:r>
                  <w:r w:rsidRPr="00C507DC">
                    <w:rPr>
                      <w:color w:val="333333"/>
                      <w:sz w:val="18"/>
                      <w:szCs w:val="18"/>
                    </w:rPr>
                    <w:t>igh Definition</w:t>
                  </w:r>
                  <w:proofErr w:type="gramEnd"/>
                  <w:r w:rsidRPr="00C507DC">
                    <w:rPr>
                      <w:color w:val="333333"/>
                      <w:sz w:val="18"/>
                      <w:szCs w:val="18"/>
                    </w:rPr>
                    <w:t xml:space="preserve"> Camera with 18-55mm lens</w:t>
                  </w:r>
                </w:p>
              </w:tc>
              <w:tc>
                <w:tcPr>
                  <w:tcW w:w="658" w:type="pct"/>
                  <w:tcBorders>
                    <w:top w:val="single" w:sz="6" w:space="0" w:color="auto"/>
                    <w:left w:val="single" w:sz="6" w:space="0" w:color="auto"/>
                    <w:bottom w:val="single" w:sz="6" w:space="0" w:color="auto"/>
                    <w:right w:val="double" w:sz="6" w:space="0" w:color="auto"/>
                  </w:tcBorders>
                  <w:shd w:val="clear" w:color="auto" w:fill="auto"/>
                </w:tcPr>
                <w:p w14:paraId="1210F4EE" w14:textId="70D67BF5" w:rsidR="009B3F0C" w:rsidRPr="009F17CA" w:rsidRDefault="00C507DC" w:rsidP="003F5CF5">
                  <w:pPr>
                    <w:jc w:val="center"/>
                    <w:textAlignment w:val="baseline"/>
                    <w:rPr>
                      <w:iCs/>
                      <w:sz w:val="18"/>
                      <w:szCs w:val="18"/>
                    </w:rPr>
                  </w:pPr>
                  <w:r>
                    <w:rPr>
                      <w:iCs/>
                      <w:sz w:val="18"/>
                      <w:szCs w:val="18"/>
                    </w:rPr>
                    <w:t>1</w:t>
                  </w:r>
                </w:p>
              </w:tc>
              <w:tc>
                <w:tcPr>
                  <w:tcW w:w="514" w:type="pct"/>
                  <w:tcBorders>
                    <w:top w:val="single" w:sz="6" w:space="0" w:color="auto"/>
                    <w:left w:val="single" w:sz="6" w:space="0" w:color="auto"/>
                    <w:bottom w:val="single" w:sz="6" w:space="0" w:color="auto"/>
                    <w:right w:val="double" w:sz="6" w:space="0" w:color="auto"/>
                  </w:tcBorders>
                </w:tcPr>
                <w:p w14:paraId="2F9101CA" w14:textId="6F5E46F5" w:rsidR="009B3F0C" w:rsidRPr="009F17CA" w:rsidRDefault="00C507DC" w:rsidP="003F5CF5">
                  <w:pPr>
                    <w:jc w:val="center"/>
                    <w:textAlignment w:val="baseline"/>
                    <w:rPr>
                      <w:iCs/>
                      <w:sz w:val="18"/>
                      <w:szCs w:val="18"/>
                      <w:lang w:val="en-GB"/>
                    </w:rPr>
                  </w:pPr>
                  <w:r>
                    <w:rPr>
                      <w:iCs/>
                      <w:sz w:val="18"/>
                      <w:szCs w:val="18"/>
                      <w:lang w:val="en-GB"/>
                    </w:rPr>
                    <w:t>1</w:t>
                  </w:r>
                </w:p>
              </w:tc>
            </w:tr>
            <w:tr w:rsidR="003F5CF5" w:rsidRPr="009F17CA" w14:paraId="10455E62" w14:textId="77777777" w:rsidTr="006907A1">
              <w:trPr>
                <w:trHeight w:val="300"/>
              </w:trPr>
              <w:tc>
                <w:tcPr>
                  <w:tcW w:w="250" w:type="pct"/>
                  <w:tcBorders>
                    <w:top w:val="single" w:sz="6" w:space="0" w:color="auto"/>
                    <w:left w:val="double" w:sz="6" w:space="0" w:color="auto"/>
                    <w:bottom w:val="single" w:sz="6" w:space="0" w:color="auto"/>
                    <w:right w:val="single" w:sz="6" w:space="0" w:color="auto"/>
                  </w:tcBorders>
                  <w:shd w:val="clear" w:color="auto" w:fill="auto"/>
                  <w:hideMark/>
                </w:tcPr>
                <w:p w14:paraId="222D1C55" w14:textId="6586F100" w:rsidR="003F5CF5" w:rsidRPr="009F17CA" w:rsidRDefault="00124E5C" w:rsidP="003F5CF5">
                  <w:pPr>
                    <w:textAlignment w:val="baseline"/>
                    <w:rPr>
                      <w:iCs/>
                      <w:sz w:val="18"/>
                      <w:szCs w:val="18"/>
                    </w:rPr>
                  </w:pPr>
                  <w:r w:rsidRPr="009F17CA">
                    <w:rPr>
                      <w:iCs/>
                      <w:sz w:val="18"/>
                      <w:szCs w:val="18"/>
                    </w:rPr>
                    <w:t>1</w:t>
                  </w:r>
                  <w:r w:rsidR="007C27AC">
                    <w:rPr>
                      <w:iCs/>
                      <w:sz w:val="18"/>
                      <w:szCs w:val="18"/>
                    </w:rPr>
                    <w:t>2</w:t>
                  </w:r>
                  <w:r w:rsidR="003F5CF5" w:rsidRPr="009F17CA">
                    <w:rPr>
                      <w:iCs/>
                      <w:sz w:val="18"/>
                      <w:szCs w:val="18"/>
                    </w:rPr>
                    <w:t> </w:t>
                  </w:r>
                </w:p>
              </w:tc>
              <w:tc>
                <w:tcPr>
                  <w:tcW w:w="1408" w:type="pct"/>
                  <w:tcBorders>
                    <w:top w:val="single" w:sz="6" w:space="0" w:color="auto"/>
                    <w:left w:val="single" w:sz="6" w:space="0" w:color="auto"/>
                    <w:bottom w:val="single" w:sz="6" w:space="0" w:color="auto"/>
                    <w:right w:val="single" w:sz="6" w:space="0" w:color="auto"/>
                  </w:tcBorders>
                  <w:shd w:val="clear" w:color="auto" w:fill="auto"/>
                </w:tcPr>
                <w:p w14:paraId="37A4B395" w14:textId="012FE08E" w:rsidR="003F5CF5" w:rsidRPr="009F17CA" w:rsidRDefault="00AB5D25" w:rsidP="003F5CF5">
                  <w:pPr>
                    <w:jc w:val="left"/>
                    <w:textAlignment w:val="baseline"/>
                    <w:rPr>
                      <w:sz w:val="18"/>
                      <w:szCs w:val="18"/>
                    </w:rPr>
                  </w:pPr>
                  <w:r w:rsidRPr="009F17CA">
                    <w:rPr>
                      <w:rStyle w:val="normaltextrun"/>
                      <w:rFonts w:eastAsiaTheme="majorEastAsia"/>
                      <w:kern w:val="2"/>
                      <w:sz w:val="18"/>
                      <w:szCs w:val="18"/>
                      <w14:ligatures w14:val="standardContextual"/>
                    </w:rPr>
                    <w:t>L- Shaped O</w:t>
                  </w:r>
                  <w:r w:rsidRPr="009F17CA">
                    <w:rPr>
                      <w:rStyle w:val="normaltextrun"/>
                      <w:rFonts w:eastAsiaTheme="majorEastAsia"/>
                      <w:sz w:val="18"/>
                      <w:szCs w:val="18"/>
                    </w:rPr>
                    <w:t>ffice Desk</w:t>
                  </w:r>
                </w:p>
              </w:tc>
              <w:tc>
                <w:tcPr>
                  <w:tcW w:w="2171" w:type="pct"/>
                  <w:tcBorders>
                    <w:top w:val="single" w:sz="6" w:space="0" w:color="auto"/>
                    <w:left w:val="single" w:sz="6" w:space="0" w:color="auto"/>
                    <w:bottom w:val="single" w:sz="6" w:space="0" w:color="auto"/>
                    <w:right w:val="single" w:sz="6" w:space="0" w:color="auto"/>
                  </w:tcBorders>
                  <w:shd w:val="clear" w:color="auto" w:fill="auto"/>
                </w:tcPr>
                <w:p w14:paraId="448A38A4" w14:textId="2B8B6F59" w:rsidR="003F5CF5" w:rsidRPr="009F17CA" w:rsidRDefault="00AB5D25" w:rsidP="003F5CF5">
                  <w:pPr>
                    <w:jc w:val="left"/>
                    <w:textAlignment w:val="baseline"/>
                    <w:rPr>
                      <w:iCs/>
                      <w:sz w:val="18"/>
                      <w:szCs w:val="18"/>
                    </w:rPr>
                  </w:pPr>
                  <w:r w:rsidRPr="009F17CA">
                    <w:rPr>
                      <w:rStyle w:val="normaltextrun"/>
                      <w:rFonts w:eastAsiaTheme="majorEastAsia"/>
                      <w:kern w:val="2"/>
                      <w:sz w:val="18"/>
                      <w:szCs w:val="18"/>
                      <w14:ligatures w14:val="standardContextual"/>
                    </w:rPr>
                    <w:t>L- Shaped O</w:t>
                  </w:r>
                  <w:r w:rsidRPr="009F17CA">
                    <w:rPr>
                      <w:rStyle w:val="normaltextrun"/>
                      <w:rFonts w:eastAsiaTheme="majorEastAsia"/>
                      <w:sz w:val="18"/>
                      <w:szCs w:val="18"/>
                    </w:rPr>
                    <w:t>ffice Desk</w:t>
                  </w:r>
                </w:p>
              </w:tc>
              <w:tc>
                <w:tcPr>
                  <w:tcW w:w="658" w:type="pct"/>
                  <w:tcBorders>
                    <w:top w:val="single" w:sz="6" w:space="0" w:color="auto"/>
                    <w:left w:val="single" w:sz="6" w:space="0" w:color="auto"/>
                    <w:bottom w:val="single" w:sz="6" w:space="0" w:color="auto"/>
                    <w:right w:val="double" w:sz="6" w:space="0" w:color="auto"/>
                  </w:tcBorders>
                  <w:shd w:val="clear" w:color="auto" w:fill="auto"/>
                </w:tcPr>
                <w:p w14:paraId="05ABB96F" w14:textId="26471942" w:rsidR="003F5CF5" w:rsidRPr="009F17CA" w:rsidRDefault="00AB5D25" w:rsidP="003F5CF5">
                  <w:pPr>
                    <w:jc w:val="center"/>
                    <w:textAlignment w:val="baseline"/>
                    <w:rPr>
                      <w:iCs/>
                      <w:sz w:val="18"/>
                      <w:szCs w:val="18"/>
                    </w:rPr>
                  </w:pPr>
                  <w:r w:rsidRPr="009F17CA">
                    <w:rPr>
                      <w:iCs/>
                      <w:sz w:val="18"/>
                      <w:szCs w:val="18"/>
                    </w:rPr>
                    <w:t>4</w:t>
                  </w:r>
                </w:p>
              </w:tc>
              <w:tc>
                <w:tcPr>
                  <w:tcW w:w="514" w:type="pct"/>
                  <w:tcBorders>
                    <w:top w:val="single" w:sz="6" w:space="0" w:color="auto"/>
                    <w:left w:val="single" w:sz="6" w:space="0" w:color="auto"/>
                    <w:bottom w:val="single" w:sz="6" w:space="0" w:color="auto"/>
                    <w:right w:val="double" w:sz="6" w:space="0" w:color="auto"/>
                  </w:tcBorders>
                </w:tcPr>
                <w:p w14:paraId="27F5803D" w14:textId="047F70B5" w:rsidR="003F5CF5" w:rsidRPr="009F17CA" w:rsidRDefault="00AB5D25" w:rsidP="003F5CF5">
                  <w:pPr>
                    <w:jc w:val="center"/>
                    <w:textAlignment w:val="baseline"/>
                    <w:rPr>
                      <w:iCs/>
                      <w:sz w:val="18"/>
                      <w:szCs w:val="18"/>
                      <w:lang w:val="en-GB"/>
                    </w:rPr>
                  </w:pPr>
                  <w:r w:rsidRPr="009F17CA">
                    <w:rPr>
                      <w:iCs/>
                      <w:sz w:val="18"/>
                      <w:szCs w:val="18"/>
                      <w:lang w:val="en-GB"/>
                    </w:rPr>
                    <w:t>2</w:t>
                  </w:r>
                </w:p>
              </w:tc>
            </w:tr>
            <w:tr w:rsidR="003F5CF5" w:rsidRPr="009F17CA" w14:paraId="4AC79510" w14:textId="77777777" w:rsidTr="006907A1">
              <w:trPr>
                <w:trHeight w:val="426"/>
              </w:trPr>
              <w:tc>
                <w:tcPr>
                  <w:tcW w:w="250" w:type="pct"/>
                  <w:tcBorders>
                    <w:top w:val="single" w:sz="6" w:space="0" w:color="auto"/>
                    <w:left w:val="double" w:sz="6" w:space="0" w:color="auto"/>
                    <w:bottom w:val="single" w:sz="6" w:space="0" w:color="auto"/>
                    <w:right w:val="single" w:sz="6" w:space="0" w:color="auto"/>
                  </w:tcBorders>
                  <w:shd w:val="clear" w:color="auto" w:fill="auto"/>
                  <w:hideMark/>
                </w:tcPr>
                <w:p w14:paraId="50428E3F" w14:textId="00830E87" w:rsidR="003F5CF5" w:rsidRPr="009F17CA" w:rsidRDefault="00124E5C" w:rsidP="003F5CF5">
                  <w:pPr>
                    <w:textAlignment w:val="baseline"/>
                    <w:rPr>
                      <w:iCs/>
                      <w:sz w:val="18"/>
                      <w:szCs w:val="18"/>
                    </w:rPr>
                  </w:pPr>
                  <w:r w:rsidRPr="009F17CA">
                    <w:rPr>
                      <w:iCs/>
                      <w:sz w:val="18"/>
                      <w:szCs w:val="18"/>
                    </w:rPr>
                    <w:t>1</w:t>
                  </w:r>
                  <w:r w:rsidR="007C27AC">
                    <w:rPr>
                      <w:iCs/>
                      <w:sz w:val="18"/>
                      <w:szCs w:val="18"/>
                    </w:rPr>
                    <w:t>3</w:t>
                  </w:r>
                </w:p>
              </w:tc>
              <w:tc>
                <w:tcPr>
                  <w:tcW w:w="1408" w:type="pct"/>
                  <w:tcBorders>
                    <w:top w:val="single" w:sz="6" w:space="0" w:color="auto"/>
                    <w:left w:val="single" w:sz="6" w:space="0" w:color="auto"/>
                    <w:bottom w:val="single" w:sz="6" w:space="0" w:color="auto"/>
                    <w:right w:val="single" w:sz="6" w:space="0" w:color="auto"/>
                  </w:tcBorders>
                  <w:shd w:val="clear" w:color="auto" w:fill="auto"/>
                </w:tcPr>
                <w:p w14:paraId="2457ED04" w14:textId="29298277" w:rsidR="003F5CF5" w:rsidRPr="009F17CA" w:rsidRDefault="002C6979" w:rsidP="003F5CF5">
                  <w:pPr>
                    <w:jc w:val="left"/>
                    <w:textAlignment w:val="baseline"/>
                    <w:rPr>
                      <w:iCs/>
                      <w:sz w:val="18"/>
                      <w:szCs w:val="18"/>
                    </w:rPr>
                  </w:pPr>
                  <w:r w:rsidRPr="009F17CA">
                    <w:rPr>
                      <w:rStyle w:val="normaltextrun"/>
                      <w:rFonts w:eastAsiaTheme="majorEastAsia"/>
                      <w:kern w:val="2"/>
                      <w:sz w:val="18"/>
                      <w:szCs w:val="18"/>
                      <w14:ligatures w14:val="standardContextual"/>
                    </w:rPr>
                    <w:t>L-shaped Office Desk with bookshelf</w:t>
                  </w:r>
                </w:p>
              </w:tc>
              <w:tc>
                <w:tcPr>
                  <w:tcW w:w="2171" w:type="pct"/>
                  <w:tcBorders>
                    <w:top w:val="single" w:sz="6" w:space="0" w:color="auto"/>
                    <w:left w:val="single" w:sz="6" w:space="0" w:color="auto"/>
                    <w:bottom w:val="single" w:sz="6" w:space="0" w:color="auto"/>
                    <w:right w:val="single" w:sz="6" w:space="0" w:color="auto"/>
                  </w:tcBorders>
                  <w:shd w:val="clear" w:color="auto" w:fill="auto"/>
                </w:tcPr>
                <w:p w14:paraId="5C2C7C08" w14:textId="21A5FFF2" w:rsidR="003F5CF5" w:rsidRPr="009F17CA" w:rsidRDefault="002C6979" w:rsidP="003F5CF5">
                  <w:pPr>
                    <w:jc w:val="left"/>
                    <w:textAlignment w:val="baseline"/>
                    <w:rPr>
                      <w:iCs/>
                      <w:sz w:val="18"/>
                      <w:szCs w:val="18"/>
                    </w:rPr>
                  </w:pPr>
                  <w:r w:rsidRPr="009F17CA">
                    <w:rPr>
                      <w:rStyle w:val="normaltextrun"/>
                      <w:rFonts w:eastAsiaTheme="majorEastAsia"/>
                      <w:kern w:val="2"/>
                      <w:sz w:val="18"/>
                      <w:szCs w:val="18"/>
                      <w14:ligatures w14:val="standardContextual"/>
                    </w:rPr>
                    <w:t>L-shaped Office Desk with bookshelf</w:t>
                  </w:r>
                </w:p>
              </w:tc>
              <w:tc>
                <w:tcPr>
                  <w:tcW w:w="658" w:type="pct"/>
                  <w:tcBorders>
                    <w:top w:val="single" w:sz="6" w:space="0" w:color="auto"/>
                    <w:left w:val="single" w:sz="6" w:space="0" w:color="auto"/>
                    <w:bottom w:val="single" w:sz="6" w:space="0" w:color="auto"/>
                    <w:right w:val="double" w:sz="6" w:space="0" w:color="auto"/>
                  </w:tcBorders>
                  <w:shd w:val="clear" w:color="auto" w:fill="auto"/>
                </w:tcPr>
                <w:p w14:paraId="319F26FC" w14:textId="087A6D93" w:rsidR="003F5CF5" w:rsidRPr="009F17CA" w:rsidRDefault="002C6979" w:rsidP="003F5CF5">
                  <w:pPr>
                    <w:jc w:val="center"/>
                    <w:textAlignment w:val="baseline"/>
                    <w:rPr>
                      <w:iCs/>
                      <w:sz w:val="18"/>
                      <w:szCs w:val="18"/>
                    </w:rPr>
                  </w:pPr>
                  <w:r w:rsidRPr="009F17CA">
                    <w:rPr>
                      <w:iCs/>
                      <w:sz w:val="18"/>
                      <w:szCs w:val="18"/>
                    </w:rPr>
                    <w:t>1</w:t>
                  </w:r>
                </w:p>
              </w:tc>
              <w:tc>
                <w:tcPr>
                  <w:tcW w:w="514" w:type="pct"/>
                  <w:tcBorders>
                    <w:top w:val="single" w:sz="6" w:space="0" w:color="auto"/>
                    <w:left w:val="single" w:sz="6" w:space="0" w:color="auto"/>
                    <w:bottom w:val="single" w:sz="6" w:space="0" w:color="auto"/>
                    <w:right w:val="double" w:sz="6" w:space="0" w:color="auto"/>
                  </w:tcBorders>
                </w:tcPr>
                <w:p w14:paraId="41A7507D" w14:textId="7EF4AE65" w:rsidR="003F5CF5" w:rsidRPr="009F17CA" w:rsidRDefault="002C6979" w:rsidP="003F5CF5">
                  <w:pPr>
                    <w:jc w:val="center"/>
                    <w:textAlignment w:val="baseline"/>
                    <w:rPr>
                      <w:iCs/>
                      <w:sz w:val="18"/>
                      <w:szCs w:val="18"/>
                      <w:lang w:val="en-GB"/>
                    </w:rPr>
                  </w:pPr>
                  <w:r w:rsidRPr="009F17CA">
                    <w:rPr>
                      <w:iCs/>
                      <w:sz w:val="18"/>
                      <w:szCs w:val="18"/>
                      <w:lang w:val="en-GB"/>
                    </w:rPr>
                    <w:t>2</w:t>
                  </w:r>
                </w:p>
              </w:tc>
            </w:tr>
            <w:tr w:rsidR="00072471" w:rsidRPr="009F17CA" w14:paraId="30540A22" w14:textId="77777777" w:rsidTr="006907A1">
              <w:trPr>
                <w:trHeight w:val="300"/>
              </w:trPr>
              <w:tc>
                <w:tcPr>
                  <w:tcW w:w="250" w:type="pct"/>
                  <w:tcBorders>
                    <w:top w:val="single" w:sz="6" w:space="0" w:color="auto"/>
                    <w:left w:val="double" w:sz="6" w:space="0" w:color="auto"/>
                    <w:bottom w:val="single" w:sz="6" w:space="0" w:color="auto"/>
                    <w:right w:val="single" w:sz="6" w:space="0" w:color="auto"/>
                  </w:tcBorders>
                  <w:shd w:val="clear" w:color="auto" w:fill="auto"/>
                  <w:hideMark/>
                </w:tcPr>
                <w:p w14:paraId="65AE75DB" w14:textId="44EA5C66" w:rsidR="00072471" w:rsidRPr="009F17CA" w:rsidRDefault="00124E5C" w:rsidP="00072471">
                  <w:pPr>
                    <w:textAlignment w:val="baseline"/>
                    <w:rPr>
                      <w:iCs/>
                      <w:sz w:val="18"/>
                      <w:szCs w:val="18"/>
                    </w:rPr>
                  </w:pPr>
                  <w:r w:rsidRPr="009F17CA">
                    <w:rPr>
                      <w:iCs/>
                      <w:sz w:val="18"/>
                      <w:szCs w:val="18"/>
                    </w:rPr>
                    <w:t>1</w:t>
                  </w:r>
                  <w:r w:rsidR="00322AE0">
                    <w:rPr>
                      <w:iCs/>
                      <w:sz w:val="18"/>
                      <w:szCs w:val="18"/>
                    </w:rPr>
                    <w:t>4</w:t>
                  </w:r>
                  <w:r w:rsidR="00072471" w:rsidRPr="009F17CA">
                    <w:rPr>
                      <w:iCs/>
                      <w:sz w:val="18"/>
                      <w:szCs w:val="18"/>
                    </w:rPr>
                    <w:t> </w:t>
                  </w:r>
                </w:p>
              </w:tc>
              <w:tc>
                <w:tcPr>
                  <w:tcW w:w="1408" w:type="pct"/>
                  <w:tcBorders>
                    <w:top w:val="single" w:sz="6" w:space="0" w:color="auto"/>
                    <w:left w:val="single" w:sz="6" w:space="0" w:color="auto"/>
                    <w:bottom w:val="single" w:sz="6" w:space="0" w:color="auto"/>
                    <w:right w:val="single" w:sz="6" w:space="0" w:color="auto"/>
                  </w:tcBorders>
                  <w:shd w:val="clear" w:color="auto" w:fill="auto"/>
                </w:tcPr>
                <w:p w14:paraId="70EC33BD" w14:textId="1411B3E2" w:rsidR="00072471" w:rsidRPr="009F17CA" w:rsidRDefault="00072471" w:rsidP="00072471">
                  <w:pPr>
                    <w:jc w:val="left"/>
                    <w:textAlignment w:val="baseline"/>
                    <w:rPr>
                      <w:iCs/>
                      <w:sz w:val="18"/>
                      <w:szCs w:val="18"/>
                    </w:rPr>
                  </w:pPr>
                  <w:r w:rsidRPr="009F17CA">
                    <w:rPr>
                      <w:rStyle w:val="normaltextrun"/>
                      <w:rFonts w:eastAsiaTheme="majorEastAsia"/>
                      <w:kern w:val="2"/>
                      <w:sz w:val="18"/>
                      <w:szCs w:val="18"/>
                      <w14:ligatures w14:val="standardContextual"/>
                    </w:rPr>
                    <w:t>Office/Staff Chairs</w:t>
                  </w:r>
                  <w:r w:rsidRPr="009F17CA">
                    <w:rPr>
                      <w:rStyle w:val="eop"/>
                      <w:rFonts w:eastAsiaTheme="majorEastAsia"/>
                      <w:kern w:val="2"/>
                      <w:sz w:val="18"/>
                      <w:szCs w:val="18"/>
                      <w14:ligatures w14:val="standardContextual"/>
                    </w:rPr>
                    <w:t> </w:t>
                  </w:r>
                </w:p>
              </w:tc>
              <w:tc>
                <w:tcPr>
                  <w:tcW w:w="2171" w:type="pct"/>
                  <w:tcBorders>
                    <w:top w:val="single" w:sz="6" w:space="0" w:color="auto"/>
                    <w:left w:val="single" w:sz="6" w:space="0" w:color="auto"/>
                    <w:bottom w:val="single" w:sz="6" w:space="0" w:color="auto"/>
                    <w:right w:val="single" w:sz="6" w:space="0" w:color="auto"/>
                  </w:tcBorders>
                  <w:shd w:val="clear" w:color="auto" w:fill="auto"/>
                </w:tcPr>
                <w:p w14:paraId="3089CA0E" w14:textId="6CD17E07" w:rsidR="00072471" w:rsidRPr="009F17CA" w:rsidRDefault="00072471" w:rsidP="00072471">
                  <w:pPr>
                    <w:jc w:val="left"/>
                    <w:textAlignment w:val="baseline"/>
                    <w:rPr>
                      <w:iCs/>
                      <w:sz w:val="18"/>
                      <w:szCs w:val="18"/>
                    </w:rPr>
                  </w:pPr>
                  <w:r w:rsidRPr="009F17CA">
                    <w:rPr>
                      <w:rStyle w:val="normaltextrun"/>
                      <w:rFonts w:eastAsiaTheme="majorEastAsia"/>
                      <w:kern w:val="2"/>
                      <w:sz w:val="18"/>
                      <w:szCs w:val="18"/>
                      <w14:ligatures w14:val="standardContextual"/>
                    </w:rPr>
                    <w:t>Office/Staff Chairs</w:t>
                  </w:r>
                  <w:r w:rsidRPr="009F17CA">
                    <w:rPr>
                      <w:rStyle w:val="eop"/>
                      <w:rFonts w:eastAsiaTheme="majorEastAsia"/>
                      <w:kern w:val="2"/>
                      <w:sz w:val="18"/>
                      <w:szCs w:val="18"/>
                      <w14:ligatures w14:val="standardContextual"/>
                    </w:rPr>
                    <w:t> </w:t>
                  </w:r>
                </w:p>
              </w:tc>
              <w:tc>
                <w:tcPr>
                  <w:tcW w:w="658" w:type="pct"/>
                  <w:tcBorders>
                    <w:top w:val="single" w:sz="6" w:space="0" w:color="auto"/>
                    <w:left w:val="single" w:sz="6" w:space="0" w:color="auto"/>
                    <w:bottom w:val="single" w:sz="6" w:space="0" w:color="auto"/>
                    <w:right w:val="double" w:sz="6" w:space="0" w:color="auto"/>
                  </w:tcBorders>
                  <w:shd w:val="clear" w:color="auto" w:fill="auto"/>
                </w:tcPr>
                <w:p w14:paraId="3119403F" w14:textId="1E51AFF5" w:rsidR="00072471" w:rsidRPr="009F17CA" w:rsidRDefault="00AE6006" w:rsidP="00072471">
                  <w:pPr>
                    <w:jc w:val="center"/>
                    <w:textAlignment w:val="baseline"/>
                    <w:rPr>
                      <w:iCs/>
                      <w:sz w:val="18"/>
                      <w:szCs w:val="18"/>
                    </w:rPr>
                  </w:pPr>
                  <w:r w:rsidRPr="009F17CA">
                    <w:rPr>
                      <w:iCs/>
                      <w:sz w:val="18"/>
                      <w:szCs w:val="18"/>
                    </w:rPr>
                    <w:t>7</w:t>
                  </w:r>
                </w:p>
              </w:tc>
              <w:tc>
                <w:tcPr>
                  <w:tcW w:w="514" w:type="pct"/>
                  <w:tcBorders>
                    <w:top w:val="single" w:sz="6" w:space="0" w:color="auto"/>
                    <w:left w:val="single" w:sz="6" w:space="0" w:color="auto"/>
                    <w:bottom w:val="single" w:sz="6" w:space="0" w:color="auto"/>
                    <w:right w:val="double" w:sz="6" w:space="0" w:color="auto"/>
                  </w:tcBorders>
                </w:tcPr>
                <w:p w14:paraId="30C27D77" w14:textId="77777777" w:rsidR="00072471" w:rsidRPr="009F17CA" w:rsidRDefault="00072471" w:rsidP="00072471">
                  <w:pPr>
                    <w:jc w:val="center"/>
                    <w:textAlignment w:val="baseline"/>
                    <w:rPr>
                      <w:iCs/>
                      <w:sz w:val="18"/>
                      <w:szCs w:val="18"/>
                      <w:lang w:val="en-GB"/>
                    </w:rPr>
                  </w:pPr>
                  <w:r w:rsidRPr="009F17CA">
                    <w:rPr>
                      <w:iCs/>
                      <w:sz w:val="18"/>
                      <w:szCs w:val="18"/>
                      <w:lang w:val="en-GB"/>
                    </w:rPr>
                    <w:t>3</w:t>
                  </w:r>
                </w:p>
              </w:tc>
            </w:tr>
            <w:tr w:rsidR="00072471" w:rsidRPr="009F17CA" w14:paraId="23DE6547" w14:textId="77777777" w:rsidTr="006907A1">
              <w:trPr>
                <w:trHeight w:val="300"/>
              </w:trPr>
              <w:tc>
                <w:tcPr>
                  <w:tcW w:w="250" w:type="pct"/>
                  <w:tcBorders>
                    <w:top w:val="single" w:sz="6" w:space="0" w:color="auto"/>
                    <w:left w:val="double" w:sz="6" w:space="0" w:color="auto"/>
                    <w:bottom w:val="single" w:sz="6" w:space="0" w:color="auto"/>
                    <w:right w:val="single" w:sz="6" w:space="0" w:color="auto"/>
                  </w:tcBorders>
                  <w:shd w:val="clear" w:color="auto" w:fill="auto"/>
                  <w:hideMark/>
                </w:tcPr>
                <w:p w14:paraId="23159445" w14:textId="649E98AD" w:rsidR="00072471" w:rsidRPr="009F17CA" w:rsidRDefault="00124E5C" w:rsidP="00072471">
                  <w:pPr>
                    <w:textAlignment w:val="baseline"/>
                    <w:rPr>
                      <w:iCs/>
                      <w:sz w:val="18"/>
                      <w:szCs w:val="18"/>
                    </w:rPr>
                  </w:pPr>
                  <w:r w:rsidRPr="009F17CA">
                    <w:rPr>
                      <w:iCs/>
                      <w:sz w:val="18"/>
                      <w:szCs w:val="18"/>
                    </w:rPr>
                    <w:t>1</w:t>
                  </w:r>
                  <w:r w:rsidR="00322AE0">
                    <w:rPr>
                      <w:iCs/>
                      <w:sz w:val="18"/>
                      <w:szCs w:val="18"/>
                    </w:rPr>
                    <w:t>5</w:t>
                  </w:r>
                </w:p>
              </w:tc>
              <w:tc>
                <w:tcPr>
                  <w:tcW w:w="1408" w:type="pct"/>
                  <w:tcBorders>
                    <w:top w:val="single" w:sz="6" w:space="0" w:color="auto"/>
                    <w:left w:val="single" w:sz="6" w:space="0" w:color="auto"/>
                    <w:bottom w:val="single" w:sz="6" w:space="0" w:color="auto"/>
                    <w:right w:val="single" w:sz="6" w:space="0" w:color="auto"/>
                  </w:tcBorders>
                  <w:shd w:val="clear" w:color="auto" w:fill="auto"/>
                </w:tcPr>
                <w:p w14:paraId="0DE5CD59" w14:textId="4E5993FD" w:rsidR="00072471" w:rsidRPr="009F17CA" w:rsidRDefault="00D23A07" w:rsidP="00072471">
                  <w:pPr>
                    <w:jc w:val="left"/>
                    <w:textAlignment w:val="baseline"/>
                    <w:rPr>
                      <w:iCs/>
                      <w:sz w:val="18"/>
                      <w:szCs w:val="18"/>
                    </w:rPr>
                  </w:pPr>
                  <w:r w:rsidRPr="009F17CA">
                    <w:rPr>
                      <w:kern w:val="2"/>
                      <w:sz w:val="18"/>
                      <w:szCs w:val="18"/>
                      <w14:ligatures w14:val="standardContextual"/>
                    </w:rPr>
                    <w:t>Office Filing Cabinets</w:t>
                  </w:r>
                </w:p>
              </w:tc>
              <w:tc>
                <w:tcPr>
                  <w:tcW w:w="2171" w:type="pct"/>
                  <w:tcBorders>
                    <w:top w:val="single" w:sz="6" w:space="0" w:color="auto"/>
                    <w:left w:val="single" w:sz="6" w:space="0" w:color="auto"/>
                    <w:bottom w:val="single" w:sz="6" w:space="0" w:color="auto"/>
                    <w:right w:val="single" w:sz="6" w:space="0" w:color="auto"/>
                  </w:tcBorders>
                  <w:shd w:val="clear" w:color="auto" w:fill="auto"/>
                </w:tcPr>
                <w:p w14:paraId="44037E3D" w14:textId="6A3B9F2B" w:rsidR="00072471" w:rsidRPr="009F17CA" w:rsidRDefault="00D23A07" w:rsidP="00072471">
                  <w:pPr>
                    <w:jc w:val="left"/>
                    <w:textAlignment w:val="baseline"/>
                    <w:rPr>
                      <w:sz w:val="18"/>
                      <w:szCs w:val="18"/>
                    </w:rPr>
                  </w:pPr>
                  <w:r w:rsidRPr="009F17CA">
                    <w:rPr>
                      <w:kern w:val="2"/>
                      <w:sz w:val="18"/>
                      <w:szCs w:val="18"/>
                      <w14:ligatures w14:val="standardContextual"/>
                    </w:rPr>
                    <w:t>Office Filing Cabinets</w:t>
                  </w:r>
                </w:p>
              </w:tc>
              <w:tc>
                <w:tcPr>
                  <w:tcW w:w="658" w:type="pct"/>
                  <w:tcBorders>
                    <w:top w:val="single" w:sz="6" w:space="0" w:color="auto"/>
                    <w:left w:val="single" w:sz="6" w:space="0" w:color="auto"/>
                    <w:bottom w:val="single" w:sz="6" w:space="0" w:color="auto"/>
                    <w:right w:val="double" w:sz="6" w:space="0" w:color="auto"/>
                  </w:tcBorders>
                  <w:shd w:val="clear" w:color="auto" w:fill="auto"/>
                </w:tcPr>
                <w:p w14:paraId="550EB8C2" w14:textId="7DC94FC2" w:rsidR="00072471" w:rsidRPr="009F17CA" w:rsidRDefault="00D23A07" w:rsidP="00072471">
                  <w:pPr>
                    <w:jc w:val="center"/>
                    <w:textAlignment w:val="baseline"/>
                    <w:rPr>
                      <w:sz w:val="18"/>
                      <w:szCs w:val="18"/>
                    </w:rPr>
                  </w:pPr>
                  <w:r w:rsidRPr="009F17CA">
                    <w:rPr>
                      <w:sz w:val="18"/>
                      <w:szCs w:val="18"/>
                    </w:rPr>
                    <w:t>2</w:t>
                  </w:r>
                </w:p>
              </w:tc>
              <w:tc>
                <w:tcPr>
                  <w:tcW w:w="514" w:type="pct"/>
                  <w:tcBorders>
                    <w:top w:val="single" w:sz="6" w:space="0" w:color="auto"/>
                    <w:left w:val="single" w:sz="6" w:space="0" w:color="auto"/>
                    <w:bottom w:val="single" w:sz="6" w:space="0" w:color="auto"/>
                    <w:right w:val="double" w:sz="6" w:space="0" w:color="auto"/>
                  </w:tcBorders>
                </w:tcPr>
                <w:p w14:paraId="30D2D912" w14:textId="77777777" w:rsidR="00072471" w:rsidRPr="009F17CA" w:rsidRDefault="00072471" w:rsidP="00072471">
                  <w:pPr>
                    <w:jc w:val="center"/>
                    <w:textAlignment w:val="baseline"/>
                    <w:rPr>
                      <w:sz w:val="18"/>
                      <w:szCs w:val="18"/>
                      <w:lang w:val="en-GB"/>
                    </w:rPr>
                  </w:pPr>
                  <w:r w:rsidRPr="009F17CA">
                    <w:rPr>
                      <w:sz w:val="18"/>
                      <w:szCs w:val="18"/>
                      <w:lang w:val="en-GB"/>
                    </w:rPr>
                    <w:t>3</w:t>
                  </w:r>
                </w:p>
              </w:tc>
            </w:tr>
            <w:tr w:rsidR="00072471" w:rsidRPr="009F17CA" w14:paraId="1C780ADB" w14:textId="77777777" w:rsidTr="006907A1">
              <w:trPr>
                <w:trHeight w:val="300"/>
              </w:trPr>
              <w:tc>
                <w:tcPr>
                  <w:tcW w:w="250" w:type="pct"/>
                  <w:tcBorders>
                    <w:top w:val="single" w:sz="6" w:space="0" w:color="auto"/>
                    <w:left w:val="double" w:sz="6" w:space="0" w:color="auto"/>
                    <w:bottom w:val="single" w:sz="6" w:space="0" w:color="auto"/>
                    <w:right w:val="single" w:sz="6" w:space="0" w:color="auto"/>
                  </w:tcBorders>
                  <w:shd w:val="clear" w:color="auto" w:fill="auto"/>
                </w:tcPr>
                <w:p w14:paraId="1BC1B642" w14:textId="3ABFDC31" w:rsidR="00072471" w:rsidRPr="009F17CA" w:rsidRDefault="00072471" w:rsidP="00072471">
                  <w:pPr>
                    <w:textAlignment w:val="baseline"/>
                    <w:rPr>
                      <w:iCs/>
                      <w:sz w:val="18"/>
                      <w:szCs w:val="18"/>
                      <w:lang w:val="en-GB"/>
                    </w:rPr>
                  </w:pPr>
                  <w:r w:rsidRPr="009F17CA">
                    <w:rPr>
                      <w:iCs/>
                      <w:sz w:val="18"/>
                      <w:szCs w:val="18"/>
                      <w:lang w:val="en-GB"/>
                    </w:rPr>
                    <w:t>1</w:t>
                  </w:r>
                  <w:r w:rsidR="00322AE0">
                    <w:rPr>
                      <w:iCs/>
                      <w:sz w:val="18"/>
                      <w:szCs w:val="18"/>
                      <w:lang w:val="en-GB"/>
                    </w:rPr>
                    <w:t>6</w:t>
                  </w:r>
                </w:p>
              </w:tc>
              <w:tc>
                <w:tcPr>
                  <w:tcW w:w="1408" w:type="pct"/>
                  <w:tcBorders>
                    <w:top w:val="single" w:sz="6" w:space="0" w:color="auto"/>
                    <w:left w:val="single" w:sz="6" w:space="0" w:color="auto"/>
                    <w:bottom w:val="single" w:sz="6" w:space="0" w:color="auto"/>
                    <w:right w:val="single" w:sz="6" w:space="0" w:color="auto"/>
                  </w:tcBorders>
                  <w:shd w:val="clear" w:color="auto" w:fill="auto"/>
                </w:tcPr>
                <w:p w14:paraId="7179C14A" w14:textId="22739EFE" w:rsidR="00072471" w:rsidRPr="009F17CA" w:rsidRDefault="007D0FBF" w:rsidP="007D0FBF">
                  <w:pPr>
                    <w:jc w:val="left"/>
                    <w:textAlignment w:val="baseline"/>
                    <w:rPr>
                      <w:iCs/>
                      <w:sz w:val="18"/>
                      <w:szCs w:val="18"/>
                    </w:rPr>
                  </w:pPr>
                  <w:r w:rsidRPr="009F17CA">
                    <w:rPr>
                      <w:color w:val="000000" w:themeColor="text1"/>
                      <w:kern w:val="2"/>
                      <w:sz w:val="18"/>
                      <w:szCs w:val="18"/>
                      <w14:ligatures w14:val="standardContextual"/>
                    </w:rPr>
                    <w:t>Office Filing Tray</w:t>
                  </w:r>
                </w:p>
              </w:tc>
              <w:tc>
                <w:tcPr>
                  <w:tcW w:w="2171" w:type="pct"/>
                  <w:tcBorders>
                    <w:top w:val="single" w:sz="6" w:space="0" w:color="auto"/>
                    <w:left w:val="single" w:sz="6" w:space="0" w:color="auto"/>
                    <w:bottom w:val="single" w:sz="6" w:space="0" w:color="auto"/>
                    <w:right w:val="single" w:sz="6" w:space="0" w:color="auto"/>
                  </w:tcBorders>
                  <w:shd w:val="clear" w:color="auto" w:fill="auto"/>
                </w:tcPr>
                <w:p w14:paraId="66F92060" w14:textId="1F09E098" w:rsidR="00072471" w:rsidRPr="009F17CA" w:rsidRDefault="007D0FBF" w:rsidP="00072471">
                  <w:pPr>
                    <w:jc w:val="left"/>
                    <w:textAlignment w:val="baseline"/>
                    <w:rPr>
                      <w:sz w:val="18"/>
                      <w:szCs w:val="18"/>
                    </w:rPr>
                  </w:pPr>
                  <w:r w:rsidRPr="009F17CA">
                    <w:rPr>
                      <w:color w:val="000000" w:themeColor="text1"/>
                      <w:kern w:val="2"/>
                      <w:sz w:val="18"/>
                      <w:szCs w:val="18"/>
                      <w14:ligatures w14:val="standardContextual"/>
                    </w:rPr>
                    <w:t>Office Filing Tray</w:t>
                  </w:r>
                </w:p>
              </w:tc>
              <w:tc>
                <w:tcPr>
                  <w:tcW w:w="658" w:type="pct"/>
                  <w:tcBorders>
                    <w:top w:val="single" w:sz="6" w:space="0" w:color="auto"/>
                    <w:left w:val="single" w:sz="6" w:space="0" w:color="auto"/>
                    <w:bottom w:val="single" w:sz="6" w:space="0" w:color="auto"/>
                    <w:right w:val="double" w:sz="6" w:space="0" w:color="auto"/>
                  </w:tcBorders>
                  <w:shd w:val="clear" w:color="auto" w:fill="auto"/>
                </w:tcPr>
                <w:p w14:paraId="7E5C03AC" w14:textId="4A41ED0B" w:rsidR="00072471" w:rsidRPr="009F17CA" w:rsidRDefault="007D0FBF" w:rsidP="00072471">
                  <w:pPr>
                    <w:jc w:val="center"/>
                    <w:textAlignment w:val="baseline"/>
                    <w:rPr>
                      <w:sz w:val="18"/>
                      <w:szCs w:val="18"/>
                    </w:rPr>
                  </w:pPr>
                  <w:r w:rsidRPr="009F17CA">
                    <w:rPr>
                      <w:sz w:val="18"/>
                      <w:szCs w:val="18"/>
                    </w:rPr>
                    <w:t>2</w:t>
                  </w:r>
                </w:p>
              </w:tc>
              <w:tc>
                <w:tcPr>
                  <w:tcW w:w="514" w:type="pct"/>
                  <w:tcBorders>
                    <w:top w:val="single" w:sz="6" w:space="0" w:color="auto"/>
                    <w:left w:val="single" w:sz="6" w:space="0" w:color="auto"/>
                    <w:bottom w:val="single" w:sz="6" w:space="0" w:color="auto"/>
                    <w:right w:val="double" w:sz="6" w:space="0" w:color="auto"/>
                  </w:tcBorders>
                </w:tcPr>
                <w:p w14:paraId="2B05E6E8" w14:textId="5E2FA9EB" w:rsidR="00072471" w:rsidRPr="009F17CA" w:rsidRDefault="007D0FBF" w:rsidP="00072471">
                  <w:pPr>
                    <w:jc w:val="center"/>
                    <w:textAlignment w:val="baseline"/>
                    <w:rPr>
                      <w:sz w:val="18"/>
                      <w:szCs w:val="18"/>
                      <w:lang w:val="en-GB"/>
                    </w:rPr>
                  </w:pPr>
                  <w:r w:rsidRPr="009F17CA">
                    <w:rPr>
                      <w:sz w:val="18"/>
                      <w:szCs w:val="18"/>
                      <w:lang w:val="en-GB"/>
                    </w:rPr>
                    <w:t>3</w:t>
                  </w:r>
                </w:p>
              </w:tc>
            </w:tr>
          </w:tbl>
          <w:p w14:paraId="5D87C8BA" w14:textId="3D2C5FC3" w:rsidR="001B5D54" w:rsidRPr="00FB1DC9" w:rsidRDefault="001B5D54" w:rsidP="001B5D54">
            <w:pPr>
              <w:keepNext/>
              <w:keepLines/>
              <w:tabs>
                <w:tab w:val="left" w:pos="5625"/>
                <w:tab w:val="right" w:pos="7272"/>
              </w:tabs>
              <w:spacing w:before="40" w:after="40"/>
              <w:rPr>
                <w:szCs w:val="22"/>
                <w:u w:val="single"/>
              </w:rPr>
            </w:pPr>
          </w:p>
          <w:p w14:paraId="064D017F" w14:textId="6C0638BD" w:rsidR="00972E97" w:rsidRPr="00FB1DC9" w:rsidRDefault="00972E97" w:rsidP="007C7576">
            <w:pPr>
              <w:pStyle w:val="ListParagraph"/>
              <w:keepNext/>
              <w:keepLines/>
              <w:tabs>
                <w:tab w:val="left" w:pos="5625"/>
                <w:tab w:val="right" w:pos="7272"/>
              </w:tabs>
              <w:spacing w:before="40" w:after="40"/>
              <w:ind w:left="301"/>
              <w:contextualSpacing w:val="0"/>
              <w:rPr>
                <w:szCs w:val="22"/>
              </w:rPr>
            </w:pPr>
            <w:r w:rsidRPr="00FB1DC9">
              <w:rPr>
                <w:i/>
                <w:iCs/>
                <w:szCs w:val="22"/>
              </w:rPr>
              <w:t xml:space="preserve">Bidders shall submit bids comprising the whole </w:t>
            </w:r>
            <w:proofErr w:type="gramStart"/>
            <w:r w:rsidRPr="00FB1DC9">
              <w:rPr>
                <w:i/>
                <w:iCs/>
                <w:szCs w:val="22"/>
              </w:rPr>
              <w:t>lot  (</w:t>
            </w:r>
            <w:proofErr w:type="gramEnd"/>
            <w:r w:rsidRPr="00FB1DC9">
              <w:rPr>
                <w:i/>
                <w:iCs/>
                <w:szCs w:val="22"/>
              </w:rPr>
              <w:t>all of the items in one contract)</w:t>
            </w:r>
          </w:p>
        </w:tc>
      </w:tr>
      <w:tr w:rsidR="00FB1DC9" w:rsidRPr="00FB1DC9" w14:paraId="6A2ECA7B" w14:textId="77777777" w:rsidTr="008F1170">
        <w:trPr>
          <w:trHeight w:val="2055"/>
          <w:jc w:val="center"/>
        </w:trPr>
        <w:tc>
          <w:tcPr>
            <w:tcW w:w="2264" w:type="dxa"/>
            <w:vMerge/>
            <w:tcBorders>
              <w:right w:val="single" w:sz="4" w:space="0" w:color="auto"/>
            </w:tcBorders>
          </w:tcPr>
          <w:p w14:paraId="7A9FB12E" w14:textId="77777777" w:rsidR="00972E97" w:rsidRPr="00FB1DC9" w:rsidRDefault="00972E97" w:rsidP="00A556E0">
            <w:pPr>
              <w:pStyle w:val="Aheader2DCIAO"/>
              <w:rPr>
                <w:szCs w:val="22"/>
                <w:lang w:val="en-US"/>
              </w:rPr>
            </w:pPr>
          </w:p>
        </w:tc>
        <w:tc>
          <w:tcPr>
            <w:tcW w:w="7816" w:type="dxa"/>
            <w:tcBorders>
              <w:top w:val="single" w:sz="4" w:space="0" w:color="auto"/>
              <w:left w:val="single" w:sz="4" w:space="0" w:color="auto"/>
              <w:bottom w:val="single" w:sz="4" w:space="0" w:color="auto"/>
              <w:right w:val="single" w:sz="4" w:space="0" w:color="auto"/>
            </w:tcBorders>
          </w:tcPr>
          <w:p w14:paraId="774569C2" w14:textId="7C24FDB3" w:rsidR="00972E97" w:rsidRPr="00FB1DC9" w:rsidRDefault="00972E97" w:rsidP="00BF2B7F">
            <w:pPr>
              <w:pStyle w:val="Header2-SubClauses"/>
              <w:spacing w:after="60"/>
              <w:ind w:left="505" w:hanging="505"/>
              <w:rPr>
                <w:rFonts w:cs="Times New Roman"/>
                <w:szCs w:val="22"/>
              </w:rPr>
            </w:pPr>
            <w:r w:rsidRPr="00FB1DC9">
              <w:rPr>
                <w:rFonts w:cs="Times New Roman"/>
                <w:szCs w:val="22"/>
              </w:rPr>
              <w:t>Throughout this bidding document</w:t>
            </w:r>
            <w:r w:rsidRPr="00FB1DC9">
              <w:rPr>
                <w:rFonts w:cs="Times New Roman"/>
                <w:spacing w:val="-3"/>
                <w:szCs w:val="22"/>
              </w:rPr>
              <w:t xml:space="preserve">: </w:t>
            </w:r>
          </w:p>
          <w:p w14:paraId="04FCD372" w14:textId="69715AAF" w:rsidR="00972E97" w:rsidRPr="00FB1DC9" w:rsidRDefault="00972E97" w:rsidP="00A556E0">
            <w:pPr>
              <w:pStyle w:val="P3Header1-Clauses"/>
              <w:spacing w:before="40" w:after="40"/>
              <w:rPr>
                <w:sz w:val="22"/>
                <w:szCs w:val="22"/>
              </w:rPr>
            </w:pPr>
            <w:r w:rsidRPr="00FB1DC9">
              <w:rPr>
                <w:sz w:val="22"/>
                <w:szCs w:val="22"/>
              </w:rPr>
              <w:t xml:space="preserve">the term “in writing” means communicated in written form (e.g. by mail, e-mail, including if </w:t>
            </w:r>
            <w:r w:rsidRPr="00FB1DC9">
              <w:rPr>
                <w:bCs/>
                <w:sz w:val="22"/>
                <w:szCs w:val="22"/>
              </w:rPr>
              <w:t>specified</w:t>
            </w:r>
            <w:r w:rsidRPr="00FB1DC9">
              <w:rPr>
                <w:b/>
                <w:sz w:val="22"/>
                <w:szCs w:val="22"/>
              </w:rPr>
              <w:t xml:space="preserve"> </w:t>
            </w:r>
            <w:r w:rsidRPr="00FB1DC9">
              <w:rPr>
                <w:bCs/>
                <w:sz w:val="22"/>
                <w:szCs w:val="22"/>
              </w:rPr>
              <w:t>in ITB 1.3</w:t>
            </w:r>
            <w:r w:rsidRPr="00FB1DC9">
              <w:rPr>
                <w:sz w:val="22"/>
                <w:szCs w:val="22"/>
              </w:rPr>
              <w:t xml:space="preserve">, distributed or received through the electronic-procurement system used by the Purchaser) with proof of </w:t>
            </w:r>
            <w:proofErr w:type="gramStart"/>
            <w:r w:rsidRPr="00FB1DC9">
              <w:rPr>
                <w:sz w:val="22"/>
                <w:szCs w:val="22"/>
              </w:rPr>
              <w:t>receipt;</w:t>
            </w:r>
            <w:proofErr w:type="gramEnd"/>
          </w:p>
          <w:p w14:paraId="4E072554" w14:textId="77777777" w:rsidR="00972E97" w:rsidRPr="00FB1DC9" w:rsidRDefault="00972E97" w:rsidP="00A556E0">
            <w:pPr>
              <w:pStyle w:val="P3Header1-Clauses"/>
              <w:spacing w:before="40" w:after="40"/>
              <w:rPr>
                <w:sz w:val="22"/>
                <w:szCs w:val="22"/>
              </w:rPr>
            </w:pPr>
            <w:r w:rsidRPr="00FB1DC9">
              <w:rPr>
                <w:sz w:val="22"/>
                <w:szCs w:val="22"/>
              </w:rPr>
              <w:t>if the context so requires, “singular” means “plural” and vice versa; and</w:t>
            </w:r>
          </w:p>
          <w:p w14:paraId="7D4F66FC" w14:textId="18389FF5" w:rsidR="00972E97" w:rsidRPr="00FB1DC9" w:rsidRDefault="00972E97" w:rsidP="00A556E0">
            <w:pPr>
              <w:pStyle w:val="P3Header1-Clauses"/>
              <w:spacing w:before="40" w:after="40"/>
              <w:rPr>
                <w:sz w:val="22"/>
                <w:szCs w:val="22"/>
              </w:rPr>
            </w:pPr>
            <w:r w:rsidRPr="00FB1DC9">
              <w:rPr>
                <w:sz w:val="22"/>
                <w:szCs w:val="22"/>
              </w:rPr>
              <w:t>“Day” means calendar day, unless otherwise specified as “Business Day”. A Business Day is any day that is an official working day of the Borrower. It excludes the Borrower’s official public holidays.</w:t>
            </w:r>
          </w:p>
        </w:tc>
      </w:tr>
      <w:tr w:rsidR="00FB1DC9" w:rsidRPr="00FB1DC9" w14:paraId="6950C94F" w14:textId="77777777" w:rsidTr="008F1170">
        <w:trPr>
          <w:trHeight w:val="433"/>
          <w:jc w:val="center"/>
        </w:trPr>
        <w:tc>
          <w:tcPr>
            <w:tcW w:w="2264" w:type="dxa"/>
            <w:vMerge/>
            <w:tcBorders>
              <w:bottom w:val="single" w:sz="4" w:space="0" w:color="auto"/>
            </w:tcBorders>
          </w:tcPr>
          <w:p w14:paraId="287A2E0C" w14:textId="77777777" w:rsidR="00972E97" w:rsidRPr="00FB1DC9" w:rsidRDefault="00972E97" w:rsidP="00A556E0">
            <w:pPr>
              <w:pStyle w:val="Aheader2DCIAO"/>
              <w:rPr>
                <w:szCs w:val="22"/>
              </w:rPr>
            </w:pPr>
          </w:p>
        </w:tc>
        <w:tc>
          <w:tcPr>
            <w:tcW w:w="7816" w:type="dxa"/>
            <w:tcBorders>
              <w:top w:val="single" w:sz="4" w:space="0" w:color="auto"/>
              <w:bottom w:val="single" w:sz="4" w:space="0" w:color="auto"/>
            </w:tcBorders>
          </w:tcPr>
          <w:p w14:paraId="72455813" w14:textId="1746219B" w:rsidR="00972E97" w:rsidRPr="00FB1DC9" w:rsidRDefault="00972E97" w:rsidP="00BF2B7F">
            <w:pPr>
              <w:pStyle w:val="Header2-SubClauses"/>
              <w:spacing w:after="60"/>
              <w:ind w:left="505" w:hanging="505"/>
              <w:rPr>
                <w:rFonts w:cs="Times New Roman"/>
                <w:szCs w:val="22"/>
              </w:rPr>
            </w:pPr>
            <w:r w:rsidRPr="00FB1DC9">
              <w:rPr>
                <w:rFonts w:cs="Times New Roman"/>
                <w:szCs w:val="22"/>
              </w:rPr>
              <w:t xml:space="preserve">If specified </w:t>
            </w:r>
            <w:r w:rsidRPr="00FB1DC9">
              <w:rPr>
                <w:rFonts w:cs="Times New Roman"/>
                <w:b/>
                <w:szCs w:val="22"/>
              </w:rPr>
              <w:t>below</w:t>
            </w:r>
            <w:r w:rsidRPr="00FB1DC9">
              <w:rPr>
                <w:rFonts w:cs="Times New Roman"/>
                <w:szCs w:val="22"/>
              </w:rPr>
              <w:t>, the Purchaser intents to use the electronic-</w:t>
            </w:r>
            <w:r w:rsidRPr="00FB1DC9">
              <w:t>procurement</w:t>
            </w:r>
            <w:r w:rsidRPr="00FB1DC9">
              <w:rPr>
                <w:rFonts w:cs="Times New Roman"/>
                <w:szCs w:val="22"/>
              </w:rPr>
              <w:t xml:space="preserve"> system indicated </w:t>
            </w:r>
            <w:r w:rsidRPr="00FB1DC9">
              <w:rPr>
                <w:rFonts w:cs="Times New Roman"/>
                <w:b/>
                <w:szCs w:val="22"/>
              </w:rPr>
              <w:t>below</w:t>
            </w:r>
            <w:r w:rsidRPr="00FB1DC9">
              <w:rPr>
                <w:rFonts w:cs="Times New Roman"/>
                <w:szCs w:val="22"/>
              </w:rPr>
              <w:t xml:space="preserve"> to manage the aspects of this procurement process specified </w:t>
            </w:r>
            <w:r w:rsidRPr="00FB1DC9">
              <w:rPr>
                <w:rFonts w:cs="Times New Roman"/>
                <w:b/>
                <w:szCs w:val="22"/>
              </w:rPr>
              <w:t>below</w:t>
            </w:r>
            <w:r w:rsidRPr="00FB1DC9">
              <w:rPr>
                <w:rStyle w:val="FootnoteReference"/>
                <w:rFonts w:cs="Times New Roman"/>
                <w:b/>
                <w:spacing w:val="-3"/>
                <w:szCs w:val="22"/>
              </w:rPr>
              <w:t xml:space="preserve"> </w:t>
            </w:r>
            <w:r w:rsidRPr="00FB1DC9">
              <w:rPr>
                <w:rStyle w:val="FootnoteReference"/>
                <w:rFonts w:cs="Times New Roman"/>
                <w:bCs/>
                <w:spacing w:val="-3"/>
                <w:szCs w:val="22"/>
              </w:rPr>
              <w:footnoteReference w:id="2"/>
            </w:r>
            <w:r w:rsidRPr="00FB1DC9">
              <w:rPr>
                <w:rFonts w:cs="Times New Roman"/>
                <w:spacing w:val="-3"/>
                <w:szCs w:val="22"/>
              </w:rPr>
              <w:t>.</w:t>
            </w:r>
          </w:p>
        </w:tc>
      </w:tr>
      <w:tr w:rsidR="00FB1DC9" w:rsidRPr="00FB1DC9" w14:paraId="29AFB275" w14:textId="77777777" w:rsidTr="007C7576">
        <w:trPr>
          <w:trHeight w:val="458"/>
          <w:jc w:val="center"/>
        </w:trPr>
        <w:tc>
          <w:tcPr>
            <w:tcW w:w="2264" w:type="dxa"/>
            <w:vMerge/>
            <w:tcBorders>
              <w:top w:val="single" w:sz="4" w:space="0" w:color="auto"/>
            </w:tcBorders>
          </w:tcPr>
          <w:p w14:paraId="2C6B44CA" w14:textId="77777777" w:rsidR="00972E97" w:rsidRPr="00FB1DC9" w:rsidRDefault="00972E97" w:rsidP="00A556E0">
            <w:pPr>
              <w:pStyle w:val="Aheader2DCIAO"/>
              <w:rPr>
                <w:szCs w:val="22"/>
                <w:lang w:val="en-US"/>
              </w:rPr>
            </w:pPr>
          </w:p>
        </w:tc>
        <w:tc>
          <w:tcPr>
            <w:tcW w:w="7816" w:type="dxa"/>
            <w:tcBorders>
              <w:top w:val="single" w:sz="4" w:space="0" w:color="auto"/>
              <w:bottom w:val="single" w:sz="4" w:space="0" w:color="auto"/>
            </w:tcBorders>
            <w:shd w:val="clear" w:color="auto" w:fill="E7E6E6" w:themeFill="background2"/>
          </w:tcPr>
          <w:p w14:paraId="2A3AB7F3" w14:textId="01BB86D0" w:rsidR="00972E97" w:rsidRPr="00FB1DC9" w:rsidRDefault="00972E97" w:rsidP="007C7576">
            <w:pPr>
              <w:keepNext/>
              <w:keepLines/>
              <w:spacing w:before="40" w:after="40"/>
              <w:ind w:left="301" w:right="74"/>
              <w:rPr>
                <w:szCs w:val="22"/>
              </w:rPr>
            </w:pPr>
            <w:r w:rsidRPr="00FB1DC9">
              <w:rPr>
                <w:i/>
                <w:iCs/>
                <w:szCs w:val="22"/>
              </w:rPr>
              <w:t>The Purchaser</w:t>
            </w:r>
            <w:r w:rsidRPr="00FB1DC9">
              <w:rPr>
                <w:szCs w:val="22"/>
              </w:rPr>
              <w:t xml:space="preserve"> </w:t>
            </w:r>
            <w:r w:rsidRPr="00FB1DC9">
              <w:rPr>
                <w:b/>
                <w:bCs/>
                <w:i/>
                <w:spacing w:val="-3"/>
                <w:kern w:val="28"/>
                <w:szCs w:val="22"/>
              </w:rPr>
              <w:t>shall</w:t>
            </w:r>
            <w:r w:rsidRPr="00FB1DC9">
              <w:rPr>
                <w:i/>
                <w:iCs/>
                <w:szCs w:val="22"/>
              </w:rPr>
              <w:t xml:space="preserve"> </w:t>
            </w:r>
            <w:r w:rsidR="007238EA">
              <w:rPr>
                <w:i/>
                <w:iCs/>
                <w:szCs w:val="22"/>
              </w:rPr>
              <w:t xml:space="preserve">use the </w:t>
            </w:r>
            <w:r w:rsidRPr="00FB1DC9">
              <w:rPr>
                <w:i/>
                <w:iCs/>
                <w:szCs w:val="22"/>
              </w:rPr>
              <w:t>electronic-procurement system to manage this RFB.</w:t>
            </w:r>
          </w:p>
        </w:tc>
      </w:tr>
      <w:tr w:rsidR="00FB1DC9" w:rsidRPr="00FB1DC9" w14:paraId="7B5EE28B" w14:textId="77777777" w:rsidTr="008F1170">
        <w:trPr>
          <w:jc w:val="center"/>
        </w:trPr>
        <w:tc>
          <w:tcPr>
            <w:tcW w:w="2264" w:type="dxa"/>
            <w:vMerge/>
            <w:tcBorders>
              <w:bottom w:val="single" w:sz="4" w:space="0" w:color="auto"/>
            </w:tcBorders>
          </w:tcPr>
          <w:p w14:paraId="20E32F9E" w14:textId="77777777" w:rsidR="00972E97" w:rsidRPr="00FB1DC9" w:rsidRDefault="00972E97" w:rsidP="00A556E0">
            <w:pPr>
              <w:pStyle w:val="Aheader2DCIAO"/>
              <w:rPr>
                <w:szCs w:val="22"/>
                <w:lang w:val="en-US"/>
              </w:rPr>
            </w:pPr>
          </w:p>
        </w:tc>
        <w:tc>
          <w:tcPr>
            <w:tcW w:w="7816" w:type="dxa"/>
            <w:tcBorders>
              <w:top w:val="single" w:sz="4" w:space="0" w:color="auto"/>
              <w:bottom w:val="single" w:sz="4" w:space="0" w:color="auto"/>
            </w:tcBorders>
          </w:tcPr>
          <w:p w14:paraId="46A67838" w14:textId="2A633A19" w:rsidR="00972E97" w:rsidRPr="00FB1DC9" w:rsidRDefault="00972E97" w:rsidP="00BF2B7F">
            <w:pPr>
              <w:pStyle w:val="Header2-SubClauses"/>
              <w:spacing w:after="60"/>
              <w:ind w:left="505" w:hanging="505"/>
              <w:rPr>
                <w:rFonts w:cs="Times New Roman"/>
                <w:szCs w:val="22"/>
              </w:rPr>
            </w:pPr>
            <w:r w:rsidRPr="00FB1DC9">
              <w:rPr>
                <w:rFonts w:cs="Times New Roman"/>
                <w:spacing w:val="-3"/>
                <w:szCs w:val="22"/>
              </w:rPr>
              <w:t xml:space="preserve">If specified </w:t>
            </w:r>
            <w:r w:rsidRPr="00FB1DC9">
              <w:rPr>
                <w:rFonts w:cs="Times New Roman"/>
                <w:b/>
                <w:bCs/>
                <w:spacing w:val="-3"/>
                <w:szCs w:val="22"/>
              </w:rPr>
              <w:t>below</w:t>
            </w:r>
            <w:r w:rsidRPr="00FB1DC9">
              <w:rPr>
                <w:rFonts w:cs="Times New Roman"/>
                <w:spacing w:val="-3"/>
                <w:szCs w:val="22"/>
              </w:rPr>
              <w:t xml:space="preserve">, this bidding document may be used to the </w:t>
            </w:r>
            <w:r w:rsidRPr="00FB1DC9">
              <w:rPr>
                <w:rFonts w:cs="Times New Roman"/>
                <w:szCs w:val="22"/>
              </w:rPr>
              <w:t>procurement</w:t>
            </w:r>
            <w:r w:rsidRPr="00FB1DC9">
              <w:rPr>
                <w:rFonts w:cs="Times New Roman"/>
                <w:spacing w:val="-3"/>
                <w:szCs w:val="22"/>
              </w:rPr>
              <w:t xml:space="preserve"> of </w:t>
            </w:r>
            <w:r w:rsidRPr="00FB1DC9">
              <w:t>second</w:t>
            </w:r>
            <w:r w:rsidRPr="00FB1DC9">
              <w:rPr>
                <w:rFonts w:cs="Times New Roman"/>
                <w:spacing w:val="-3"/>
                <w:szCs w:val="22"/>
              </w:rPr>
              <w:t>-hand goods but may not be combined with the procurement of new goods.</w:t>
            </w:r>
          </w:p>
        </w:tc>
      </w:tr>
      <w:tr w:rsidR="00FB1DC9" w:rsidRPr="00FB1DC9" w14:paraId="7304627C" w14:textId="77777777" w:rsidTr="008F1170">
        <w:trPr>
          <w:jc w:val="center"/>
        </w:trPr>
        <w:tc>
          <w:tcPr>
            <w:tcW w:w="2264" w:type="dxa"/>
            <w:vMerge/>
            <w:tcBorders>
              <w:top w:val="single" w:sz="4" w:space="0" w:color="auto"/>
            </w:tcBorders>
          </w:tcPr>
          <w:p w14:paraId="0D7B5773" w14:textId="77777777" w:rsidR="00972E97" w:rsidRPr="00FB1DC9" w:rsidRDefault="00972E97" w:rsidP="00A556E0">
            <w:pPr>
              <w:pStyle w:val="Aheader2DCIAO"/>
              <w:rPr>
                <w:szCs w:val="22"/>
                <w:lang w:val="en-US"/>
              </w:rPr>
            </w:pPr>
          </w:p>
        </w:tc>
        <w:tc>
          <w:tcPr>
            <w:tcW w:w="7816" w:type="dxa"/>
            <w:tcBorders>
              <w:top w:val="single" w:sz="4" w:space="0" w:color="auto"/>
              <w:bottom w:val="single" w:sz="4" w:space="0" w:color="auto"/>
            </w:tcBorders>
            <w:shd w:val="clear" w:color="auto" w:fill="E7E6E6" w:themeFill="background2"/>
          </w:tcPr>
          <w:p w14:paraId="4FD68049" w14:textId="533DD948" w:rsidR="00972E97" w:rsidRPr="00FB1DC9" w:rsidRDefault="007C56AF" w:rsidP="00A556E0">
            <w:pPr>
              <w:pStyle w:val="Header2-SubClauses"/>
              <w:numPr>
                <w:ilvl w:val="0"/>
                <w:numId w:val="0"/>
              </w:numPr>
              <w:spacing w:before="40" w:after="40"/>
              <w:ind w:left="511"/>
              <w:rPr>
                <w:rFonts w:cs="Times New Roman"/>
                <w:b/>
                <w:bCs/>
                <w:spacing w:val="-3"/>
                <w:szCs w:val="22"/>
              </w:rPr>
            </w:pPr>
            <w:r w:rsidRPr="00FB1DC9">
              <w:rPr>
                <w:rFonts w:cs="Times New Roman"/>
                <w:b/>
                <w:bCs/>
                <w:spacing w:val="-3"/>
                <w:szCs w:val="22"/>
              </w:rPr>
              <w:t>N/A</w:t>
            </w:r>
          </w:p>
        </w:tc>
      </w:tr>
      <w:tr w:rsidR="00FB1DC9" w:rsidRPr="00FB1DC9" w14:paraId="7AD7C476" w14:textId="77777777" w:rsidTr="008F1170">
        <w:trPr>
          <w:jc w:val="center"/>
        </w:trPr>
        <w:tc>
          <w:tcPr>
            <w:tcW w:w="2264" w:type="dxa"/>
            <w:vMerge w:val="restart"/>
            <w:tcBorders>
              <w:bottom w:val="single" w:sz="4" w:space="0" w:color="auto"/>
            </w:tcBorders>
          </w:tcPr>
          <w:p w14:paraId="201AB11E" w14:textId="594C0F15" w:rsidR="00AC1059" w:rsidRPr="00FB1DC9" w:rsidRDefault="00AC1059" w:rsidP="00BA42FE">
            <w:pPr>
              <w:pStyle w:val="S1-Header2"/>
              <w:tabs>
                <w:tab w:val="clear" w:pos="72"/>
                <w:tab w:val="num" w:pos="327"/>
              </w:tabs>
              <w:spacing w:before="40" w:after="40"/>
              <w:ind w:left="327" w:right="87"/>
              <w:jc w:val="left"/>
              <w:rPr>
                <w:szCs w:val="22"/>
              </w:rPr>
            </w:pPr>
            <w:bookmarkStart w:id="24" w:name="_Toc438530847"/>
            <w:bookmarkStart w:id="25" w:name="_Toc438532555"/>
            <w:bookmarkEnd w:id="24"/>
            <w:bookmarkEnd w:id="25"/>
            <w:r w:rsidRPr="00FB1DC9">
              <w:rPr>
                <w:szCs w:val="22"/>
              </w:rPr>
              <w:t>Source of Funds</w:t>
            </w:r>
          </w:p>
        </w:tc>
        <w:tc>
          <w:tcPr>
            <w:tcW w:w="7816" w:type="dxa"/>
            <w:tcBorders>
              <w:bottom w:val="single" w:sz="4" w:space="0" w:color="auto"/>
            </w:tcBorders>
          </w:tcPr>
          <w:p w14:paraId="3B099CF9" w14:textId="52C8BE24" w:rsidR="00AC1059" w:rsidRPr="00FB1DC9" w:rsidRDefault="00AC1059" w:rsidP="00BF2B7F">
            <w:pPr>
              <w:pStyle w:val="Header2-SubClauses"/>
              <w:spacing w:after="60"/>
              <w:ind w:left="505" w:hanging="505"/>
              <w:rPr>
                <w:rFonts w:cs="Times New Roman"/>
                <w:b/>
                <w:szCs w:val="22"/>
              </w:rPr>
            </w:pPr>
            <w:r w:rsidRPr="00FB1DC9">
              <w:rPr>
                <w:rFonts w:cs="Times New Roman"/>
                <w:szCs w:val="22"/>
              </w:rPr>
              <w:t>The Borrower or Recipient (hereinafter called “Borrower”) specified</w:t>
            </w:r>
            <w:r w:rsidRPr="00FB1DC9">
              <w:rPr>
                <w:rFonts w:cs="Times New Roman"/>
                <w:b/>
                <w:bCs/>
                <w:szCs w:val="22"/>
              </w:rPr>
              <w:t xml:space="preserve"> below</w:t>
            </w:r>
            <w:r w:rsidRPr="00FB1DC9">
              <w:rPr>
                <w:rFonts w:cs="Times New Roman"/>
                <w:szCs w:val="22"/>
              </w:rPr>
              <w:t xml:space="preserve"> has applied for or received financing (hereinafter called “funds”) from the Inter-American Development Bank (hereinafter called “the Bank”) toward the cost of the project named</w:t>
            </w:r>
            <w:r w:rsidRPr="00FB1DC9">
              <w:rPr>
                <w:rFonts w:cs="Times New Roman"/>
                <w:b/>
                <w:bCs/>
                <w:szCs w:val="22"/>
              </w:rPr>
              <w:t xml:space="preserve"> below</w:t>
            </w:r>
            <w:r w:rsidRPr="00FB1DC9">
              <w:rPr>
                <w:rFonts w:cs="Times New Roman"/>
                <w:b/>
                <w:szCs w:val="22"/>
              </w:rPr>
              <w:t>.</w:t>
            </w:r>
            <w:r w:rsidRPr="00FB1DC9">
              <w:rPr>
                <w:rFonts w:cs="Times New Roman"/>
                <w:szCs w:val="22"/>
              </w:rPr>
              <w:t xml:space="preserve">  The Borrower intends to apply a portion of the funds to eligible payments under the contract for which these Bidding Documents are issued.</w:t>
            </w:r>
          </w:p>
        </w:tc>
      </w:tr>
      <w:tr w:rsidR="00FB1DC9" w:rsidRPr="00FB1DC9" w14:paraId="69514CD9" w14:textId="77777777" w:rsidTr="008F1170">
        <w:trPr>
          <w:jc w:val="center"/>
        </w:trPr>
        <w:tc>
          <w:tcPr>
            <w:tcW w:w="2264" w:type="dxa"/>
            <w:vMerge/>
            <w:tcBorders>
              <w:top w:val="single" w:sz="4" w:space="0" w:color="auto"/>
            </w:tcBorders>
          </w:tcPr>
          <w:p w14:paraId="6C396004" w14:textId="77777777" w:rsidR="00AC1059" w:rsidRPr="00FB1DC9" w:rsidRDefault="00AC1059"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tcBorders>
            <w:shd w:val="clear" w:color="auto" w:fill="E7E6E6" w:themeFill="background2"/>
          </w:tcPr>
          <w:p w14:paraId="0F17FC48" w14:textId="1C395994" w:rsidR="00AC1059" w:rsidRPr="009F17CA" w:rsidRDefault="00AC1059" w:rsidP="003953EF">
            <w:pPr>
              <w:pStyle w:val="ListParagraph"/>
              <w:keepNext/>
              <w:keepLines/>
              <w:numPr>
                <w:ilvl w:val="0"/>
                <w:numId w:val="115"/>
              </w:numPr>
              <w:spacing w:before="40" w:after="40"/>
              <w:ind w:left="926" w:right="72"/>
              <w:contextualSpacing w:val="0"/>
              <w:rPr>
                <w:szCs w:val="22"/>
              </w:rPr>
            </w:pPr>
            <w:r w:rsidRPr="009F17CA">
              <w:rPr>
                <w:szCs w:val="22"/>
              </w:rPr>
              <w:t xml:space="preserve">The Borrower is: </w:t>
            </w:r>
            <w:r w:rsidR="007C56AF" w:rsidRPr="009F17CA">
              <w:rPr>
                <w:b/>
                <w:bCs/>
                <w:spacing w:val="-3"/>
                <w:kern w:val="28"/>
                <w:szCs w:val="22"/>
              </w:rPr>
              <w:t>Government of Belize</w:t>
            </w:r>
          </w:p>
          <w:p w14:paraId="26362223" w14:textId="48969739" w:rsidR="00AC1059" w:rsidRPr="009F17CA" w:rsidRDefault="00AC1059" w:rsidP="003953EF">
            <w:pPr>
              <w:pStyle w:val="ListParagraph"/>
              <w:keepNext/>
              <w:keepLines/>
              <w:numPr>
                <w:ilvl w:val="0"/>
                <w:numId w:val="115"/>
              </w:numPr>
              <w:spacing w:before="40" w:after="40"/>
              <w:ind w:left="926" w:right="72"/>
              <w:contextualSpacing w:val="0"/>
              <w:rPr>
                <w:szCs w:val="22"/>
              </w:rPr>
            </w:pPr>
            <w:r w:rsidRPr="009F17CA">
              <w:rPr>
                <w:szCs w:val="22"/>
              </w:rPr>
              <w:t xml:space="preserve">Loan amount: </w:t>
            </w:r>
            <w:r w:rsidR="00C55C8A" w:rsidRPr="009F17CA">
              <w:rPr>
                <w:b/>
                <w:bCs/>
                <w:spacing w:val="-3"/>
                <w:kern w:val="28"/>
                <w:szCs w:val="22"/>
              </w:rPr>
              <w:t>Eight million US Dollars (US $8M)</w:t>
            </w:r>
            <w:r w:rsidRPr="009F17CA">
              <w:rPr>
                <w:szCs w:val="22"/>
              </w:rPr>
              <w:t xml:space="preserve"> </w:t>
            </w:r>
          </w:p>
          <w:p w14:paraId="70257DA0" w14:textId="275790B5" w:rsidR="00AC1059" w:rsidRPr="00FB1DC9" w:rsidRDefault="00AC1059" w:rsidP="00A556E0">
            <w:pPr>
              <w:pStyle w:val="Header2-SubClauses"/>
              <w:numPr>
                <w:ilvl w:val="0"/>
                <w:numId w:val="0"/>
              </w:numPr>
              <w:spacing w:before="40" w:after="40"/>
              <w:ind w:left="511"/>
              <w:rPr>
                <w:rFonts w:cs="Times New Roman"/>
                <w:szCs w:val="22"/>
              </w:rPr>
            </w:pPr>
            <w:r w:rsidRPr="009F17CA">
              <w:rPr>
                <w:rFonts w:cs="Times New Roman"/>
                <w:szCs w:val="22"/>
              </w:rPr>
              <w:t xml:space="preserve">The name of the Project is: </w:t>
            </w:r>
            <w:r w:rsidR="00C55C8A" w:rsidRPr="009F17CA">
              <w:rPr>
                <w:rFonts w:cs="Times New Roman"/>
                <w:b/>
                <w:bCs/>
                <w:spacing w:val="-3"/>
                <w:kern w:val="28"/>
                <w:szCs w:val="22"/>
              </w:rPr>
              <w:t>Strengthening Public Expenditure Management in Belize (SPEM)</w:t>
            </w:r>
          </w:p>
        </w:tc>
      </w:tr>
      <w:tr w:rsidR="00FB1DC9" w:rsidRPr="00FB1DC9" w14:paraId="03F2B782" w14:textId="77777777" w:rsidTr="008F1170">
        <w:trPr>
          <w:trHeight w:val="1647"/>
          <w:jc w:val="center"/>
        </w:trPr>
        <w:tc>
          <w:tcPr>
            <w:tcW w:w="2264" w:type="dxa"/>
            <w:vMerge/>
          </w:tcPr>
          <w:p w14:paraId="12D995CC" w14:textId="77777777" w:rsidR="00AC1059" w:rsidRPr="00FB1DC9" w:rsidRDefault="00AC1059" w:rsidP="00BA42FE">
            <w:pPr>
              <w:pStyle w:val="S1-Header2"/>
              <w:tabs>
                <w:tab w:val="clear" w:pos="72"/>
                <w:tab w:val="num" w:pos="327"/>
              </w:tabs>
              <w:spacing w:before="40" w:after="40"/>
              <w:ind w:left="327" w:right="87"/>
              <w:jc w:val="left"/>
              <w:rPr>
                <w:szCs w:val="22"/>
              </w:rPr>
            </w:pPr>
          </w:p>
        </w:tc>
        <w:tc>
          <w:tcPr>
            <w:tcW w:w="7816" w:type="dxa"/>
          </w:tcPr>
          <w:p w14:paraId="40547AAB" w14:textId="0AE7150C" w:rsidR="00AC1059" w:rsidRPr="00FB1DC9" w:rsidRDefault="00AC1059" w:rsidP="00BF2B7F">
            <w:pPr>
              <w:pStyle w:val="Header2-SubClauses"/>
              <w:spacing w:after="60"/>
              <w:ind w:left="505" w:hanging="505"/>
              <w:rPr>
                <w:rFonts w:cs="Times New Roman"/>
                <w:szCs w:val="22"/>
              </w:rPr>
            </w:pPr>
            <w:r w:rsidRPr="00FB1DC9">
              <w:rPr>
                <w:rFonts w:cs="Times New Roman"/>
                <w:szCs w:val="22"/>
              </w:rPr>
              <w:t>Payments by the Bank will be made only at the request of the Borrower and upon approval by the Bank in accordance with the terms and conditions of the financing agreement between the Borrower and the Bank (hereinafter called the Loan Contract</w:t>
            </w:r>
            <w:proofErr w:type="gramStart"/>
            <w:r w:rsidRPr="00FB1DC9">
              <w:rPr>
                <w:rFonts w:cs="Times New Roman"/>
                <w:szCs w:val="22"/>
              </w:rPr>
              <w:t>), and</w:t>
            </w:r>
            <w:proofErr w:type="gramEnd"/>
            <w:r w:rsidRPr="00FB1DC9">
              <w:rPr>
                <w:rFonts w:cs="Times New Roman"/>
                <w:szCs w:val="22"/>
              </w:rPr>
              <w:t xml:space="preserve"> will be subject in all respects to the terms and conditions of that Loan Contract. No party other than the Borrower shall derive any rights from the Loan Contract or have any claim to the funds.</w:t>
            </w:r>
          </w:p>
        </w:tc>
      </w:tr>
      <w:tr w:rsidR="00FB1DC9" w:rsidRPr="00FB1DC9" w14:paraId="07127C3E" w14:textId="77777777" w:rsidTr="008F1170">
        <w:trPr>
          <w:trHeight w:val="315"/>
          <w:jc w:val="center"/>
        </w:trPr>
        <w:tc>
          <w:tcPr>
            <w:tcW w:w="2264" w:type="dxa"/>
            <w:vMerge w:val="restart"/>
          </w:tcPr>
          <w:p w14:paraId="27BA9D13" w14:textId="004AF00D" w:rsidR="00972E97" w:rsidRPr="00FB1DC9" w:rsidRDefault="00972E97" w:rsidP="00BA42FE">
            <w:pPr>
              <w:pStyle w:val="S1-Header2"/>
              <w:tabs>
                <w:tab w:val="clear" w:pos="72"/>
                <w:tab w:val="num" w:pos="327"/>
              </w:tabs>
              <w:spacing w:before="40" w:after="40"/>
              <w:ind w:left="327" w:right="87"/>
              <w:jc w:val="left"/>
              <w:rPr>
                <w:szCs w:val="22"/>
              </w:rPr>
            </w:pPr>
            <w:bookmarkStart w:id="26" w:name="_Toc438532557"/>
            <w:bookmarkStart w:id="27" w:name="_Toc438532558"/>
            <w:bookmarkStart w:id="28" w:name="_Toc438002631"/>
            <w:bookmarkEnd w:id="26"/>
            <w:bookmarkEnd w:id="27"/>
            <w:r w:rsidRPr="00FB1DC9">
              <w:rPr>
                <w:szCs w:val="22"/>
              </w:rPr>
              <w:br w:type="page"/>
            </w:r>
            <w:bookmarkEnd w:id="28"/>
            <w:r w:rsidRPr="00FB1DC9">
              <w:rPr>
                <w:szCs w:val="22"/>
              </w:rPr>
              <w:t>Prohibited Practices</w:t>
            </w:r>
          </w:p>
        </w:tc>
        <w:tc>
          <w:tcPr>
            <w:tcW w:w="7816" w:type="dxa"/>
            <w:tcBorders>
              <w:bottom w:val="single" w:sz="4" w:space="0" w:color="auto"/>
            </w:tcBorders>
          </w:tcPr>
          <w:p w14:paraId="0F86A440" w14:textId="00FCDAA3" w:rsidR="00972E97" w:rsidRPr="00FB1DC9" w:rsidRDefault="00972E97" w:rsidP="00BF2B7F">
            <w:pPr>
              <w:pStyle w:val="Header2-SubClauses"/>
              <w:spacing w:after="60"/>
              <w:ind w:left="505" w:hanging="505"/>
              <w:rPr>
                <w:rFonts w:cs="Times New Roman"/>
                <w:szCs w:val="22"/>
              </w:rPr>
            </w:pPr>
            <w:r w:rsidRPr="00FB1DC9">
              <w:rPr>
                <w:rFonts w:cs="Times New Roman"/>
                <w:szCs w:val="22"/>
              </w:rPr>
              <w:t>T</w:t>
            </w:r>
            <w:r w:rsidRPr="00FB1DC9">
              <w:rPr>
                <w:rFonts w:cs="Times New Roman"/>
                <w:bCs/>
                <w:szCs w:val="22"/>
              </w:rPr>
              <w:t xml:space="preserve">he Bank </w:t>
            </w:r>
            <w:r w:rsidRPr="00FB1DC9">
              <w:rPr>
                <w:rFonts w:cs="Times New Roman"/>
                <w:szCs w:val="22"/>
              </w:rPr>
              <w:t>requires</w:t>
            </w:r>
            <w:r w:rsidRPr="00FB1DC9">
              <w:rPr>
                <w:rFonts w:cs="Times New Roman"/>
                <w:bCs/>
                <w:szCs w:val="22"/>
              </w:rPr>
              <w:t xml:space="preserve"> that all Borrowers (including grant beneficiaries), </w:t>
            </w:r>
            <w:r w:rsidRPr="00FB1DC9">
              <w:t>Executing</w:t>
            </w:r>
            <w:r w:rsidRPr="00FB1DC9">
              <w:rPr>
                <w:rFonts w:cs="Times New Roman"/>
                <w:bCs/>
                <w:szCs w:val="22"/>
              </w:rPr>
              <w:t xml:space="preserve"> Agencies and Contracting Agencies, including members of its personnel, as well as all firms, entities and individuals  participating in a Bank-financed activity acting as, inter alia, bidders, proposers, suppliers, </w:t>
            </w:r>
            <w:r w:rsidRPr="00FB1DC9">
              <w:rPr>
                <w:rFonts w:cs="Times New Roman"/>
                <w:szCs w:val="22"/>
              </w:rPr>
              <w:t>contractors</w:t>
            </w:r>
            <w:r w:rsidRPr="00FB1DC9">
              <w:rPr>
                <w:rFonts w:cs="Times New Roman"/>
                <w:bCs/>
                <w:szCs w:val="22"/>
              </w:rPr>
              <w:t>, consultants, sub-contractors, sub-consultants, service providers and concessionaires (including their respective officers, employees and representatives or agents, irrespective of whether the agency is express or implied), adhere to the highest ethical standards, and report to the Bank all suspected acts of Prohibited Practices of which they have knowledge or become aware both, during the bidding process and throughout the negotiation or execution of a contract. Prohibited Practices are: (</w:t>
            </w:r>
            <w:proofErr w:type="spellStart"/>
            <w:r w:rsidRPr="00FB1DC9">
              <w:rPr>
                <w:rFonts w:cs="Times New Roman"/>
                <w:bCs/>
                <w:szCs w:val="22"/>
              </w:rPr>
              <w:t>i</w:t>
            </w:r>
            <w:proofErr w:type="spellEnd"/>
            <w:r w:rsidRPr="00FB1DC9">
              <w:rPr>
                <w:rFonts w:cs="Times New Roman"/>
                <w:bCs/>
                <w:szCs w:val="22"/>
              </w:rPr>
              <w:t xml:space="preserve">) corrupt practices; (ii) fraudulent practices; (iii) coercive practices; (iv) collusive practices; (v) obstructive practices; and (vi) misappropriation of funds. The Bank </w:t>
            </w:r>
            <w:r w:rsidRPr="00FB1DC9">
              <w:rPr>
                <w:rFonts w:cs="Times New Roman"/>
                <w:bCs/>
                <w:szCs w:val="22"/>
              </w:rPr>
              <w:lastRenderedPageBreak/>
              <w:t xml:space="preserve">has established mechanisms to report allegations of Prohibited Practices. Any allegation shall be submitted to the Bank’s Office of Institutional Integrity (OII) for the appropriate investigation. The Bank has </w:t>
            </w:r>
            <w:proofErr w:type="gramStart"/>
            <w:r w:rsidRPr="00FB1DC9">
              <w:rPr>
                <w:rFonts w:cs="Times New Roman"/>
                <w:bCs/>
                <w:szCs w:val="22"/>
              </w:rPr>
              <w:t>adopted  procedures</w:t>
            </w:r>
            <w:proofErr w:type="gramEnd"/>
            <w:r w:rsidRPr="00FB1DC9">
              <w:rPr>
                <w:rFonts w:cs="Times New Roman"/>
                <w:bCs/>
                <w:szCs w:val="22"/>
              </w:rPr>
              <w:t xml:space="preserve"> to sanction those who have incurred in Prohibited Practices. The </w:t>
            </w:r>
            <w:proofErr w:type="gramStart"/>
            <w:r w:rsidRPr="00FB1DC9">
              <w:rPr>
                <w:rFonts w:cs="Times New Roman"/>
                <w:bCs/>
                <w:szCs w:val="22"/>
              </w:rPr>
              <w:t>Bank  also</w:t>
            </w:r>
            <w:proofErr w:type="gramEnd"/>
            <w:r w:rsidRPr="00FB1DC9">
              <w:rPr>
                <w:rFonts w:cs="Times New Roman"/>
                <w:bCs/>
                <w:szCs w:val="22"/>
              </w:rPr>
              <w:t xml:space="preserve"> entered into an agreement with other International Financial Institutions (IFIs) to mutually recognize debarment decisions.</w:t>
            </w:r>
            <w:r w:rsidRPr="00FB1DC9">
              <w:rPr>
                <w:rFonts w:cs="Times New Roman"/>
                <w:szCs w:val="22"/>
              </w:rPr>
              <w:t xml:space="preserve"> </w:t>
            </w:r>
          </w:p>
          <w:p w14:paraId="3B57D25D" w14:textId="77777777" w:rsidR="00972E97" w:rsidRPr="00FB1DC9" w:rsidRDefault="00972E97" w:rsidP="003953EF">
            <w:pPr>
              <w:numPr>
                <w:ilvl w:val="0"/>
                <w:numId w:val="123"/>
              </w:numPr>
              <w:suppressAutoHyphens/>
              <w:overflowPunct w:val="0"/>
              <w:autoSpaceDE w:val="0"/>
              <w:autoSpaceDN w:val="0"/>
              <w:adjustRightInd w:val="0"/>
              <w:spacing w:before="40" w:after="40"/>
              <w:textAlignment w:val="baseline"/>
              <w:rPr>
                <w:szCs w:val="22"/>
              </w:rPr>
            </w:pPr>
            <w:r w:rsidRPr="00FB1DC9">
              <w:rPr>
                <w:szCs w:val="22"/>
              </w:rPr>
              <w:t>For the purposes of this provision, the definitions of Prohibited Practices are as follows:</w:t>
            </w:r>
          </w:p>
          <w:p w14:paraId="332E0C95" w14:textId="77777777" w:rsidR="00972E97" w:rsidRPr="00FB1DC9" w:rsidRDefault="00972E97" w:rsidP="00A556E0">
            <w:pPr>
              <w:pStyle w:val="StyleHeading4Sub-ClauseSub-paragraphClauseSubSubNoNameAft"/>
              <w:tabs>
                <w:tab w:val="clear" w:pos="1512"/>
                <w:tab w:val="left" w:pos="1179"/>
              </w:tabs>
              <w:spacing w:before="40" w:after="40"/>
              <w:ind w:left="1321" w:hanging="567"/>
              <w:rPr>
                <w:b w:val="0"/>
                <w:sz w:val="22"/>
                <w:szCs w:val="22"/>
                <w:lang w:val="en-US"/>
              </w:rPr>
            </w:pPr>
            <w:r w:rsidRPr="00FB1DC9">
              <w:rPr>
                <w:b w:val="0"/>
                <w:sz w:val="22"/>
                <w:szCs w:val="22"/>
                <w:lang w:val="en-US"/>
              </w:rPr>
              <w:t>(</w:t>
            </w:r>
            <w:proofErr w:type="spellStart"/>
            <w:r w:rsidRPr="00FB1DC9">
              <w:rPr>
                <w:b w:val="0"/>
                <w:sz w:val="22"/>
                <w:szCs w:val="22"/>
                <w:lang w:val="en-US"/>
              </w:rPr>
              <w:t>i</w:t>
            </w:r>
            <w:proofErr w:type="spellEnd"/>
            <w:r w:rsidRPr="00FB1DC9">
              <w:rPr>
                <w:b w:val="0"/>
                <w:sz w:val="22"/>
                <w:szCs w:val="22"/>
                <w:lang w:val="en-US"/>
              </w:rPr>
              <w:t>)</w:t>
            </w:r>
            <w:r w:rsidRPr="00FB1DC9">
              <w:rPr>
                <w:b w:val="0"/>
                <w:sz w:val="22"/>
                <w:szCs w:val="22"/>
                <w:lang w:val="en-US"/>
              </w:rPr>
              <w:tab/>
              <w:t>“</w:t>
            </w:r>
            <w:r w:rsidRPr="00FB1DC9">
              <w:rPr>
                <w:b w:val="0"/>
                <w:i/>
                <w:sz w:val="22"/>
                <w:szCs w:val="22"/>
                <w:lang w:val="en-US"/>
              </w:rPr>
              <w:t>corrupt practice</w:t>
            </w:r>
            <w:r w:rsidRPr="00FB1DC9">
              <w:rPr>
                <w:b w:val="0"/>
                <w:sz w:val="22"/>
                <w:szCs w:val="22"/>
                <w:lang w:val="en-US"/>
              </w:rPr>
              <w:t xml:space="preserve">” is the offering, giving, receiving or soliciting, directly or indirectly, anything of value to influence improperly the actions of another </w:t>
            </w:r>
            <w:proofErr w:type="gramStart"/>
            <w:r w:rsidRPr="00FB1DC9">
              <w:rPr>
                <w:b w:val="0"/>
                <w:sz w:val="22"/>
                <w:szCs w:val="22"/>
                <w:lang w:val="en-US"/>
              </w:rPr>
              <w:t>party;</w:t>
            </w:r>
            <w:proofErr w:type="gramEnd"/>
          </w:p>
          <w:p w14:paraId="08A57EF5" w14:textId="77777777" w:rsidR="00972E97" w:rsidRPr="00FB1DC9" w:rsidRDefault="00972E97" w:rsidP="00A556E0">
            <w:pPr>
              <w:pStyle w:val="StyleHeading4Sub-ClauseSub-paragraphClauseSubSubNoNameAft"/>
              <w:tabs>
                <w:tab w:val="clear" w:pos="1512"/>
                <w:tab w:val="left" w:pos="1179"/>
              </w:tabs>
              <w:spacing w:before="40" w:after="40"/>
              <w:ind w:left="1321" w:hanging="567"/>
              <w:rPr>
                <w:b w:val="0"/>
                <w:sz w:val="22"/>
                <w:szCs w:val="22"/>
                <w:lang w:val="en-US"/>
              </w:rPr>
            </w:pPr>
            <w:r w:rsidRPr="00FB1DC9">
              <w:rPr>
                <w:b w:val="0"/>
                <w:sz w:val="22"/>
                <w:szCs w:val="22"/>
                <w:lang w:val="en-US"/>
              </w:rPr>
              <w:t>(ii)</w:t>
            </w:r>
            <w:r w:rsidRPr="00FB1DC9">
              <w:rPr>
                <w:b w:val="0"/>
                <w:sz w:val="22"/>
                <w:szCs w:val="22"/>
                <w:lang w:val="en-US"/>
              </w:rPr>
              <w:tab/>
              <w:t>“</w:t>
            </w:r>
            <w:r w:rsidRPr="00FB1DC9">
              <w:rPr>
                <w:b w:val="0"/>
                <w:i/>
                <w:sz w:val="22"/>
                <w:szCs w:val="22"/>
                <w:lang w:val="en-US"/>
              </w:rPr>
              <w:t>fraudulent practice</w:t>
            </w:r>
            <w:r w:rsidRPr="00FB1DC9">
              <w:rPr>
                <w:b w:val="0"/>
                <w:sz w:val="22"/>
                <w:szCs w:val="22"/>
                <w:lang w:val="en-US"/>
              </w:rPr>
              <w:t xml:space="preserve">” is any act or omission, including a misrepresentation, that knowingly or recklessly misleads, or attempts to mislead, a party to obtain a financial or other benefit or to avoid an </w:t>
            </w:r>
            <w:proofErr w:type="gramStart"/>
            <w:r w:rsidRPr="00FB1DC9">
              <w:rPr>
                <w:b w:val="0"/>
                <w:sz w:val="22"/>
                <w:szCs w:val="22"/>
                <w:lang w:val="en-US"/>
              </w:rPr>
              <w:t>obligation;</w:t>
            </w:r>
            <w:proofErr w:type="gramEnd"/>
          </w:p>
          <w:p w14:paraId="500433C7" w14:textId="77777777" w:rsidR="00972E97" w:rsidRPr="00FB1DC9" w:rsidRDefault="00972E97" w:rsidP="00A556E0">
            <w:pPr>
              <w:pStyle w:val="StyleHeading4Sub-ClauseSub-paragraphClauseSubSubNoNameAft"/>
              <w:tabs>
                <w:tab w:val="clear" w:pos="1512"/>
                <w:tab w:val="left" w:pos="1179"/>
              </w:tabs>
              <w:spacing w:before="40" w:after="40"/>
              <w:ind w:left="1321" w:hanging="567"/>
              <w:rPr>
                <w:b w:val="0"/>
                <w:sz w:val="22"/>
                <w:szCs w:val="22"/>
                <w:lang w:val="en-US"/>
              </w:rPr>
            </w:pPr>
            <w:r w:rsidRPr="00FB1DC9">
              <w:rPr>
                <w:b w:val="0"/>
                <w:sz w:val="22"/>
                <w:szCs w:val="22"/>
                <w:lang w:val="en-US"/>
              </w:rPr>
              <w:t>(iii)</w:t>
            </w:r>
            <w:r w:rsidRPr="00FB1DC9">
              <w:rPr>
                <w:b w:val="0"/>
                <w:sz w:val="22"/>
                <w:szCs w:val="22"/>
                <w:lang w:val="en-US"/>
              </w:rPr>
              <w:tab/>
              <w:t>“</w:t>
            </w:r>
            <w:r w:rsidRPr="00FB1DC9">
              <w:rPr>
                <w:b w:val="0"/>
                <w:i/>
                <w:sz w:val="22"/>
                <w:szCs w:val="22"/>
                <w:lang w:val="en-US"/>
              </w:rPr>
              <w:t>collusive practice</w:t>
            </w:r>
            <w:r w:rsidRPr="00FB1DC9">
              <w:rPr>
                <w:b w:val="0"/>
                <w:sz w:val="22"/>
                <w:szCs w:val="22"/>
                <w:lang w:val="en-US"/>
              </w:rPr>
              <w:t xml:space="preserve">” is an arrangement between two or more parties designed to achieve an improper purpose, including influencing improperly the actions of another </w:t>
            </w:r>
            <w:proofErr w:type="gramStart"/>
            <w:r w:rsidRPr="00FB1DC9">
              <w:rPr>
                <w:b w:val="0"/>
                <w:sz w:val="22"/>
                <w:szCs w:val="22"/>
                <w:lang w:val="en-US"/>
              </w:rPr>
              <w:t>party;</w:t>
            </w:r>
            <w:proofErr w:type="gramEnd"/>
          </w:p>
          <w:p w14:paraId="4C432AAA" w14:textId="77777777" w:rsidR="00972E97" w:rsidRPr="00FB1DC9" w:rsidRDefault="00972E97" w:rsidP="00A556E0">
            <w:pPr>
              <w:keepNext/>
              <w:tabs>
                <w:tab w:val="left" w:pos="1179"/>
              </w:tabs>
              <w:spacing w:before="40" w:after="40"/>
              <w:ind w:left="1321" w:hanging="567"/>
              <w:outlineLvl w:val="4"/>
              <w:rPr>
                <w:szCs w:val="22"/>
              </w:rPr>
            </w:pPr>
            <w:r w:rsidRPr="00FB1DC9">
              <w:rPr>
                <w:szCs w:val="22"/>
              </w:rPr>
              <w:t>(iv)</w:t>
            </w:r>
            <w:r w:rsidRPr="00FB1DC9">
              <w:rPr>
                <w:szCs w:val="22"/>
              </w:rPr>
              <w:tab/>
              <w:t>“</w:t>
            </w:r>
            <w:r w:rsidRPr="00FB1DC9">
              <w:rPr>
                <w:i/>
                <w:szCs w:val="22"/>
              </w:rPr>
              <w:t>coercive practice</w:t>
            </w:r>
            <w:r w:rsidRPr="00FB1DC9">
              <w:rPr>
                <w:szCs w:val="22"/>
              </w:rPr>
              <w:t xml:space="preserve">” is impairing or harming, or threatening to impair or harm, directly or indirectly, any party or the property of the party to influence improperly the actions of a </w:t>
            </w:r>
            <w:proofErr w:type="gramStart"/>
            <w:r w:rsidRPr="00FB1DC9">
              <w:rPr>
                <w:szCs w:val="22"/>
              </w:rPr>
              <w:t>party;</w:t>
            </w:r>
            <w:proofErr w:type="gramEnd"/>
          </w:p>
          <w:p w14:paraId="47C89FA3" w14:textId="77777777" w:rsidR="00972E97" w:rsidRPr="00FB1DC9" w:rsidRDefault="00972E97" w:rsidP="00A556E0">
            <w:pPr>
              <w:tabs>
                <w:tab w:val="left" w:pos="1179"/>
              </w:tabs>
              <w:spacing w:before="40" w:after="40"/>
              <w:ind w:left="1321" w:hanging="567"/>
              <w:rPr>
                <w:szCs w:val="22"/>
              </w:rPr>
            </w:pPr>
            <w:r w:rsidRPr="00FB1DC9">
              <w:rPr>
                <w:bCs/>
                <w:szCs w:val="22"/>
              </w:rPr>
              <w:t>(v)</w:t>
            </w:r>
            <w:r w:rsidRPr="00FB1DC9">
              <w:rPr>
                <w:bCs/>
                <w:szCs w:val="22"/>
              </w:rPr>
              <w:tab/>
              <w:t>“</w:t>
            </w:r>
            <w:r w:rsidRPr="00FB1DC9">
              <w:rPr>
                <w:bCs/>
                <w:i/>
                <w:szCs w:val="22"/>
              </w:rPr>
              <w:t>obstructive practice</w:t>
            </w:r>
            <w:r w:rsidRPr="00FB1DC9">
              <w:rPr>
                <w:bCs/>
                <w:szCs w:val="22"/>
              </w:rPr>
              <w:t xml:space="preserve">” </w:t>
            </w:r>
            <w:r w:rsidRPr="00FB1DC9">
              <w:rPr>
                <w:szCs w:val="22"/>
              </w:rPr>
              <w:t>is</w:t>
            </w:r>
          </w:p>
          <w:p w14:paraId="76A10EEC" w14:textId="77777777" w:rsidR="00972E97" w:rsidRPr="00FB1DC9" w:rsidRDefault="00972E97" w:rsidP="00A556E0">
            <w:pPr>
              <w:keepNext/>
              <w:tabs>
                <w:tab w:val="left" w:pos="2052"/>
              </w:tabs>
              <w:spacing w:before="40" w:after="40"/>
              <w:ind w:left="2052" w:hanging="630"/>
              <w:outlineLvl w:val="4"/>
              <w:rPr>
                <w:szCs w:val="22"/>
              </w:rPr>
            </w:pPr>
            <w:r w:rsidRPr="00FB1DC9">
              <w:rPr>
                <w:bCs/>
                <w:szCs w:val="22"/>
              </w:rPr>
              <w:t>(</w:t>
            </w:r>
            <w:proofErr w:type="spellStart"/>
            <w:r w:rsidRPr="00FB1DC9">
              <w:rPr>
                <w:bCs/>
                <w:szCs w:val="22"/>
              </w:rPr>
              <w:t>i</w:t>
            </w:r>
            <w:proofErr w:type="spellEnd"/>
            <w:r w:rsidRPr="00FB1DC9">
              <w:rPr>
                <w:bCs/>
                <w:szCs w:val="22"/>
              </w:rPr>
              <w:t>)</w:t>
            </w:r>
            <w:r w:rsidRPr="00FB1DC9">
              <w:rPr>
                <w:szCs w:val="22"/>
              </w:rPr>
              <w:t xml:space="preserve"> </w:t>
            </w:r>
            <w:r w:rsidRPr="00FB1DC9">
              <w:rPr>
                <w:szCs w:val="22"/>
              </w:rPr>
              <w:tab/>
              <w:t xml:space="preserve">destroying, falsifying, altering or concealing of evidence material to an IDB Group investigation, or making false statements to investigators with the intent </w:t>
            </w:r>
            <w:proofErr w:type="gramStart"/>
            <w:r w:rsidRPr="00FB1DC9">
              <w:rPr>
                <w:szCs w:val="22"/>
              </w:rPr>
              <w:t>to  impede</w:t>
            </w:r>
            <w:proofErr w:type="gramEnd"/>
            <w:r w:rsidRPr="00FB1DC9">
              <w:rPr>
                <w:szCs w:val="22"/>
              </w:rPr>
              <w:t xml:space="preserve"> an IDB Group  investigation;</w:t>
            </w:r>
          </w:p>
          <w:p w14:paraId="1BC6645B" w14:textId="77777777" w:rsidR="00972E97" w:rsidRPr="00FB1DC9" w:rsidRDefault="00972E97" w:rsidP="00A556E0">
            <w:pPr>
              <w:keepNext/>
              <w:tabs>
                <w:tab w:val="left" w:pos="2052"/>
              </w:tabs>
              <w:spacing w:before="40" w:after="40"/>
              <w:ind w:left="2052" w:hanging="630"/>
              <w:outlineLvl w:val="4"/>
              <w:rPr>
                <w:szCs w:val="22"/>
              </w:rPr>
            </w:pPr>
            <w:r w:rsidRPr="00FB1DC9">
              <w:rPr>
                <w:szCs w:val="22"/>
              </w:rPr>
              <w:t>(ii)      threatening, harassing or intimidating any party to prevent it from disclosing its knowledge of matters relevant to an IDB Group investigation or from pursuing the investigation, or</w:t>
            </w:r>
          </w:p>
          <w:p w14:paraId="2504AAD6" w14:textId="77777777" w:rsidR="00972E97" w:rsidRPr="00FB1DC9" w:rsidRDefault="00972E97" w:rsidP="00A556E0">
            <w:pPr>
              <w:tabs>
                <w:tab w:val="left" w:pos="2052"/>
              </w:tabs>
              <w:spacing w:before="40" w:after="40"/>
              <w:ind w:left="2052" w:hanging="630"/>
              <w:rPr>
                <w:bCs/>
                <w:szCs w:val="22"/>
              </w:rPr>
            </w:pPr>
            <w:r w:rsidRPr="00FB1DC9">
              <w:rPr>
                <w:bCs/>
                <w:szCs w:val="22"/>
              </w:rPr>
              <w:t xml:space="preserve">(iii) </w:t>
            </w:r>
            <w:r w:rsidRPr="00FB1DC9">
              <w:rPr>
                <w:bCs/>
                <w:szCs w:val="22"/>
              </w:rPr>
              <w:tab/>
              <w:t xml:space="preserve">acts intended to impede the exercise of the IDB Group’s contractual rights of audit or </w:t>
            </w:r>
            <w:proofErr w:type="gramStart"/>
            <w:r w:rsidRPr="00FB1DC9">
              <w:rPr>
                <w:bCs/>
                <w:szCs w:val="22"/>
              </w:rPr>
              <w:t>inspection  provided</w:t>
            </w:r>
            <w:proofErr w:type="gramEnd"/>
            <w:r w:rsidRPr="00FB1DC9">
              <w:rPr>
                <w:bCs/>
                <w:szCs w:val="22"/>
              </w:rPr>
              <w:t xml:space="preserve"> for under ITB 3.1(f) below or access to information; and</w:t>
            </w:r>
          </w:p>
          <w:p w14:paraId="3F1A9AED" w14:textId="77777777" w:rsidR="00972E97" w:rsidRPr="00FB1DC9" w:rsidRDefault="00972E97" w:rsidP="00A556E0">
            <w:pPr>
              <w:tabs>
                <w:tab w:val="left" w:pos="1179"/>
              </w:tabs>
              <w:spacing w:before="40" w:after="40"/>
              <w:ind w:left="1321" w:hanging="567"/>
              <w:rPr>
                <w:bCs/>
                <w:szCs w:val="22"/>
              </w:rPr>
            </w:pPr>
            <w:proofErr w:type="gramStart"/>
            <w:r w:rsidRPr="00FB1DC9">
              <w:rPr>
                <w:bCs/>
                <w:szCs w:val="22"/>
              </w:rPr>
              <w:t>(vi)  “</w:t>
            </w:r>
            <w:proofErr w:type="gramEnd"/>
            <w:r w:rsidRPr="00FB1DC9">
              <w:rPr>
                <w:bCs/>
                <w:i/>
                <w:iCs/>
                <w:szCs w:val="22"/>
              </w:rPr>
              <w:t>misappropriation</w:t>
            </w:r>
            <w:r w:rsidRPr="00FB1DC9">
              <w:rPr>
                <w:bCs/>
                <w:szCs w:val="22"/>
              </w:rPr>
              <w:t>” is the use of IDB Group financing or resources for an improper or unauthorized purpose, committed either intentionally or through reckless disregard.</w:t>
            </w:r>
            <w:r w:rsidRPr="00FB1DC9">
              <w:rPr>
                <w:szCs w:val="22"/>
              </w:rPr>
              <w:t xml:space="preserve"> </w:t>
            </w:r>
          </w:p>
          <w:p w14:paraId="7AB63F00" w14:textId="77777777" w:rsidR="00972E97" w:rsidRPr="00FB1DC9" w:rsidRDefault="00972E97" w:rsidP="003953EF">
            <w:pPr>
              <w:numPr>
                <w:ilvl w:val="0"/>
                <w:numId w:val="123"/>
              </w:numPr>
              <w:suppressAutoHyphens/>
              <w:overflowPunct w:val="0"/>
              <w:autoSpaceDE w:val="0"/>
              <w:autoSpaceDN w:val="0"/>
              <w:adjustRightInd w:val="0"/>
              <w:spacing w:before="40" w:after="40"/>
              <w:textAlignment w:val="baseline"/>
              <w:rPr>
                <w:bCs/>
                <w:szCs w:val="22"/>
              </w:rPr>
            </w:pPr>
            <w:r w:rsidRPr="00FB1DC9">
              <w:rPr>
                <w:szCs w:val="22"/>
              </w:rPr>
              <w:t>If, the Bank determines that at any stage of the procurement or implementation of a contract the Borrower (including beneficiaries of grants), Executing Agencies, Contracting Agencies, any</w:t>
            </w:r>
            <w:r w:rsidRPr="00FB1DC9">
              <w:rPr>
                <w:spacing w:val="18"/>
                <w:szCs w:val="22"/>
              </w:rPr>
              <w:t xml:space="preserve"> </w:t>
            </w:r>
            <w:r w:rsidRPr="00FB1DC9">
              <w:rPr>
                <w:spacing w:val="-2"/>
                <w:szCs w:val="22"/>
              </w:rPr>
              <w:t>f</w:t>
            </w:r>
            <w:r w:rsidRPr="00FB1DC9">
              <w:rPr>
                <w:szCs w:val="22"/>
              </w:rPr>
              <w:t>ir</w:t>
            </w:r>
            <w:r w:rsidRPr="00FB1DC9">
              <w:rPr>
                <w:spacing w:val="-3"/>
                <w:szCs w:val="22"/>
              </w:rPr>
              <w:t>m</w:t>
            </w:r>
            <w:r w:rsidRPr="00FB1DC9">
              <w:rPr>
                <w:szCs w:val="22"/>
              </w:rPr>
              <w:t>,</w:t>
            </w:r>
            <w:r w:rsidRPr="00FB1DC9">
              <w:rPr>
                <w:spacing w:val="18"/>
                <w:szCs w:val="22"/>
              </w:rPr>
              <w:t xml:space="preserve"> </w:t>
            </w:r>
            <w:r w:rsidRPr="00FB1DC9">
              <w:rPr>
                <w:szCs w:val="22"/>
              </w:rPr>
              <w:t>entity</w:t>
            </w:r>
            <w:r w:rsidRPr="00FB1DC9">
              <w:rPr>
                <w:spacing w:val="18"/>
                <w:szCs w:val="22"/>
              </w:rPr>
              <w:t xml:space="preserve"> </w:t>
            </w:r>
            <w:r w:rsidRPr="00FB1DC9">
              <w:rPr>
                <w:szCs w:val="22"/>
              </w:rPr>
              <w:t>or</w:t>
            </w:r>
            <w:r w:rsidRPr="00FB1DC9">
              <w:rPr>
                <w:spacing w:val="18"/>
                <w:szCs w:val="22"/>
              </w:rPr>
              <w:t xml:space="preserve"> </w:t>
            </w:r>
            <w:r w:rsidRPr="00FB1DC9">
              <w:rPr>
                <w:szCs w:val="22"/>
              </w:rPr>
              <w:t>in</w:t>
            </w:r>
            <w:r w:rsidRPr="00FB1DC9">
              <w:rPr>
                <w:spacing w:val="-3"/>
                <w:szCs w:val="22"/>
              </w:rPr>
              <w:t>d</w:t>
            </w:r>
            <w:r w:rsidRPr="00FB1DC9">
              <w:rPr>
                <w:szCs w:val="22"/>
              </w:rPr>
              <w:t>i</w:t>
            </w:r>
            <w:r w:rsidRPr="00FB1DC9">
              <w:rPr>
                <w:spacing w:val="-3"/>
                <w:szCs w:val="22"/>
              </w:rPr>
              <w:t>v</w:t>
            </w:r>
            <w:r w:rsidRPr="00FB1DC9">
              <w:rPr>
                <w:szCs w:val="22"/>
              </w:rPr>
              <w:t>idual</w:t>
            </w:r>
            <w:r w:rsidRPr="00FB1DC9">
              <w:rPr>
                <w:spacing w:val="18"/>
                <w:szCs w:val="22"/>
              </w:rPr>
              <w:t xml:space="preserve"> </w:t>
            </w:r>
            <w:r w:rsidRPr="00FB1DC9">
              <w:rPr>
                <w:szCs w:val="22"/>
              </w:rPr>
              <w:t>participating</w:t>
            </w:r>
            <w:r w:rsidRPr="00FB1DC9">
              <w:rPr>
                <w:spacing w:val="12"/>
                <w:szCs w:val="22"/>
              </w:rPr>
              <w:t xml:space="preserve"> </w:t>
            </w:r>
            <w:r w:rsidRPr="00FB1DC9">
              <w:rPr>
                <w:szCs w:val="22"/>
              </w:rPr>
              <w:t>in</w:t>
            </w:r>
            <w:r w:rsidRPr="00FB1DC9">
              <w:rPr>
                <w:spacing w:val="12"/>
                <w:szCs w:val="22"/>
              </w:rPr>
              <w:t xml:space="preserve"> </w:t>
            </w:r>
            <w:r w:rsidRPr="00FB1DC9">
              <w:rPr>
                <w:szCs w:val="22"/>
              </w:rPr>
              <w:t>a</w:t>
            </w:r>
            <w:r w:rsidRPr="00FB1DC9">
              <w:rPr>
                <w:spacing w:val="12"/>
                <w:szCs w:val="22"/>
              </w:rPr>
              <w:t xml:space="preserve"> </w:t>
            </w:r>
            <w:r w:rsidRPr="00FB1DC9">
              <w:rPr>
                <w:szCs w:val="22"/>
              </w:rPr>
              <w:t>Bank</w:t>
            </w:r>
            <w:r w:rsidRPr="00FB1DC9">
              <w:rPr>
                <w:spacing w:val="-2"/>
                <w:szCs w:val="22"/>
              </w:rPr>
              <w:t>-</w:t>
            </w:r>
            <w:r w:rsidRPr="00FB1DC9">
              <w:rPr>
                <w:szCs w:val="22"/>
              </w:rPr>
              <w:t>financed</w:t>
            </w:r>
            <w:r w:rsidRPr="00FB1DC9">
              <w:rPr>
                <w:spacing w:val="13"/>
                <w:szCs w:val="22"/>
              </w:rPr>
              <w:t xml:space="preserve"> </w:t>
            </w:r>
            <w:r w:rsidRPr="00FB1DC9">
              <w:rPr>
                <w:szCs w:val="22"/>
              </w:rPr>
              <w:t xml:space="preserve">activity as, </w:t>
            </w:r>
            <w:r w:rsidRPr="00FB1DC9">
              <w:rPr>
                <w:i/>
                <w:szCs w:val="22"/>
              </w:rPr>
              <w:t>inter ali</w:t>
            </w:r>
            <w:r w:rsidRPr="00FB1DC9">
              <w:rPr>
                <w:i/>
                <w:spacing w:val="-2"/>
                <w:szCs w:val="22"/>
              </w:rPr>
              <w:t>a</w:t>
            </w:r>
            <w:r w:rsidRPr="00FB1DC9">
              <w:rPr>
                <w:spacing w:val="-3"/>
                <w:szCs w:val="22"/>
              </w:rPr>
              <w:t>,</w:t>
            </w:r>
            <w:r w:rsidRPr="00FB1DC9">
              <w:rPr>
                <w:spacing w:val="13"/>
                <w:szCs w:val="22"/>
              </w:rPr>
              <w:t xml:space="preserve"> </w:t>
            </w:r>
            <w:r w:rsidRPr="00FB1DC9">
              <w:rPr>
                <w:szCs w:val="22"/>
              </w:rPr>
              <w:t>bidders, proposers, suppliers,</w:t>
            </w:r>
            <w:r w:rsidRPr="00FB1DC9">
              <w:rPr>
                <w:spacing w:val="20"/>
                <w:szCs w:val="22"/>
              </w:rPr>
              <w:t xml:space="preserve"> </w:t>
            </w:r>
            <w:r w:rsidRPr="00FB1DC9">
              <w:rPr>
                <w:szCs w:val="22"/>
              </w:rPr>
              <w:t xml:space="preserve">contractors, </w:t>
            </w:r>
            <w:r w:rsidRPr="00FB1DC9">
              <w:rPr>
                <w:iCs/>
                <w:szCs w:val="22"/>
              </w:rPr>
              <w:t>consultants, personnel, sub-contractors, sub-consultants, goods or service providers, concessionaires, (including their respective officers, employees and representatives or agents irrespective of whether the attribution is express or implied) engaged in a Prohibited Practice during the award or implementation of the contract, the</w:t>
            </w:r>
            <w:r w:rsidRPr="00FB1DC9">
              <w:rPr>
                <w:szCs w:val="22"/>
              </w:rPr>
              <w:t xml:space="preserve"> </w:t>
            </w:r>
            <w:r w:rsidRPr="00FB1DC9">
              <w:rPr>
                <w:spacing w:val="-2"/>
                <w:szCs w:val="22"/>
              </w:rPr>
              <w:t>Bank</w:t>
            </w:r>
            <w:r w:rsidRPr="00FB1DC9">
              <w:rPr>
                <w:szCs w:val="22"/>
              </w:rPr>
              <w:t xml:space="preserve"> </w:t>
            </w:r>
            <w:r w:rsidRPr="00FB1DC9">
              <w:rPr>
                <w:spacing w:val="-3"/>
                <w:szCs w:val="22"/>
              </w:rPr>
              <w:t>m</w:t>
            </w:r>
            <w:r w:rsidRPr="00FB1DC9">
              <w:rPr>
                <w:szCs w:val="22"/>
              </w:rPr>
              <w:t>a</w:t>
            </w:r>
            <w:r w:rsidRPr="00FB1DC9">
              <w:rPr>
                <w:spacing w:val="-2"/>
                <w:szCs w:val="22"/>
              </w:rPr>
              <w:t>y</w:t>
            </w:r>
            <w:r w:rsidRPr="00FB1DC9">
              <w:rPr>
                <w:bCs/>
                <w:szCs w:val="22"/>
              </w:rPr>
              <w:t>:</w:t>
            </w:r>
          </w:p>
          <w:p w14:paraId="3C9BD916" w14:textId="77777777" w:rsidR="00972E97" w:rsidRPr="00FB1DC9" w:rsidRDefault="00972E97" w:rsidP="00A556E0">
            <w:pPr>
              <w:pStyle w:val="BodyTextIndent3"/>
              <w:spacing w:before="40" w:after="40"/>
              <w:ind w:left="1321" w:hanging="567"/>
              <w:rPr>
                <w:rFonts w:ascii="Times New Roman" w:hAnsi="Times New Roman" w:cs="Times New Roman"/>
                <w:b/>
                <w:bCs/>
                <w:sz w:val="22"/>
                <w:szCs w:val="22"/>
              </w:rPr>
            </w:pPr>
            <w:r w:rsidRPr="00FB1DC9">
              <w:rPr>
                <w:rFonts w:ascii="Times New Roman" w:hAnsi="Times New Roman" w:cs="Times New Roman"/>
                <w:bCs/>
                <w:sz w:val="22"/>
                <w:szCs w:val="22"/>
              </w:rPr>
              <w:t>(</w:t>
            </w:r>
            <w:proofErr w:type="spellStart"/>
            <w:r w:rsidRPr="00FB1DC9">
              <w:rPr>
                <w:rFonts w:ascii="Times New Roman" w:hAnsi="Times New Roman" w:cs="Times New Roman"/>
                <w:bCs/>
                <w:sz w:val="22"/>
                <w:szCs w:val="22"/>
              </w:rPr>
              <w:t>i</w:t>
            </w:r>
            <w:proofErr w:type="spellEnd"/>
            <w:r w:rsidRPr="00FB1DC9">
              <w:rPr>
                <w:rFonts w:ascii="Times New Roman" w:hAnsi="Times New Roman" w:cs="Times New Roman"/>
                <w:bCs/>
                <w:sz w:val="22"/>
                <w:szCs w:val="22"/>
              </w:rPr>
              <w:t xml:space="preserve">)     </w:t>
            </w:r>
            <w:r w:rsidRPr="00FB1DC9">
              <w:rPr>
                <w:rFonts w:ascii="Times New Roman" w:hAnsi="Times New Roman" w:cs="Times New Roman"/>
                <w:iCs/>
                <w:sz w:val="22"/>
                <w:szCs w:val="22"/>
              </w:rPr>
              <w:t xml:space="preserve">not finance any proposal to award a contract for works, goods or services, and consulting </w:t>
            </w:r>
            <w:proofErr w:type="gramStart"/>
            <w:r w:rsidRPr="00FB1DC9">
              <w:rPr>
                <w:rFonts w:ascii="Times New Roman" w:hAnsi="Times New Roman" w:cs="Times New Roman"/>
                <w:iCs/>
                <w:sz w:val="22"/>
                <w:szCs w:val="22"/>
              </w:rPr>
              <w:t>services</w:t>
            </w:r>
            <w:r w:rsidRPr="00FB1DC9">
              <w:rPr>
                <w:rFonts w:ascii="Times New Roman" w:hAnsi="Times New Roman" w:cs="Times New Roman"/>
                <w:bCs/>
                <w:sz w:val="22"/>
                <w:szCs w:val="22"/>
              </w:rPr>
              <w:t>;</w:t>
            </w:r>
            <w:proofErr w:type="gramEnd"/>
          </w:p>
          <w:p w14:paraId="41E40506" w14:textId="77777777" w:rsidR="00972E97" w:rsidRPr="00FB1DC9" w:rsidRDefault="00972E97" w:rsidP="00A556E0">
            <w:pPr>
              <w:pStyle w:val="BodyTextIndent3"/>
              <w:spacing w:before="40" w:after="40"/>
              <w:ind w:left="1321" w:hanging="567"/>
              <w:rPr>
                <w:rFonts w:ascii="Times New Roman" w:hAnsi="Times New Roman" w:cs="Times New Roman"/>
                <w:b/>
                <w:bCs/>
                <w:sz w:val="22"/>
                <w:szCs w:val="22"/>
              </w:rPr>
            </w:pPr>
            <w:r w:rsidRPr="00FB1DC9">
              <w:rPr>
                <w:rFonts w:ascii="Times New Roman" w:hAnsi="Times New Roman" w:cs="Times New Roman"/>
                <w:bCs/>
                <w:sz w:val="22"/>
                <w:szCs w:val="22"/>
              </w:rPr>
              <w:t xml:space="preserve">(ii)    </w:t>
            </w:r>
            <w:r w:rsidRPr="00FB1DC9">
              <w:rPr>
                <w:rFonts w:ascii="Times New Roman" w:hAnsi="Times New Roman" w:cs="Times New Roman"/>
                <w:iCs/>
                <w:sz w:val="22"/>
                <w:szCs w:val="22"/>
              </w:rPr>
              <w:t xml:space="preserve">suspend disbursement of the operation if it is determined at any stage that an employee, agent or representative of the Borrower, Executing Agency or Employer has engaged in a Prohibited </w:t>
            </w:r>
            <w:proofErr w:type="gramStart"/>
            <w:r w:rsidRPr="00FB1DC9">
              <w:rPr>
                <w:rFonts w:ascii="Times New Roman" w:hAnsi="Times New Roman" w:cs="Times New Roman"/>
                <w:iCs/>
                <w:sz w:val="22"/>
                <w:szCs w:val="22"/>
              </w:rPr>
              <w:t>Practice</w:t>
            </w:r>
            <w:r w:rsidRPr="00FB1DC9">
              <w:rPr>
                <w:rFonts w:ascii="Times New Roman" w:hAnsi="Times New Roman" w:cs="Times New Roman"/>
                <w:bCs/>
                <w:sz w:val="22"/>
                <w:szCs w:val="22"/>
              </w:rPr>
              <w:t>;</w:t>
            </w:r>
            <w:proofErr w:type="gramEnd"/>
          </w:p>
          <w:p w14:paraId="63A17D76" w14:textId="15CB8BBC" w:rsidR="00972E97" w:rsidRPr="00FB1DC9" w:rsidRDefault="00972E97" w:rsidP="00A556E0">
            <w:pPr>
              <w:pStyle w:val="BodyTextIndent3"/>
              <w:spacing w:before="40" w:after="40"/>
              <w:ind w:left="1321" w:hanging="567"/>
              <w:rPr>
                <w:rFonts w:ascii="Times New Roman" w:hAnsi="Times New Roman" w:cs="Times New Roman"/>
                <w:b/>
                <w:bCs/>
                <w:sz w:val="22"/>
                <w:szCs w:val="22"/>
              </w:rPr>
            </w:pPr>
            <w:r w:rsidRPr="00FB1DC9">
              <w:rPr>
                <w:rFonts w:ascii="Times New Roman" w:hAnsi="Times New Roman" w:cs="Times New Roman"/>
                <w:bCs/>
                <w:sz w:val="22"/>
                <w:szCs w:val="22"/>
              </w:rPr>
              <w:lastRenderedPageBreak/>
              <w:t xml:space="preserve">(iii)  </w:t>
            </w:r>
            <w:r w:rsidR="006637E2" w:rsidRPr="00FB1DC9">
              <w:rPr>
                <w:rFonts w:ascii="Times New Roman" w:hAnsi="Times New Roman" w:cs="Times New Roman"/>
                <w:bCs/>
                <w:sz w:val="22"/>
                <w:szCs w:val="22"/>
              </w:rPr>
              <w:tab/>
            </w:r>
            <w:r w:rsidRPr="00FB1DC9">
              <w:rPr>
                <w:rFonts w:ascii="Times New Roman" w:hAnsi="Times New Roman" w:cs="Times New Roman"/>
                <w:iCs/>
                <w:sz w:val="22"/>
                <w:szCs w:val="22"/>
              </w:rPr>
              <w:t xml:space="preserve">declare </w:t>
            </w:r>
            <w:proofErr w:type="spellStart"/>
            <w:r w:rsidR="007C7576">
              <w:rPr>
                <w:rFonts w:ascii="Times New Roman" w:hAnsi="Times New Roman" w:cs="Times New Roman"/>
                <w:iCs/>
                <w:sz w:val="22"/>
                <w:szCs w:val="22"/>
              </w:rPr>
              <w:t>m</w:t>
            </w:r>
            <w:r w:rsidRPr="00FB1DC9">
              <w:rPr>
                <w:rFonts w:ascii="Times New Roman" w:hAnsi="Times New Roman" w:cs="Times New Roman"/>
                <w:iCs/>
                <w:sz w:val="22"/>
                <w:szCs w:val="22"/>
              </w:rPr>
              <w:t>isprocurement</w:t>
            </w:r>
            <w:proofErr w:type="spellEnd"/>
            <w:r w:rsidRPr="00FB1DC9">
              <w:rPr>
                <w:rFonts w:ascii="Times New Roman" w:hAnsi="Times New Roman" w:cs="Times New Roman"/>
                <w:iCs/>
                <w:sz w:val="22"/>
                <w:szCs w:val="22"/>
              </w:rPr>
              <w:t xml:space="preserve"> and cancel, and/or accelerate repayment of the portion of a loan or grant earmarked for a contract, when there is evidence that the representative of the Borrower, or Beneficiary of a grant, has not taken the adequate remedial measures (including, </w:t>
            </w:r>
            <w:r w:rsidRPr="00FB1DC9">
              <w:rPr>
                <w:rFonts w:ascii="Times New Roman" w:hAnsi="Times New Roman" w:cs="Times New Roman"/>
                <w:i/>
                <w:sz w:val="22"/>
                <w:szCs w:val="22"/>
              </w:rPr>
              <w:t>inter alia</w:t>
            </w:r>
            <w:r w:rsidRPr="00FB1DC9">
              <w:rPr>
                <w:rFonts w:ascii="Times New Roman" w:hAnsi="Times New Roman" w:cs="Times New Roman"/>
                <w:iCs/>
                <w:sz w:val="22"/>
                <w:szCs w:val="22"/>
              </w:rPr>
              <w:t>, providing adequate notice to the Bank upon learning of the Prohibited Practice) within a time period which the Bank considers reasonable</w:t>
            </w:r>
            <w:r w:rsidRPr="00FB1DC9">
              <w:rPr>
                <w:rFonts w:ascii="Times New Roman" w:hAnsi="Times New Roman" w:cs="Times New Roman"/>
                <w:bCs/>
                <w:sz w:val="22"/>
                <w:szCs w:val="22"/>
              </w:rPr>
              <w:t>;</w:t>
            </w:r>
          </w:p>
          <w:p w14:paraId="4557003E" w14:textId="77777777" w:rsidR="00972E97" w:rsidRPr="00FB1DC9" w:rsidRDefault="00972E97" w:rsidP="00A556E0">
            <w:pPr>
              <w:pStyle w:val="BodyTextIndent3"/>
              <w:spacing w:before="40" w:after="40"/>
              <w:ind w:left="1321" w:hanging="567"/>
              <w:rPr>
                <w:rFonts w:ascii="Times New Roman" w:hAnsi="Times New Roman" w:cs="Times New Roman"/>
                <w:b/>
                <w:bCs/>
                <w:sz w:val="22"/>
                <w:szCs w:val="22"/>
              </w:rPr>
            </w:pPr>
            <w:r w:rsidRPr="00FB1DC9">
              <w:rPr>
                <w:rFonts w:ascii="Times New Roman" w:hAnsi="Times New Roman" w:cs="Times New Roman"/>
                <w:bCs/>
                <w:sz w:val="22"/>
                <w:szCs w:val="22"/>
              </w:rPr>
              <w:t xml:space="preserve">(iv)   </w:t>
            </w:r>
            <w:r w:rsidRPr="00FB1DC9">
              <w:rPr>
                <w:rFonts w:ascii="Times New Roman" w:hAnsi="Times New Roman" w:cs="Times New Roman"/>
                <w:iCs/>
                <w:sz w:val="22"/>
                <w:szCs w:val="22"/>
              </w:rPr>
              <w:t xml:space="preserve">issue the firm, entity or individual a reprimand in the form of a formal letter of censure for its </w:t>
            </w:r>
            <w:proofErr w:type="gramStart"/>
            <w:r w:rsidRPr="00FB1DC9">
              <w:rPr>
                <w:rFonts w:ascii="Times New Roman" w:hAnsi="Times New Roman" w:cs="Times New Roman"/>
                <w:iCs/>
                <w:sz w:val="22"/>
                <w:szCs w:val="22"/>
              </w:rPr>
              <w:t>behavior</w:t>
            </w:r>
            <w:r w:rsidRPr="00FB1DC9">
              <w:rPr>
                <w:rFonts w:ascii="Times New Roman" w:hAnsi="Times New Roman" w:cs="Times New Roman"/>
                <w:bCs/>
                <w:sz w:val="22"/>
                <w:szCs w:val="22"/>
              </w:rPr>
              <w:t>;</w:t>
            </w:r>
            <w:proofErr w:type="gramEnd"/>
          </w:p>
          <w:p w14:paraId="35B12556" w14:textId="77777777" w:rsidR="00972E97" w:rsidRPr="00FB1DC9" w:rsidRDefault="00972E97" w:rsidP="00A556E0">
            <w:pPr>
              <w:pStyle w:val="BodyTextIndent3"/>
              <w:spacing w:before="40" w:after="40"/>
              <w:ind w:left="1321" w:hanging="567"/>
              <w:rPr>
                <w:rFonts w:ascii="Times New Roman" w:hAnsi="Times New Roman" w:cs="Times New Roman"/>
                <w:b/>
                <w:bCs/>
                <w:sz w:val="22"/>
                <w:szCs w:val="22"/>
              </w:rPr>
            </w:pPr>
            <w:r w:rsidRPr="00FB1DC9">
              <w:rPr>
                <w:rFonts w:ascii="Times New Roman" w:hAnsi="Times New Roman" w:cs="Times New Roman"/>
                <w:bCs/>
                <w:sz w:val="22"/>
                <w:szCs w:val="22"/>
              </w:rPr>
              <w:t>(v)</w:t>
            </w:r>
            <w:r w:rsidRPr="00FB1DC9">
              <w:rPr>
                <w:rFonts w:ascii="Times New Roman" w:hAnsi="Times New Roman" w:cs="Times New Roman"/>
                <w:iCs/>
                <w:sz w:val="22"/>
                <w:szCs w:val="22"/>
              </w:rPr>
              <w:t xml:space="preserve">    declare that a firm, entity, or individual is ineligible, either permanently or for a stated period of time, to participate and/or be awarded additional contracts financed with IDB Group </w:t>
            </w:r>
            <w:proofErr w:type="gramStart"/>
            <w:r w:rsidRPr="00FB1DC9">
              <w:rPr>
                <w:rFonts w:ascii="Times New Roman" w:hAnsi="Times New Roman" w:cs="Times New Roman"/>
                <w:iCs/>
                <w:sz w:val="22"/>
                <w:szCs w:val="22"/>
              </w:rPr>
              <w:t>resources;</w:t>
            </w:r>
            <w:proofErr w:type="gramEnd"/>
            <w:r w:rsidRPr="00FB1DC9">
              <w:rPr>
                <w:rFonts w:ascii="Times New Roman" w:hAnsi="Times New Roman" w:cs="Times New Roman"/>
                <w:iCs/>
                <w:sz w:val="22"/>
                <w:szCs w:val="22"/>
              </w:rPr>
              <w:t xml:space="preserve"> </w:t>
            </w:r>
          </w:p>
          <w:p w14:paraId="67F233C6" w14:textId="77777777" w:rsidR="00972E97" w:rsidRPr="00FB1DC9" w:rsidRDefault="00972E97" w:rsidP="00A556E0">
            <w:pPr>
              <w:pStyle w:val="BodyTextIndent3"/>
              <w:spacing w:before="40" w:after="40"/>
              <w:ind w:left="1321" w:hanging="567"/>
              <w:rPr>
                <w:rFonts w:ascii="Times New Roman" w:hAnsi="Times New Roman" w:cs="Times New Roman"/>
                <w:sz w:val="22"/>
                <w:szCs w:val="22"/>
              </w:rPr>
            </w:pPr>
            <w:r w:rsidRPr="00FB1DC9">
              <w:rPr>
                <w:rFonts w:ascii="Times New Roman" w:hAnsi="Times New Roman" w:cs="Times New Roman"/>
                <w:bCs/>
                <w:sz w:val="22"/>
                <w:szCs w:val="22"/>
              </w:rPr>
              <w:t xml:space="preserve">(vi)    </w:t>
            </w:r>
            <w:r w:rsidRPr="00FB1DC9">
              <w:rPr>
                <w:rFonts w:ascii="Times New Roman" w:hAnsi="Times New Roman" w:cs="Times New Roman"/>
                <w:iCs/>
                <w:sz w:val="22"/>
                <w:szCs w:val="22"/>
              </w:rPr>
              <w:t xml:space="preserve">impose other sanctions that it deems to be appropriate, among others, the restitution of funds and of fines equivalent to </w:t>
            </w:r>
            <w:proofErr w:type="gramStart"/>
            <w:r w:rsidRPr="00FB1DC9">
              <w:rPr>
                <w:rFonts w:ascii="Times New Roman" w:hAnsi="Times New Roman" w:cs="Times New Roman"/>
                <w:iCs/>
                <w:sz w:val="22"/>
                <w:szCs w:val="22"/>
              </w:rPr>
              <w:t>the  reimbursement</w:t>
            </w:r>
            <w:proofErr w:type="gramEnd"/>
            <w:r w:rsidRPr="00FB1DC9">
              <w:rPr>
                <w:rFonts w:ascii="Times New Roman" w:hAnsi="Times New Roman" w:cs="Times New Roman"/>
                <w:iCs/>
                <w:sz w:val="22"/>
                <w:szCs w:val="22"/>
              </w:rPr>
              <w:t xml:space="preserve"> for costs associated with investigations and proceedings contemplated in the Sanctions Procedures.  Such other sanctions may be imposed in addition to or in lieu of the sanctions referred above (the “abovementioned” sanctions are reprimand and debarment/ineligibility</w:t>
            </w:r>
            <w:proofErr w:type="gramStart"/>
            <w:r w:rsidRPr="00FB1DC9">
              <w:rPr>
                <w:rFonts w:ascii="Times New Roman" w:hAnsi="Times New Roman" w:cs="Times New Roman"/>
                <w:iCs/>
                <w:sz w:val="22"/>
                <w:szCs w:val="22"/>
              </w:rPr>
              <w:t>)</w:t>
            </w:r>
            <w:r w:rsidRPr="00FB1DC9">
              <w:rPr>
                <w:rFonts w:ascii="Times New Roman" w:hAnsi="Times New Roman" w:cs="Times New Roman"/>
                <w:bCs/>
                <w:sz w:val="22"/>
                <w:szCs w:val="22"/>
              </w:rPr>
              <w:t>;</w:t>
            </w:r>
            <w:proofErr w:type="gramEnd"/>
            <w:r w:rsidRPr="00FB1DC9">
              <w:rPr>
                <w:rFonts w:ascii="Times New Roman" w:hAnsi="Times New Roman" w:cs="Times New Roman"/>
                <w:sz w:val="22"/>
                <w:szCs w:val="22"/>
              </w:rPr>
              <w:t xml:space="preserve"> </w:t>
            </w:r>
          </w:p>
          <w:p w14:paraId="51B92379" w14:textId="33B23875" w:rsidR="00972E97" w:rsidRPr="00FB1DC9" w:rsidRDefault="00972E97" w:rsidP="00A556E0">
            <w:pPr>
              <w:pStyle w:val="BodyTextIndent3"/>
              <w:spacing w:before="40" w:after="40"/>
              <w:ind w:left="1321" w:hanging="567"/>
              <w:rPr>
                <w:rFonts w:ascii="Times New Roman" w:hAnsi="Times New Roman" w:cs="Times New Roman"/>
                <w:b/>
                <w:bCs/>
                <w:sz w:val="22"/>
                <w:szCs w:val="22"/>
              </w:rPr>
            </w:pPr>
            <w:r w:rsidRPr="00FB1DC9">
              <w:rPr>
                <w:rFonts w:ascii="Times New Roman" w:hAnsi="Times New Roman" w:cs="Times New Roman"/>
                <w:bCs/>
                <w:sz w:val="22"/>
                <w:szCs w:val="22"/>
              </w:rPr>
              <w:t xml:space="preserve">(vii) </w:t>
            </w:r>
            <w:r w:rsidRPr="00FB1DC9">
              <w:rPr>
                <w:rFonts w:ascii="Times New Roman" w:hAnsi="Times New Roman" w:cs="Times New Roman"/>
                <w:bCs/>
                <w:sz w:val="22"/>
                <w:szCs w:val="22"/>
              </w:rPr>
              <w:tab/>
              <w:t>extend the sanctions imposed on any individual, entity or firm that, directly or indirectly, owns or controls a sanctioned entity, is owned or controlled by a sanctioned entity or is the object of common ownership or control with a sanctioned entity, as well as to officials, employees, affiliates or representatives or agents of a sanctioned entity who also own a sanctioned entity and / or exercise control over a sanctioned entity, even if it has not been concluded that those parties directly incurred in a Prohibited Practice; and/or</w:t>
            </w:r>
          </w:p>
          <w:p w14:paraId="4692AC0D" w14:textId="77777777" w:rsidR="00972E97" w:rsidRPr="00FB1DC9" w:rsidRDefault="00972E97" w:rsidP="00A556E0">
            <w:pPr>
              <w:pStyle w:val="BodyTextIndent3"/>
              <w:spacing w:before="40" w:after="40"/>
              <w:ind w:left="1321" w:hanging="567"/>
              <w:rPr>
                <w:rFonts w:ascii="Times New Roman" w:hAnsi="Times New Roman" w:cs="Times New Roman"/>
                <w:b/>
                <w:bCs/>
                <w:sz w:val="22"/>
                <w:szCs w:val="22"/>
              </w:rPr>
            </w:pPr>
            <w:r w:rsidRPr="00FB1DC9">
              <w:rPr>
                <w:rFonts w:ascii="Times New Roman" w:hAnsi="Times New Roman" w:cs="Times New Roman"/>
                <w:bCs/>
                <w:sz w:val="22"/>
                <w:szCs w:val="22"/>
              </w:rPr>
              <w:t>(viii) refer the matter to appropriate law enforcement authorities.</w:t>
            </w:r>
          </w:p>
          <w:p w14:paraId="03DF596D" w14:textId="77777777" w:rsidR="00972E97" w:rsidRPr="00FB1DC9" w:rsidRDefault="00972E97" w:rsidP="003953EF">
            <w:pPr>
              <w:numPr>
                <w:ilvl w:val="0"/>
                <w:numId w:val="123"/>
              </w:numPr>
              <w:suppressAutoHyphens/>
              <w:overflowPunct w:val="0"/>
              <w:autoSpaceDE w:val="0"/>
              <w:autoSpaceDN w:val="0"/>
              <w:adjustRightInd w:val="0"/>
              <w:spacing w:before="40" w:after="40"/>
              <w:textAlignment w:val="baseline"/>
              <w:rPr>
                <w:szCs w:val="22"/>
              </w:rPr>
            </w:pPr>
            <w:r w:rsidRPr="00FB1DC9">
              <w:rPr>
                <w:szCs w:val="22"/>
              </w:rPr>
              <w:t>The provisions of ITB 3.1(b)(</w:t>
            </w:r>
            <w:proofErr w:type="spellStart"/>
            <w:r w:rsidRPr="00FB1DC9">
              <w:rPr>
                <w:szCs w:val="22"/>
              </w:rPr>
              <w:t>i</w:t>
            </w:r>
            <w:proofErr w:type="spellEnd"/>
            <w:r w:rsidRPr="00FB1DC9">
              <w:rPr>
                <w:szCs w:val="22"/>
              </w:rPr>
              <w:t xml:space="preserve">) and (ii) shall also be applicable when such parties have been </w:t>
            </w:r>
            <w:proofErr w:type="gramStart"/>
            <w:r w:rsidRPr="00FB1DC9">
              <w:rPr>
                <w:szCs w:val="22"/>
              </w:rPr>
              <w:t>temporarily suspended</w:t>
            </w:r>
            <w:proofErr w:type="gramEnd"/>
            <w:r w:rsidRPr="00FB1DC9">
              <w:rPr>
                <w:szCs w:val="22"/>
              </w:rPr>
              <w:t xml:space="preserve"> from eligibility to be awarded additional contracts pending a final outcome of a sanction proceeding, or otherwise</w:t>
            </w:r>
            <w:r w:rsidRPr="00FB1DC9">
              <w:rPr>
                <w:bCs/>
                <w:szCs w:val="22"/>
              </w:rPr>
              <w:t>.</w:t>
            </w:r>
            <w:r w:rsidRPr="00FB1DC9">
              <w:rPr>
                <w:szCs w:val="22"/>
              </w:rPr>
              <w:t xml:space="preserve"> </w:t>
            </w:r>
          </w:p>
          <w:p w14:paraId="2A7650E3" w14:textId="77777777" w:rsidR="00972E97" w:rsidRPr="00FB1DC9" w:rsidRDefault="00972E97" w:rsidP="003953EF">
            <w:pPr>
              <w:numPr>
                <w:ilvl w:val="0"/>
                <w:numId w:val="123"/>
              </w:numPr>
              <w:suppressAutoHyphens/>
              <w:overflowPunct w:val="0"/>
              <w:autoSpaceDE w:val="0"/>
              <w:autoSpaceDN w:val="0"/>
              <w:adjustRightInd w:val="0"/>
              <w:spacing w:before="40" w:after="40"/>
              <w:textAlignment w:val="baseline"/>
              <w:rPr>
                <w:szCs w:val="22"/>
              </w:rPr>
            </w:pPr>
            <w:r w:rsidRPr="00FB1DC9">
              <w:rPr>
                <w:szCs w:val="22"/>
              </w:rPr>
              <w:t>The imposition of any action to be taken by the Bank pursuant to the provisions referred to above may be made public</w:t>
            </w:r>
            <w:r w:rsidRPr="00FB1DC9">
              <w:rPr>
                <w:bCs/>
                <w:szCs w:val="22"/>
              </w:rPr>
              <w:t>.</w:t>
            </w:r>
            <w:r w:rsidRPr="00FB1DC9">
              <w:rPr>
                <w:szCs w:val="22"/>
              </w:rPr>
              <w:t xml:space="preserve"> </w:t>
            </w:r>
          </w:p>
          <w:p w14:paraId="1809E757" w14:textId="77777777" w:rsidR="00972E97" w:rsidRPr="00FB1DC9" w:rsidRDefault="00972E97" w:rsidP="003953EF">
            <w:pPr>
              <w:numPr>
                <w:ilvl w:val="0"/>
                <w:numId w:val="123"/>
              </w:numPr>
              <w:suppressAutoHyphens/>
              <w:overflowPunct w:val="0"/>
              <w:autoSpaceDE w:val="0"/>
              <w:autoSpaceDN w:val="0"/>
              <w:adjustRightInd w:val="0"/>
              <w:spacing w:before="40" w:after="40"/>
              <w:textAlignment w:val="baseline"/>
              <w:rPr>
                <w:szCs w:val="22"/>
              </w:rPr>
            </w:pPr>
            <w:r w:rsidRPr="00FB1DC9">
              <w:rPr>
                <w:szCs w:val="22"/>
              </w:rPr>
              <w:t xml:space="preserve">Pursuant to the Agreement for Mutual Enforcement of Debarment Decisions entered into with other IFIs, any firm, entity or individual bidding for or participating in a Bank-financed activity  or acting as bidders, proposers, suppliers, contractors, consultants, personnel, sub-contractors, sub-consultants, service providers, concessionaires, personnel of the Borrower (including grant Beneficiaries), Executing Agencies or Contracting Agencies, (including their respective officers, employees, representatives and agents, irrespective of whether the attribution is expressed or implied) may be subject to a sanction. For purposes of this paragraph the term “sanction” shall mean any debarment, conditions on future contracting or any </w:t>
            </w:r>
            <w:proofErr w:type="gramStart"/>
            <w:r w:rsidRPr="00FB1DC9">
              <w:rPr>
                <w:szCs w:val="22"/>
              </w:rPr>
              <w:t>publicly-disclosed</w:t>
            </w:r>
            <w:proofErr w:type="gramEnd"/>
            <w:r w:rsidRPr="00FB1DC9">
              <w:rPr>
                <w:szCs w:val="22"/>
              </w:rPr>
              <w:t xml:space="preserve"> action taken in response to a violation of an IFI’s applicable framework for addressing allegations of Prohibited Practices</w:t>
            </w:r>
            <w:r w:rsidRPr="00FB1DC9">
              <w:rPr>
                <w:bCs/>
                <w:szCs w:val="22"/>
              </w:rPr>
              <w:t>.</w:t>
            </w:r>
            <w:r w:rsidRPr="00FB1DC9">
              <w:rPr>
                <w:szCs w:val="22"/>
              </w:rPr>
              <w:t xml:space="preserve"> </w:t>
            </w:r>
          </w:p>
          <w:p w14:paraId="4EFCA409" w14:textId="77777777" w:rsidR="00972E97" w:rsidRPr="00FB1DC9" w:rsidRDefault="00972E97" w:rsidP="003953EF">
            <w:pPr>
              <w:numPr>
                <w:ilvl w:val="0"/>
                <w:numId w:val="123"/>
              </w:numPr>
              <w:suppressAutoHyphens/>
              <w:overflowPunct w:val="0"/>
              <w:autoSpaceDE w:val="0"/>
              <w:autoSpaceDN w:val="0"/>
              <w:adjustRightInd w:val="0"/>
              <w:spacing w:before="40" w:after="40"/>
              <w:textAlignment w:val="baseline"/>
              <w:rPr>
                <w:szCs w:val="22"/>
              </w:rPr>
            </w:pPr>
            <w:r w:rsidRPr="00FB1DC9">
              <w:rPr>
                <w:szCs w:val="22"/>
              </w:rPr>
              <w:t xml:space="preserve">The Bank requires that all applicants, bidders, proposers, </w:t>
            </w:r>
            <w:bookmarkStart w:id="29" w:name="_Hlk115727872"/>
            <w:r w:rsidRPr="00FB1DC9">
              <w:rPr>
                <w:szCs w:val="22"/>
              </w:rPr>
              <w:t>suppliers</w:t>
            </w:r>
            <w:bookmarkEnd w:id="29"/>
            <w:r w:rsidRPr="00FB1DC9">
              <w:rPr>
                <w:szCs w:val="22"/>
              </w:rPr>
              <w:t xml:space="preserve">, and their representatives or agents, contractors, consultants, officers or employees, sub-contractors, service providers and concessionaires   permit the Bank to </w:t>
            </w:r>
            <w:proofErr w:type="gramStart"/>
            <w:r w:rsidRPr="00FB1DC9">
              <w:rPr>
                <w:szCs w:val="22"/>
              </w:rPr>
              <w:t>inspect  accounts</w:t>
            </w:r>
            <w:proofErr w:type="gramEnd"/>
            <w:r w:rsidRPr="00FB1DC9">
              <w:rPr>
                <w:szCs w:val="22"/>
              </w:rPr>
              <w:t xml:space="preserve">, records and other documents relating to the submission of bids and </w:t>
            </w:r>
            <w:r w:rsidRPr="00FB1DC9">
              <w:rPr>
                <w:szCs w:val="22"/>
              </w:rPr>
              <w:lastRenderedPageBreak/>
              <w:t>contract performance as well as to have them audited by personnel appointed by the Bank. Applicants, bidders, proposers, suppliers, and their representatives or agents, contractors, consultants, sub-contractors, sub-consultants, service providers and concessionaires shall fully assist the Bank with its investigation. The Bank also requires that all applicants, bidders, proposers, suppliers, and their representatives or agents, contractors, consultants, personnel, sub-contractors, sub-consultants, service providers and concessionaires: (</w:t>
            </w:r>
            <w:proofErr w:type="spellStart"/>
            <w:r w:rsidRPr="00FB1DC9">
              <w:rPr>
                <w:szCs w:val="22"/>
              </w:rPr>
              <w:t>i</w:t>
            </w:r>
            <w:proofErr w:type="spellEnd"/>
            <w:r w:rsidRPr="00FB1DC9">
              <w:rPr>
                <w:szCs w:val="22"/>
              </w:rPr>
              <w:t>) maintain all documents and records related to the Bank-financed activities for seven (7) years after completion of the work contemplated in the relevant contract; (ii) deliver any document necessary for the investigation of allegations of Prohibited Practices; and (iii) ensure  that  employees, representatives or agents of the applicants, bidders, proposers, suppliers and their representatives or agents, contractors, consultants, personnel, sub-contractors, sub-consultants, service providers or concessionaires who have knowledge that the Bank financed the activities to respond to questions from Bank personnel or any properly designated investigator, agent, auditor or consultant relating to the investigation. If the applicant, bidder, supplier and its representative or agent, contractor, consultant, personnel, sub-contractor, sub-consultant, service provider or concessionaire fails to cooperate and/or comply with the Bank’s request, or otherwise obstructs the investigation, the Bank, discretionally, may take appropriate action against the applicant bidder, supplier and its agent or representative, contractor, consultant, personnel, sub-contractor, service provider or concessionaire.</w:t>
            </w:r>
          </w:p>
          <w:p w14:paraId="5DC5C48F" w14:textId="4D2DC649" w:rsidR="00972E97" w:rsidRPr="00FB1DC9" w:rsidRDefault="00972E97" w:rsidP="003953EF">
            <w:pPr>
              <w:numPr>
                <w:ilvl w:val="0"/>
                <w:numId w:val="123"/>
              </w:numPr>
              <w:suppressAutoHyphens/>
              <w:overflowPunct w:val="0"/>
              <w:autoSpaceDE w:val="0"/>
              <w:autoSpaceDN w:val="0"/>
              <w:adjustRightInd w:val="0"/>
              <w:spacing w:before="40" w:after="40"/>
              <w:textAlignment w:val="baseline"/>
              <w:rPr>
                <w:i/>
                <w:szCs w:val="22"/>
              </w:rPr>
            </w:pPr>
            <w:r w:rsidRPr="00FB1DC9">
              <w:rPr>
                <w:szCs w:val="22"/>
              </w:rPr>
              <w:t>If the Borrower procures goods or services, works or consulting services directly from a specialized agency, all provisions regarding Prohibited Practices and to the correspondent sanctions shall apply in their entirety to applicants, bidders, proposers, suppliers and their representatives or agents, contractors, consultants, personnel, sub-contractors, sub-consultants, service providers, and concessionaires, (including their respective officers, employees, and representatives or agents, irrespective of whether the agency is express or implied), or to any other entities that signed contracts with such specialized agency to supply such goods, works, or non-consulting services in connection with the Bank-financed activities. The Bank will retain the right to require the Borrower to invoke remedies such as contract suspension or termination. Specialized agencies shall consult the Bank’s list of suspended or debarred firms and individuals. In the event a specialized agency signs a contract or purchase order with a firm or an individual suspended or debarred by the Bank, the Bank will not finance the related expenditures and will apply other remedies as appropriate.</w:t>
            </w:r>
          </w:p>
        </w:tc>
      </w:tr>
      <w:tr w:rsidR="00FB1DC9" w:rsidRPr="00FB1DC9" w14:paraId="7F061BA1" w14:textId="77777777" w:rsidTr="008F1170">
        <w:trPr>
          <w:trHeight w:val="315"/>
          <w:jc w:val="center"/>
        </w:trPr>
        <w:tc>
          <w:tcPr>
            <w:tcW w:w="2264" w:type="dxa"/>
            <w:vMerge/>
          </w:tcPr>
          <w:p w14:paraId="20F40007" w14:textId="77777777" w:rsidR="00972E97" w:rsidRPr="00FB1DC9" w:rsidRDefault="00972E97" w:rsidP="00A556E0">
            <w:pPr>
              <w:pStyle w:val="S1-Header2"/>
              <w:tabs>
                <w:tab w:val="clear" w:pos="72"/>
                <w:tab w:val="num" w:pos="327"/>
              </w:tabs>
              <w:spacing w:before="40" w:after="40"/>
              <w:ind w:left="327"/>
              <w:rPr>
                <w:szCs w:val="22"/>
              </w:rPr>
            </w:pPr>
          </w:p>
        </w:tc>
        <w:tc>
          <w:tcPr>
            <w:tcW w:w="7816" w:type="dxa"/>
            <w:tcBorders>
              <w:bottom w:val="single" w:sz="4" w:space="0" w:color="auto"/>
            </w:tcBorders>
          </w:tcPr>
          <w:p w14:paraId="636C8D11" w14:textId="77777777" w:rsidR="00972E97" w:rsidRPr="00FB1DC9" w:rsidRDefault="00972E97" w:rsidP="00BF2B7F">
            <w:pPr>
              <w:pStyle w:val="Header2-SubClauses"/>
              <w:spacing w:after="60"/>
              <w:ind w:left="505" w:hanging="505"/>
              <w:rPr>
                <w:rFonts w:cs="Times New Roman"/>
                <w:b/>
                <w:bCs/>
                <w:szCs w:val="22"/>
              </w:rPr>
            </w:pPr>
            <w:bookmarkStart w:id="30" w:name="_Hlk96540516"/>
            <w:r w:rsidRPr="00FB1DC9">
              <w:rPr>
                <w:rFonts w:cs="Times New Roman"/>
                <w:bCs/>
                <w:szCs w:val="22"/>
              </w:rPr>
              <w:t xml:space="preserve">By submitting </w:t>
            </w:r>
            <w:r w:rsidRPr="00FB1DC9">
              <w:rPr>
                <w:rFonts w:cs="Times New Roman"/>
                <w:szCs w:val="22"/>
              </w:rPr>
              <w:t>bids</w:t>
            </w:r>
            <w:r w:rsidRPr="00FB1DC9">
              <w:rPr>
                <w:rFonts w:cs="Times New Roman"/>
                <w:bCs/>
                <w:szCs w:val="22"/>
              </w:rPr>
              <w:t xml:space="preserve"> </w:t>
            </w:r>
            <w:r w:rsidRPr="00FB1DC9">
              <w:rPr>
                <w:rFonts w:cs="Times New Roman"/>
                <w:szCs w:val="22"/>
              </w:rPr>
              <w:t>bidders</w:t>
            </w:r>
            <w:r w:rsidRPr="00FB1DC9">
              <w:rPr>
                <w:rFonts w:cs="Times New Roman"/>
                <w:bCs/>
                <w:szCs w:val="22"/>
              </w:rPr>
              <w:t xml:space="preserve"> and proposers represent and warrant: </w:t>
            </w:r>
          </w:p>
          <w:bookmarkEnd w:id="30"/>
          <w:p w14:paraId="566C9F3D" w14:textId="77777777" w:rsidR="00972E97" w:rsidRPr="00FB1DC9" w:rsidRDefault="00972E97" w:rsidP="003953EF">
            <w:pPr>
              <w:pStyle w:val="P3Header1-Clauses"/>
              <w:numPr>
                <w:ilvl w:val="2"/>
                <w:numId w:val="113"/>
              </w:numPr>
              <w:tabs>
                <w:tab w:val="num" w:pos="864"/>
              </w:tabs>
              <w:spacing w:before="40" w:after="40"/>
              <w:ind w:left="895" w:hanging="425"/>
              <w:rPr>
                <w:bCs/>
                <w:sz w:val="22"/>
                <w:szCs w:val="22"/>
              </w:rPr>
            </w:pPr>
            <w:r w:rsidRPr="00FB1DC9">
              <w:rPr>
                <w:sz w:val="22"/>
                <w:szCs w:val="22"/>
              </w:rPr>
              <w:t xml:space="preserve">that they have read and understood the Bank’s definition of Prohibited Practices and the applicable sanctions pursuant to the Sanctions </w:t>
            </w:r>
            <w:proofErr w:type="gramStart"/>
            <w:r w:rsidRPr="00FB1DC9">
              <w:rPr>
                <w:sz w:val="22"/>
                <w:szCs w:val="22"/>
              </w:rPr>
              <w:t>Procedures;</w:t>
            </w:r>
            <w:proofErr w:type="gramEnd"/>
            <w:r w:rsidRPr="00FB1DC9">
              <w:rPr>
                <w:sz w:val="22"/>
                <w:szCs w:val="22"/>
              </w:rPr>
              <w:t xml:space="preserve"> </w:t>
            </w:r>
          </w:p>
          <w:p w14:paraId="2025CDBD" w14:textId="77777777" w:rsidR="00972E97" w:rsidRPr="00FB1DC9" w:rsidRDefault="00972E97" w:rsidP="003953EF">
            <w:pPr>
              <w:pStyle w:val="P3Header1-Clauses"/>
              <w:numPr>
                <w:ilvl w:val="2"/>
                <w:numId w:val="113"/>
              </w:numPr>
              <w:tabs>
                <w:tab w:val="num" w:pos="864"/>
              </w:tabs>
              <w:spacing w:before="40" w:after="40"/>
              <w:ind w:left="895" w:hanging="425"/>
              <w:rPr>
                <w:bCs/>
                <w:sz w:val="22"/>
                <w:szCs w:val="22"/>
              </w:rPr>
            </w:pPr>
            <w:r w:rsidRPr="00FB1DC9">
              <w:rPr>
                <w:iCs/>
                <w:sz w:val="22"/>
                <w:szCs w:val="22"/>
              </w:rPr>
              <w:t xml:space="preserve">that they have not engaged in any Prohibited Practice as set forth herein during the selection, negotiation, adjudication or execution of this </w:t>
            </w:r>
            <w:proofErr w:type="gramStart"/>
            <w:r w:rsidRPr="00FB1DC9">
              <w:rPr>
                <w:iCs/>
                <w:sz w:val="22"/>
                <w:szCs w:val="22"/>
              </w:rPr>
              <w:t>contract</w:t>
            </w:r>
            <w:r w:rsidRPr="00FB1DC9">
              <w:rPr>
                <w:bCs/>
                <w:sz w:val="22"/>
                <w:szCs w:val="22"/>
              </w:rPr>
              <w:t>;</w:t>
            </w:r>
            <w:proofErr w:type="gramEnd"/>
          </w:p>
          <w:p w14:paraId="655298AF" w14:textId="77777777" w:rsidR="00972E97" w:rsidRPr="00FB1DC9" w:rsidRDefault="00972E97" w:rsidP="003953EF">
            <w:pPr>
              <w:pStyle w:val="P3Header1-Clauses"/>
              <w:numPr>
                <w:ilvl w:val="2"/>
                <w:numId w:val="113"/>
              </w:numPr>
              <w:tabs>
                <w:tab w:val="num" w:pos="864"/>
              </w:tabs>
              <w:spacing w:before="40" w:after="40"/>
              <w:ind w:left="895" w:hanging="425"/>
              <w:rPr>
                <w:bCs/>
                <w:sz w:val="22"/>
                <w:szCs w:val="22"/>
              </w:rPr>
            </w:pPr>
            <w:r w:rsidRPr="00FB1DC9">
              <w:rPr>
                <w:iCs/>
                <w:sz w:val="22"/>
                <w:szCs w:val="22"/>
              </w:rPr>
              <w:t xml:space="preserve">that they have not misrepresented or concealed any material facts during the procurement or contract negotiation processes or during the performance of the </w:t>
            </w:r>
            <w:proofErr w:type="gramStart"/>
            <w:r w:rsidRPr="00FB1DC9">
              <w:rPr>
                <w:iCs/>
                <w:sz w:val="22"/>
                <w:szCs w:val="22"/>
              </w:rPr>
              <w:t>contract</w:t>
            </w:r>
            <w:r w:rsidRPr="00FB1DC9">
              <w:rPr>
                <w:bCs/>
                <w:sz w:val="22"/>
                <w:szCs w:val="22"/>
              </w:rPr>
              <w:t>;</w:t>
            </w:r>
            <w:proofErr w:type="gramEnd"/>
            <w:r w:rsidRPr="00FB1DC9">
              <w:rPr>
                <w:bCs/>
                <w:sz w:val="22"/>
                <w:szCs w:val="22"/>
              </w:rPr>
              <w:t xml:space="preserve"> </w:t>
            </w:r>
          </w:p>
          <w:p w14:paraId="2CB8674A" w14:textId="77777777" w:rsidR="00972E97" w:rsidRPr="00FB1DC9" w:rsidRDefault="00972E97" w:rsidP="003953EF">
            <w:pPr>
              <w:pStyle w:val="P3Header1-Clauses"/>
              <w:numPr>
                <w:ilvl w:val="2"/>
                <w:numId w:val="113"/>
              </w:numPr>
              <w:tabs>
                <w:tab w:val="num" w:pos="864"/>
              </w:tabs>
              <w:spacing w:before="40" w:after="40"/>
              <w:ind w:left="895" w:hanging="425"/>
              <w:rPr>
                <w:sz w:val="22"/>
                <w:szCs w:val="22"/>
              </w:rPr>
            </w:pPr>
            <w:r w:rsidRPr="00FB1DC9">
              <w:rPr>
                <w:sz w:val="22"/>
                <w:szCs w:val="22"/>
              </w:rPr>
              <w:lastRenderedPageBreak/>
              <w:t xml:space="preserve">that neither they nor their representatives or agents, sub-contractors, sub-consultants, directors, key personnel or principal shareholders have been declared ineligible to be awarded a contract by the Bank </w:t>
            </w:r>
          </w:p>
          <w:p w14:paraId="395F4312" w14:textId="77777777" w:rsidR="00972E97" w:rsidRPr="00FB1DC9" w:rsidRDefault="00972E97" w:rsidP="003953EF">
            <w:pPr>
              <w:pStyle w:val="P3Header1-Clauses"/>
              <w:numPr>
                <w:ilvl w:val="2"/>
                <w:numId w:val="113"/>
              </w:numPr>
              <w:spacing w:before="40" w:after="40"/>
              <w:ind w:left="895" w:hanging="425"/>
              <w:rPr>
                <w:sz w:val="22"/>
                <w:szCs w:val="22"/>
              </w:rPr>
            </w:pPr>
            <w:r w:rsidRPr="00FB1DC9">
              <w:rPr>
                <w:sz w:val="22"/>
                <w:szCs w:val="22"/>
              </w:rPr>
              <w:t>that all commissions, representative or agents’ fees, facilitating payments or revenue-sharing agreements related to the Bank-financed activities have been disclosed; and</w:t>
            </w:r>
          </w:p>
          <w:p w14:paraId="4BB1CCAE" w14:textId="169CE46E" w:rsidR="00972E97" w:rsidRPr="00FB1DC9" w:rsidRDefault="00972E97" w:rsidP="003953EF">
            <w:pPr>
              <w:pStyle w:val="P3Header1-Clauses"/>
              <w:numPr>
                <w:ilvl w:val="2"/>
                <w:numId w:val="113"/>
              </w:numPr>
              <w:spacing w:before="40" w:after="40"/>
              <w:ind w:left="895" w:hanging="425"/>
              <w:rPr>
                <w:i/>
                <w:sz w:val="22"/>
                <w:szCs w:val="22"/>
              </w:rPr>
            </w:pPr>
            <w:r w:rsidRPr="00FB1DC9">
              <w:rPr>
                <w:sz w:val="22"/>
                <w:szCs w:val="22"/>
              </w:rPr>
              <w:t>that they acknowledge that the breach of any of these representations may constitute a basis for the adoption by the Bank of one or more of the measures set forth in ITB 3.1 (b).</w:t>
            </w:r>
          </w:p>
        </w:tc>
      </w:tr>
      <w:tr w:rsidR="00FB1DC9" w:rsidRPr="00FB1DC9" w14:paraId="0A5BC24A" w14:textId="77777777" w:rsidTr="008F1170">
        <w:trPr>
          <w:jc w:val="center"/>
        </w:trPr>
        <w:tc>
          <w:tcPr>
            <w:tcW w:w="2264" w:type="dxa"/>
            <w:vMerge w:val="restart"/>
          </w:tcPr>
          <w:p w14:paraId="6B350547" w14:textId="39B3D6D7" w:rsidR="00F60BED" w:rsidRPr="00FB1DC9" w:rsidRDefault="00F60BED" w:rsidP="00BA42FE">
            <w:pPr>
              <w:pStyle w:val="S1-Header2"/>
              <w:tabs>
                <w:tab w:val="clear" w:pos="72"/>
                <w:tab w:val="num" w:pos="327"/>
              </w:tabs>
              <w:spacing w:before="40" w:after="40"/>
              <w:ind w:left="327" w:right="87"/>
              <w:jc w:val="left"/>
              <w:rPr>
                <w:szCs w:val="22"/>
              </w:rPr>
            </w:pPr>
            <w:bookmarkStart w:id="31" w:name="_Toc435519177"/>
            <w:bookmarkStart w:id="32" w:name="_Toc435624811"/>
            <w:bookmarkEnd w:id="31"/>
            <w:bookmarkEnd w:id="32"/>
            <w:r w:rsidRPr="00FB1DC9">
              <w:rPr>
                <w:szCs w:val="22"/>
              </w:rPr>
              <w:lastRenderedPageBreak/>
              <w:t>Eligible Bidders</w:t>
            </w:r>
          </w:p>
          <w:p w14:paraId="6C185BD1" w14:textId="77777777" w:rsidR="00F60BED" w:rsidRPr="00FB1DC9" w:rsidRDefault="00F60BED" w:rsidP="00BA42FE">
            <w:pPr>
              <w:pStyle w:val="Header1-Clauses"/>
              <w:numPr>
                <w:ilvl w:val="0"/>
                <w:numId w:val="0"/>
              </w:numPr>
              <w:spacing w:before="40" w:after="40"/>
              <w:ind w:left="432" w:right="87" w:hanging="432"/>
              <w:jc w:val="left"/>
              <w:rPr>
                <w:rFonts w:ascii="Times New Roman" w:hAnsi="Times New Roman"/>
                <w:sz w:val="22"/>
                <w:szCs w:val="22"/>
              </w:rPr>
            </w:pPr>
          </w:p>
          <w:p w14:paraId="7D8757D5" w14:textId="77777777" w:rsidR="00F60BED" w:rsidRPr="00FB1DC9" w:rsidRDefault="00F60BED" w:rsidP="00BA42FE">
            <w:pPr>
              <w:pStyle w:val="Header1-Clauses"/>
              <w:numPr>
                <w:ilvl w:val="0"/>
                <w:numId w:val="0"/>
              </w:numPr>
              <w:spacing w:before="40" w:after="40"/>
              <w:ind w:left="432" w:right="87" w:hanging="432"/>
              <w:jc w:val="left"/>
              <w:rPr>
                <w:rFonts w:ascii="Times New Roman" w:hAnsi="Times New Roman"/>
                <w:sz w:val="22"/>
                <w:szCs w:val="22"/>
              </w:rPr>
            </w:pPr>
          </w:p>
        </w:tc>
        <w:tc>
          <w:tcPr>
            <w:tcW w:w="7816" w:type="dxa"/>
            <w:tcBorders>
              <w:bottom w:val="single" w:sz="4" w:space="0" w:color="auto"/>
            </w:tcBorders>
          </w:tcPr>
          <w:p w14:paraId="74F8C5BD" w14:textId="532B2577" w:rsidR="00F60BED" w:rsidRPr="00FB1DC9" w:rsidRDefault="00F60BED" w:rsidP="00BF2B7F">
            <w:pPr>
              <w:pStyle w:val="Header2-SubClauses"/>
              <w:spacing w:after="60"/>
              <w:ind w:left="505" w:hanging="505"/>
              <w:rPr>
                <w:b/>
                <w:szCs w:val="22"/>
              </w:rPr>
            </w:pPr>
            <w:r w:rsidRPr="00FB1DC9">
              <w:rPr>
                <w:szCs w:val="22"/>
              </w:rPr>
              <w:t xml:space="preserve">A </w:t>
            </w:r>
            <w:r w:rsidRPr="00FB1DC9">
              <w:rPr>
                <w:rFonts w:cs="Times New Roman"/>
                <w:szCs w:val="22"/>
              </w:rPr>
              <w:t>Bidder</w:t>
            </w:r>
            <w:r w:rsidRPr="00FB1DC9">
              <w:rPr>
                <w:szCs w:val="22"/>
              </w:rPr>
              <w:t xml:space="preserve">, and </w:t>
            </w:r>
            <w:r w:rsidRPr="00FB1DC9">
              <w:rPr>
                <w:rFonts w:cs="Times New Roman"/>
                <w:szCs w:val="22"/>
              </w:rPr>
              <w:t>all</w:t>
            </w:r>
            <w:r w:rsidRPr="00FB1DC9">
              <w:rPr>
                <w:szCs w:val="22"/>
              </w:rPr>
              <w:t xml:space="preserve"> parties constituting the Bidder, shall be nationals from member countries of the Bank. Bidders from other countries shall be disqualified from participating in contracts intended to be financed in whole or in part from Bank loans. Section IV, "Eligible Countries" of this document establishes the Bank’s member countries, as well as the criteria to determine the nationality of the Bidders and the country of origin of goods and services. The Bidders with the nationality of a Bank’s member country and the goods to be supplied under the Contract are not eligible: </w:t>
            </w:r>
          </w:p>
          <w:p w14:paraId="14014AFD" w14:textId="004F01AB" w:rsidR="00F60BED" w:rsidRPr="00FB1DC9" w:rsidRDefault="00F60BED" w:rsidP="003953EF">
            <w:pPr>
              <w:numPr>
                <w:ilvl w:val="0"/>
                <w:numId w:val="104"/>
              </w:numPr>
              <w:snapToGrid w:val="0"/>
              <w:spacing w:before="40" w:after="40"/>
              <w:ind w:left="1346" w:hanging="709"/>
              <w:rPr>
                <w:szCs w:val="22"/>
              </w:rPr>
            </w:pPr>
            <w:r w:rsidRPr="00FB1DC9">
              <w:rPr>
                <w:szCs w:val="22"/>
              </w:rPr>
              <w:t>if as a matter of law or official regulation, the Borrower’s country prohibits commercial relations with that country, provided that the Bank is satisfied that such exclusion does not preclude effective competition for the supply of goods required; or</w:t>
            </w:r>
          </w:p>
          <w:p w14:paraId="4C4190C5" w14:textId="2E7D28DE" w:rsidR="00F60BED" w:rsidRPr="00FB1DC9" w:rsidRDefault="00F60BED" w:rsidP="003953EF">
            <w:pPr>
              <w:numPr>
                <w:ilvl w:val="0"/>
                <w:numId w:val="104"/>
              </w:numPr>
              <w:snapToGrid w:val="0"/>
              <w:spacing w:before="40" w:after="40"/>
              <w:ind w:left="1346" w:hanging="709"/>
              <w:rPr>
                <w:szCs w:val="22"/>
              </w:rPr>
            </w:pPr>
            <w:r w:rsidRPr="00FB1DC9">
              <w:rPr>
                <w:szCs w:val="22"/>
              </w:rPr>
              <w:t xml:space="preserve">by an act of compliance with a decision of the </w:t>
            </w:r>
            <w:proofErr w:type="gramStart"/>
            <w:r w:rsidRPr="00FB1DC9">
              <w:rPr>
                <w:szCs w:val="22"/>
              </w:rPr>
              <w:t>United nations</w:t>
            </w:r>
            <w:proofErr w:type="gramEnd"/>
            <w:r w:rsidRPr="00FB1DC9">
              <w:rPr>
                <w:szCs w:val="22"/>
              </w:rPr>
              <w:t xml:space="preserve"> Security Council taken under Chapter VII of the Charter of the United Nations, Belize prohibits any imports of goods from that country or any payments to persons or entities in that country.</w:t>
            </w:r>
          </w:p>
        </w:tc>
      </w:tr>
      <w:tr w:rsidR="00FB1DC9" w:rsidRPr="00FB1DC9" w14:paraId="7A915721" w14:textId="77777777" w:rsidTr="008F1170">
        <w:trPr>
          <w:jc w:val="center"/>
        </w:trPr>
        <w:tc>
          <w:tcPr>
            <w:tcW w:w="2264" w:type="dxa"/>
            <w:vMerge/>
            <w:tcBorders>
              <w:bottom w:val="single" w:sz="4" w:space="0" w:color="auto"/>
            </w:tcBorders>
          </w:tcPr>
          <w:p w14:paraId="7D3959DC"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03193EF8" w14:textId="5C2FAAEF" w:rsidR="00F60BED" w:rsidRPr="00FB1DC9" w:rsidRDefault="00F60BED" w:rsidP="00BF2B7F">
            <w:pPr>
              <w:pStyle w:val="Header2-SubClauses"/>
              <w:spacing w:after="60"/>
              <w:ind w:left="505" w:hanging="505"/>
              <w:rPr>
                <w:szCs w:val="22"/>
              </w:rPr>
            </w:pPr>
            <w:r w:rsidRPr="00FB1DC9">
              <w:rPr>
                <w:szCs w:val="22"/>
              </w:rPr>
              <w:t xml:space="preserve">A Bidder, included in all cases, the directors, key personnel, principal shareholders, proposed personnel and agents should not have conflicts of interest </w:t>
            </w:r>
            <w:r w:rsidRPr="00FB1DC9">
              <w:rPr>
                <w:rFonts w:cs="Times New Roman"/>
                <w:szCs w:val="22"/>
              </w:rPr>
              <w:t>unless</w:t>
            </w:r>
            <w:r w:rsidRPr="00FB1DC9">
              <w:rPr>
                <w:szCs w:val="22"/>
              </w:rPr>
              <w:t xml:space="preserve"> the conflict has been resolved in a manner acceptable to the Bank.  All bidders found to have conflict of interest shall be disqualified.  Bidders may be considered to have a conflict of interest with one or more parties in this bidding process, if they: </w:t>
            </w:r>
          </w:p>
        </w:tc>
      </w:tr>
      <w:tr w:rsidR="00FB1DC9" w:rsidRPr="00FB1DC9" w14:paraId="1A1D93F6" w14:textId="77777777" w:rsidTr="008F1170">
        <w:trPr>
          <w:jc w:val="center"/>
        </w:trPr>
        <w:tc>
          <w:tcPr>
            <w:tcW w:w="2264" w:type="dxa"/>
            <w:vMerge/>
            <w:tcBorders>
              <w:top w:val="single" w:sz="4" w:space="0" w:color="auto"/>
            </w:tcBorders>
          </w:tcPr>
          <w:p w14:paraId="34C87F2F"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02CC47D9" w14:textId="0E07F35E" w:rsidR="00F60BED" w:rsidRPr="00FB1DC9" w:rsidRDefault="00F60BED" w:rsidP="003953EF">
            <w:pPr>
              <w:numPr>
                <w:ilvl w:val="0"/>
                <w:numId w:val="105"/>
              </w:numPr>
              <w:tabs>
                <w:tab w:val="left" w:pos="1117"/>
              </w:tabs>
              <w:spacing w:before="40" w:after="40"/>
              <w:ind w:left="1117" w:hanging="425"/>
              <w:rPr>
                <w:szCs w:val="22"/>
              </w:rPr>
            </w:pPr>
            <w:bookmarkStart w:id="33" w:name="_Toc437950057"/>
            <w:bookmarkStart w:id="34" w:name="_Toc437951036"/>
            <w:r w:rsidRPr="00FB1DC9">
              <w:rPr>
                <w:szCs w:val="22"/>
              </w:rPr>
              <w:t>directly or indirectly controls</w:t>
            </w:r>
            <w:r w:rsidRPr="00FB1DC9">
              <w:rPr>
                <w:rStyle w:val="FootnoteReference"/>
                <w:szCs w:val="22"/>
              </w:rPr>
              <w:footnoteReference w:id="3"/>
            </w:r>
            <w:r w:rsidRPr="00FB1DC9">
              <w:rPr>
                <w:szCs w:val="22"/>
              </w:rPr>
              <w:t xml:space="preserve"> another Bidder, is controlled directly or indirectly by another Bidder, or is controlled together with another Bidder by a natural or legal entity in common; or</w:t>
            </w:r>
            <w:bookmarkEnd w:id="33"/>
            <w:bookmarkEnd w:id="34"/>
          </w:p>
          <w:p w14:paraId="71ED08ED" w14:textId="77777777" w:rsidR="00F60BED" w:rsidRPr="00FB1DC9" w:rsidRDefault="00F60BED" w:rsidP="003953EF">
            <w:pPr>
              <w:numPr>
                <w:ilvl w:val="0"/>
                <w:numId w:val="105"/>
              </w:numPr>
              <w:tabs>
                <w:tab w:val="left" w:pos="1117"/>
              </w:tabs>
              <w:spacing w:before="40" w:after="40"/>
              <w:ind w:left="1117" w:hanging="425"/>
              <w:rPr>
                <w:szCs w:val="22"/>
              </w:rPr>
            </w:pPr>
            <w:bookmarkStart w:id="35" w:name="_Toc437950058"/>
            <w:bookmarkStart w:id="36" w:name="_Toc437951037"/>
            <w:r w:rsidRPr="00FB1DC9">
              <w:rPr>
                <w:szCs w:val="22"/>
              </w:rPr>
              <w:t>receives or has received any direct or indirect subsidy from another Bidder; or</w:t>
            </w:r>
            <w:bookmarkEnd w:id="35"/>
            <w:bookmarkEnd w:id="36"/>
          </w:p>
          <w:p w14:paraId="2D7C55AD" w14:textId="77777777" w:rsidR="00F60BED" w:rsidRPr="00FB1DC9" w:rsidRDefault="00F60BED" w:rsidP="003953EF">
            <w:pPr>
              <w:numPr>
                <w:ilvl w:val="0"/>
                <w:numId w:val="105"/>
              </w:numPr>
              <w:spacing w:before="40" w:after="40"/>
              <w:ind w:left="1117" w:hanging="425"/>
              <w:rPr>
                <w:szCs w:val="22"/>
              </w:rPr>
            </w:pPr>
            <w:bookmarkStart w:id="37" w:name="_Toc437950059"/>
            <w:bookmarkStart w:id="38" w:name="_Toc437951038"/>
            <w:r w:rsidRPr="00FB1DC9">
              <w:rPr>
                <w:szCs w:val="22"/>
              </w:rPr>
              <w:t>has the same legal representative as another Bidder for the purpose of this bidding process; or</w:t>
            </w:r>
            <w:bookmarkEnd w:id="37"/>
            <w:bookmarkEnd w:id="38"/>
          </w:p>
          <w:p w14:paraId="15EF95B5" w14:textId="6C372CAE" w:rsidR="00F60BED" w:rsidRPr="00FB1DC9" w:rsidRDefault="00F60BED" w:rsidP="003953EF">
            <w:pPr>
              <w:numPr>
                <w:ilvl w:val="0"/>
                <w:numId w:val="105"/>
              </w:numPr>
              <w:spacing w:before="40" w:after="40"/>
              <w:ind w:left="1117" w:hanging="425"/>
              <w:rPr>
                <w:szCs w:val="22"/>
              </w:rPr>
            </w:pPr>
            <w:bookmarkStart w:id="39" w:name="_Toc437950060"/>
            <w:bookmarkStart w:id="40" w:name="_Toc437951039"/>
            <w:r w:rsidRPr="00FB1DC9">
              <w:rPr>
                <w:szCs w:val="22"/>
              </w:rPr>
              <w:t>has a relationship with another Bidder, directly or through common third parties, that puts it in a position to influence the Bid of another Bidder, or influence the decisions of the Purchaser regarding this bidding process; or</w:t>
            </w:r>
            <w:bookmarkEnd w:id="39"/>
            <w:bookmarkEnd w:id="40"/>
          </w:p>
          <w:p w14:paraId="234EFBA6" w14:textId="67714311" w:rsidR="00F60BED" w:rsidRPr="00FB1DC9" w:rsidRDefault="00F60BED" w:rsidP="003953EF">
            <w:pPr>
              <w:numPr>
                <w:ilvl w:val="0"/>
                <w:numId w:val="105"/>
              </w:numPr>
              <w:spacing w:before="40" w:after="40"/>
              <w:ind w:left="1117" w:hanging="425"/>
              <w:rPr>
                <w:szCs w:val="22"/>
              </w:rPr>
            </w:pPr>
            <w:bookmarkStart w:id="41" w:name="_Toc437950062"/>
            <w:bookmarkStart w:id="42" w:name="_Toc437951041"/>
            <w:r w:rsidRPr="00FB1DC9">
              <w:rPr>
                <w:szCs w:val="22"/>
              </w:rPr>
              <w:lastRenderedPageBreak/>
              <w:t>or any of its affiliates participated as a consultant in the preparation of the design or technical specifications of the Goods and related Services that are the subject of the Bid</w:t>
            </w:r>
            <w:bookmarkEnd w:id="41"/>
            <w:bookmarkEnd w:id="42"/>
            <w:r w:rsidRPr="00FB1DC9">
              <w:rPr>
                <w:szCs w:val="22"/>
              </w:rPr>
              <w:t>; or</w:t>
            </w:r>
          </w:p>
          <w:p w14:paraId="2818E04E" w14:textId="681DFD1E" w:rsidR="00F60BED" w:rsidRPr="00FB1DC9" w:rsidRDefault="00F60BED" w:rsidP="003953EF">
            <w:pPr>
              <w:numPr>
                <w:ilvl w:val="0"/>
                <w:numId w:val="105"/>
              </w:numPr>
              <w:spacing w:before="40" w:after="40"/>
              <w:ind w:left="1117" w:hanging="425"/>
              <w:rPr>
                <w:szCs w:val="22"/>
              </w:rPr>
            </w:pPr>
            <w:bookmarkStart w:id="43" w:name="_Toc437950063"/>
            <w:bookmarkStart w:id="44" w:name="_Toc437951042"/>
            <w:r w:rsidRPr="00FB1DC9">
              <w:rPr>
                <w:szCs w:val="22"/>
              </w:rPr>
              <w:t>or any of its affiliates has been hired (or is proposed to be hired) by the Purchaser or Borrower as Project Manager for the Contract implementation; or</w:t>
            </w:r>
            <w:bookmarkEnd w:id="43"/>
            <w:bookmarkEnd w:id="44"/>
          </w:p>
          <w:p w14:paraId="5D61D15F" w14:textId="1D18E694" w:rsidR="00F60BED" w:rsidRPr="00FB1DC9" w:rsidRDefault="00F60BED" w:rsidP="003953EF">
            <w:pPr>
              <w:numPr>
                <w:ilvl w:val="0"/>
                <w:numId w:val="105"/>
              </w:numPr>
              <w:spacing w:before="40" w:after="40"/>
              <w:ind w:left="1117" w:hanging="425"/>
              <w:rPr>
                <w:szCs w:val="22"/>
              </w:rPr>
            </w:pPr>
            <w:bookmarkStart w:id="45" w:name="_Toc437950064"/>
            <w:bookmarkStart w:id="46" w:name="_Toc437951043"/>
            <w:r w:rsidRPr="00FB1DC9">
              <w:rPr>
                <w:szCs w:val="22"/>
              </w:rPr>
              <w:t xml:space="preserve">would be providing goods, works, or non-consulting services resulting from or directly related to consulting services for the preparation or implementation of the project specified </w:t>
            </w:r>
            <w:r w:rsidRPr="00FB1DC9">
              <w:rPr>
                <w:bCs/>
                <w:szCs w:val="22"/>
              </w:rPr>
              <w:t>below in reference to ITB 2.1</w:t>
            </w:r>
            <w:r w:rsidRPr="00FB1DC9">
              <w:rPr>
                <w:szCs w:val="22"/>
              </w:rPr>
              <w:t xml:space="preserve"> that it provided or were provided by any affiliate that directly or indirectly controls, is controlled by, or is under common control with that firm; or</w:t>
            </w:r>
            <w:bookmarkEnd w:id="45"/>
            <w:bookmarkEnd w:id="46"/>
          </w:p>
          <w:p w14:paraId="0AC3F1BD" w14:textId="0B8ED130" w:rsidR="00F60BED" w:rsidRPr="00FB1DC9" w:rsidRDefault="00F60BED" w:rsidP="003953EF">
            <w:pPr>
              <w:numPr>
                <w:ilvl w:val="0"/>
                <w:numId w:val="105"/>
              </w:numPr>
              <w:spacing w:before="40" w:after="40"/>
              <w:ind w:left="1117" w:hanging="425"/>
              <w:rPr>
                <w:szCs w:val="22"/>
              </w:rPr>
            </w:pPr>
            <w:bookmarkStart w:id="47" w:name="_Toc437950065"/>
            <w:bookmarkStart w:id="48" w:name="_Toc437951044"/>
            <w:r w:rsidRPr="00FB1DC9">
              <w:rPr>
                <w:szCs w:val="22"/>
              </w:rPr>
              <w:t>has a close</w:t>
            </w:r>
            <w:r w:rsidRPr="00FB1DC9">
              <w:rPr>
                <w:rStyle w:val="FootnoteReference"/>
                <w:szCs w:val="22"/>
              </w:rPr>
              <w:footnoteReference w:id="4"/>
            </w:r>
            <w:r w:rsidRPr="00FB1DC9">
              <w:rPr>
                <w:szCs w:val="22"/>
              </w:rPr>
              <w:t xml:space="preserve"> family or financial relationship or past or future employment with a professional staff of the Borrower (or of the project implementing agency, or of a recipient of a part of the loan) who: (</w:t>
            </w:r>
            <w:proofErr w:type="spellStart"/>
            <w:r w:rsidRPr="00FB1DC9">
              <w:rPr>
                <w:szCs w:val="22"/>
              </w:rPr>
              <w:t>i</w:t>
            </w:r>
            <w:proofErr w:type="spellEnd"/>
            <w:r w:rsidRPr="00FB1DC9">
              <w:rPr>
                <w:szCs w:val="22"/>
              </w:rPr>
              <w:t>) are directly or indirectly involved in the preparation of the bidding document or specifications of the Contract, and/or the Bid evaluation process of such Contract; or (ii) would be involved in the implementation or supervision of such contract unless the conflict stemming from such relationship has been resolved in a manner acceptable to the Bank throughout the Bidding process and execution of the Contract.</w:t>
            </w:r>
            <w:bookmarkEnd w:id="47"/>
            <w:bookmarkEnd w:id="48"/>
            <w:r w:rsidRPr="00FB1DC9">
              <w:rPr>
                <w:szCs w:val="22"/>
              </w:rPr>
              <w:t xml:space="preserve"> </w:t>
            </w:r>
          </w:p>
        </w:tc>
      </w:tr>
      <w:tr w:rsidR="00FB1DC9" w:rsidRPr="00FB1DC9" w14:paraId="01D4E585" w14:textId="77777777" w:rsidTr="008F1170">
        <w:trPr>
          <w:jc w:val="center"/>
        </w:trPr>
        <w:tc>
          <w:tcPr>
            <w:tcW w:w="2264" w:type="dxa"/>
            <w:vMerge/>
          </w:tcPr>
          <w:p w14:paraId="7BC215F6"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5FD17726" w14:textId="577B75EB" w:rsidR="00F60BED" w:rsidRPr="00FB1DC9" w:rsidRDefault="00F60BED" w:rsidP="00BF2B7F">
            <w:pPr>
              <w:pStyle w:val="Header2-SubClauses"/>
              <w:spacing w:after="60"/>
              <w:ind w:left="505" w:hanging="505"/>
              <w:rPr>
                <w:szCs w:val="22"/>
              </w:rPr>
            </w:pPr>
            <w:r w:rsidRPr="00FB1DC9">
              <w:rPr>
                <w:szCs w:val="22"/>
              </w:rPr>
              <w:t xml:space="preserve">A </w:t>
            </w:r>
            <w:r w:rsidRPr="00FB1DC9">
              <w:rPr>
                <w:rFonts w:cs="Times New Roman"/>
                <w:szCs w:val="22"/>
              </w:rPr>
              <w:t>Bidder</w:t>
            </w:r>
            <w:r w:rsidRPr="00FB1DC9">
              <w:rPr>
                <w:szCs w:val="22"/>
              </w:rPr>
              <w:t xml:space="preserve"> is not eligible whose subcontractors, suppliers, consultants, manufacturers or service providers that intervene in any part of the </w:t>
            </w:r>
            <w:r w:rsidRPr="00FB1DC9">
              <w:rPr>
                <w:rFonts w:cs="Times New Roman"/>
                <w:szCs w:val="22"/>
              </w:rPr>
              <w:t>Contract</w:t>
            </w:r>
            <w:r w:rsidRPr="00FB1DC9">
              <w:rPr>
                <w:szCs w:val="22"/>
              </w:rPr>
              <w:t xml:space="preserve"> (including, in all cases, the respective directors, officers, principal shareholders, proposed personnel and agents) are subject to a temporary suspension or disqualification imposed by the IDB, or a disqualification imposed by the IDB pursuant to an agreement for the recognition of disqualification decisions signed by the IDB and other development banks. The list of such ineligible firms and individuals is at the Bank´s website (www.iadb.org/integri</w:t>
            </w:r>
            <w:r w:rsidR="00034150" w:rsidRPr="00FB1DC9">
              <w:rPr>
                <w:szCs w:val="22"/>
              </w:rPr>
              <w:t>ty</w:t>
            </w:r>
            <w:r w:rsidRPr="00FB1DC9">
              <w:rPr>
                <w:szCs w:val="22"/>
              </w:rPr>
              <w:t xml:space="preserve">). </w:t>
            </w:r>
          </w:p>
        </w:tc>
      </w:tr>
      <w:tr w:rsidR="00FB1DC9" w:rsidRPr="00FB1DC9" w14:paraId="4E6A8237" w14:textId="77777777" w:rsidTr="008F1170">
        <w:trPr>
          <w:jc w:val="center"/>
        </w:trPr>
        <w:tc>
          <w:tcPr>
            <w:tcW w:w="2264" w:type="dxa"/>
            <w:vMerge/>
            <w:tcBorders>
              <w:bottom w:val="single" w:sz="4" w:space="0" w:color="auto"/>
            </w:tcBorders>
          </w:tcPr>
          <w:p w14:paraId="62C627DF"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66F48A4C" w14:textId="2C267F9F" w:rsidR="00F60BED" w:rsidRPr="00FB1DC9" w:rsidRDefault="00F60BED" w:rsidP="00BF2B7F">
            <w:pPr>
              <w:pStyle w:val="Header2-SubClauses"/>
              <w:spacing w:after="60"/>
              <w:ind w:left="505" w:hanging="505"/>
              <w:rPr>
                <w:szCs w:val="22"/>
              </w:rPr>
            </w:pPr>
            <w:r w:rsidRPr="00FB1DC9">
              <w:rPr>
                <w:szCs w:val="22"/>
              </w:rPr>
              <w:t xml:space="preserve">A firm that is a Bidder (either individually or as a Joint Venture, Consortium or Association (“JVCA”) member) shall not participate as a Bidder or as JVCA member in more than one Bid except for permitted </w:t>
            </w:r>
            <w:r w:rsidRPr="00FB1DC9">
              <w:rPr>
                <w:rFonts w:cs="Times New Roman"/>
                <w:szCs w:val="22"/>
              </w:rPr>
              <w:t>alternative</w:t>
            </w:r>
            <w:r w:rsidRPr="00FB1DC9">
              <w:rPr>
                <w:szCs w:val="22"/>
              </w:rPr>
              <w:t xml:space="preserve"> Bids. Such participation shall result in the disqualification of all Bids </w:t>
            </w:r>
            <w:r w:rsidRPr="00FB1DC9">
              <w:rPr>
                <w:rFonts w:cs="Times New Roman"/>
                <w:szCs w:val="22"/>
              </w:rPr>
              <w:t>in</w:t>
            </w:r>
            <w:r w:rsidRPr="00FB1DC9">
              <w:rPr>
                <w:szCs w:val="22"/>
              </w:rPr>
              <w:t xml:space="preserve"> which the firm is involved. However, this does not limit the participation of a Bidder as subcontractor in another Bid or of a firm as a subcontractor in more than one Bid. Unless specified </w:t>
            </w:r>
            <w:r w:rsidRPr="00FB1DC9">
              <w:rPr>
                <w:b/>
                <w:bCs/>
                <w:szCs w:val="22"/>
              </w:rPr>
              <w:t>below</w:t>
            </w:r>
            <w:r w:rsidRPr="00FB1DC9">
              <w:rPr>
                <w:szCs w:val="22"/>
              </w:rPr>
              <w:t>, there is no limit to the number of members of a JV</w:t>
            </w:r>
          </w:p>
        </w:tc>
      </w:tr>
      <w:tr w:rsidR="00FB1DC9" w:rsidRPr="00FB1DC9" w14:paraId="5BBF47E8" w14:textId="77777777" w:rsidTr="008F1170">
        <w:trPr>
          <w:jc w:val="center"/>
        </w:trPr>
        <w:tc>
          <w:tcPr>
            <w:tcW w:w="2264" w:type="dxa"/>
            <w:vMerge/>
            <w:tcBorders>
              <w:top w:val="single" w:sz="4" w:space="0" w:color="auto"/>
            </w:tcBorders>
            <w:shd w:val="clear" w:color="auto" w:fill="E7E6E6" w:themeFill="background2"/>
          </w:tcPr>
          <w:p w14:paraId="2C1ED82B"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shd w:val="clear" w:color="auto" w:fill="E7E6E6" w:themeFill="background2"/>
          </w:tcPr>
          <w:p w14:paraId="3657A770" w14:textId="321EDE02" w:rsidR="00F60BED" w:rsidRPr="00FB1DC9" w:rsidRDefault="00F60BED" w:rsidP="00A556E0">
            <w:pPr>
              <w:pStyle w:val="Sub-ClauseText"/>
              <w:widowControl w:val="0"/>
              <w:tabs>
                <w:tab w:val="left" w:pos="605"/>
              </w:tabs>
              <w:snapToGrid w:val="0"/>
              <w:spacing w:before="40" w:after="40"/>
              <w:ind w:left="605"/>
              <w:rPr>
                <w:spacing w:val="0"/>
                <w:szCs w:val="22"/>
              </w:rPr>
            </w:pPr>
            <w:r w:rsidRPr="00FB1DC9">
              <w:rPr>
                <w:iCs/>
                <w:szCs w:val="22"/>
              </w:rPr>
              <w:t xml:space="preserve">Maximum number of members in the Joint Venture (JV) shall </w:t>
            </w:r>
            <w:proofErr w:type="gramStart"/>
            <w:r w:rsidRPr="00FB1DC9">
              <w:rPr>
                <w:iCs/>
                <w:szCs w:val="22"/>
              </w:rPr>
              <w:t>be:</w:t>
            </w:r>
            <w:proofErr w:type="gramEnd"/>
            <w:r w:rsidRPr="00FB1DC9">
              <w:rPr>
                <w:iCs/>
                <w:szCs w:val="22"/>
              </w:rPr>
              <w:t xml:space="preserve"> </w:t>
            </w:r>
            <w:r w:rsidR="00C42450" w:rsidRPr="00FB1DC9">
              <w:rPr>
                <w:b/>
                <w:bCs/>
                <w:i/>
                <w:spacing w:val="-3"/>
                <w:kern w:val="28"/>
                <w:szCs w:val="22"/>
              </w:rPr>
              <w:t>1</w:t>
            </w:r>
          </w:p>
        </w:tc>
      </w:tr>
      <w:tr w:rsidR="00FB1DC9" w:rsidRPr="00FB1DC9" w14:paraId="5F562F5D" w14:textId="77777777" w:rsidTr="008F1170">
        <w:trPr>
          <w:trHeight w:val="975"/>
          <w:jc w:val="center"/>
        </w:trPr>
        <w:tc>
          <w:tcPr>
            <w:tcW w:w="2264" w:type="dxa"/>
            <w:vMerge/>
          </w:tcPr>
          <w:p w14:paraId="5F75C454"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tcBorders>
          </w:tcPr>
          <w:p w14:paraId="43F9C061" w14:textId="54F0A216" w:rsidR="00F60BED" w:rsidRPr="00FB1DC9" w:rsidRDefault="00F60BED" w:rsidP="00BF2B7F">
            <w:pPr>
              <w:pStyle w:val="Header2-SubClauses"/>
              <w:spacing w:after="60"/>
              <w:ind w:left="505" w:hanging="505"/>
              <w:rPr>
                <w:rFonts w:cs="Times New Roman"/>
                <w:szCs w:val="22"/>
              </w:rPr>
            </w:pPr>
            <w:r w:rsidRPr="00FB1DC9">
              <w:rPr>
                <w:rFonts w:cs="Times New Roman"/>
                <w:szCs w:val="22"/>
              </w:rPr>
              <w:t>Government-owned entities in Belize shall be eligible only if they can establish that they (</w:t>
            </w:r>
            <w:proofErr w:type="spellStart"/>
            <w:r w:rsidRPr="00FB1DC9">
              <w:rPr>
                <w:rFonts w:cs="Times New Roman"/>
                <w:szCs w:val="22"/>
              </w:rPr>
              <w:t>i</w:t>
            </w:r>
            <w:proofErr w:type="spellEnd"/>
            <w:r w:rsidRPr="00FB1DC9">
              <w:rPr>
                <w:rFonts w:cs="Times New Roman"/>
                <w:szCs w:val="22"/>
              </w:rPr>
              <w:t>) are legally and financially autonomous, (ii) operate under the principles of commercial law, and (iii) are not dependent agencies of the Purchaser.</w:t>
            </w:r>
          </w:p>
        </w:tc>
      </w:tr>
      <w:tr w:rsidR="00FB1DC9" w:rsidRPr="00FB1DC9" w14:paraId="4DD4806A" w14:textId="77777777" w:rsidTr="008F1170">
        <w:trPr>
          <w:trHeight w:val="126"/>
          <w:jc w:val="center"/>
        </w:trPr>
        <w:tc>
          <w:tcPr>
            <w:tcW w:w="2264" w:type="dxa"/>
            <w:vMerge/>
          </w:tcPr>
          <w:p w14:paraId="138E3AC2"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tcBorders>
          </w:tcPr>
          <w:p w14:paraId="5270D627" w14:textId="736E60EC" w:rsidR="00F60BED" w:rsidRPr="00FB1DC9" w:rsidRDefault="00F60BED" w:rsidP="00BF2B7F">
            <w:pPr>
              <w:pStyle w:val="Header2-SubClauses"/>
              <w:spacing w:after="60"/>
              <w:ind w:left="505" w:hanging="505"/>
              <w:rPr>
                <w:rFonts w:cs="Times New Roman"/>
                <w:szCs w:val="22"/>
              </w:rPr>
            </w:pPr>
            <w:r w:rsidRPr="00FB1DC9">
              <w:rPr>
                <w:rFonts w:cs="Times New Roman"/>
                <w:szCs w:val="22"/>
              </w:rPr>
              <w:t xml:space="preserve">A Bidder shall not be under suspension from bidding by the Purchaser </w:t>
            </w:r>
            <w:proofErr w:type="gramStart"/>
            <w:r w:rsidRPr="00FB1DC9">
              <w:rPr>
                <w:rFonts w:cs="Times New Roman"/>
                <w:szCs w:val="22"/>
              </w:rPr>
              <w:t>as a result of</w:t>
            </w:r>
            <w:proofErr w:type="gramEnd"/>
            <w:r w:rsidRPr="00FB1DC9">
              <w:rPr>
                <w:rFonts w:cs="Times New Roman"/>
                <w:szCs w:val="22"/>
              </w:rPr>
              <w:t xml:space="preserve"> non-compliance with a Bid-Securing Declaration.</w:t>
            </w:r>
          </w:p>
        </w:tc>
      </w:tr>
      <w:tr w:rsidR="00FB1DC9" w:rsidRPr="00FB1DC9" w14:paraId="0EC3980C" w14:textId="77777777" w:rsidTr="008F1170">
        <w:trPr>
          <w:trHeight w:val="70"/>
          <w:jc w:val="center"/>
        </w:trPr>
        <w:tc>
          <w:tcPr>
            <w:tcW w:w="2264" w:type="dxa"/>
            <w:vMerge/>
          </w:tcPr>
          <w:p w14:paraId="6C4F5213"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tcBorders>
          </w:tcPr>
          <w:p w14:paraId="3A0C8E80" w14:textId="45DFCE1A" w:rsidR="00F60BED" w:rsidRPr="00FB1DC9" w:rsidRDefault="00F60BED" w:rsidP="00BF2B7F">
            <w:pPr>
              <w:pStyle w:val="Header2-SubClauses"/>
              <w:spacing w:after="60"/>
              <w:ind w:left="505" w:hanging="505"/>
              <w:rPr>
                <w:rFonts w:cs="Times New Roman"/>
                <w:szCs w:val="22"/>
              </w:rPr>
            </w:pPr>
            <w:r w:rsidRPr="00FB1DC9">
              <w:rPr>
                <w:rFonts w:cs="Times New Roman"/>
                <w:szCs w:val="22"/>
              </w:rPr>
              <w:t>Bidders shall provide such evidence of their continued eligibility satisfactory to the Purchaser, as the Purchaser shall reasonably request.</w:t>
            </w:r>
          </w:p>
        </w:tc>
      </w:tr>
      <w:tr w:rsidR="00FB1DC9" w:rsidRPr="00FB1DC9" w14:paraId="0086DDC4" w14:textId="77777777" w:rsidTr="008F1170">
        <w:trPr>
          <w:trHeight w:val="1155"/>
          <w:jc w:val="center"/>
        </w:trPr>
        <w:tc>
          <w:tcPr>
            <w:tcW w:w="2264" w:type="dxa"/>
            <w:vMerge w:val="restart"/>
          </w:tcPr>
          <w:p w14:paraId="71F3F2A8" w14:textId="35F05847" w:rsidR="00F60BED" w:rsidRPr="00FB1DC9" w:rsidRDefault="00F60BED" w:rsidP="00BA42FE">
            <w:pPr>
              <w:pStyle w:val="S1-Header2"/>
              <w:tabs>
                <w:tab w:val="clear" w:pos="72"/>
                <w:tab w:val="num" w:pos="327"/>
              </w:tabs>
              <w:spacing w:before="40" w:after="40"/>
              <w:ind w:left="327" w:right="87"/>
              <w:jc w:val="left"/>
              <w:rPr>
                <w:szCs w:val="22"/>
              </w:rPr>
            </w:pPr>
            <w:bookmarkStart w:id="49" w:name="_Toc438532561"/>
            <w:bookmarkStart w:id="50" w:name="_Toc438532562"/>
            <w:bookmarkStart w:id="51" w:name="_Toc438532563"/>
            <w:bookmarkStart w:id="52" w:name="_Toc438532564"/>
            <w:bookmarkStart w:id="53" w:name="_Toc438532565"/>
            <w:bookmarkStart w:id="54" w:name="_Toc438532567"/>
            <w:bookmarkStart w:id="55" w:name="_Toc438438824"/>
            <w:bookmarkStart w:id="56" w:name="_Toc438532568"/>
            <w:bookmarkStart w:id="57" w:name="_Toc438733968"/>
            <w:bookmarkStart w:id="58" w:name="_Toc438907009"/>
            <w:bookmarkStart w:id="59" w:name="_Toc438907208"/>
            <w:bookmarkStart w:id="60" w:name="_Toc106180650"/>
            <w:bookmarkStart w:id="61" w:name="_Toc317173206"/>
            <w:bookmarkStart w:id="62" w:name="_Toc358894643"/>
            <w:bookmarkEnd w:id="49"/>
            <w:bookmarkEnd w:id="50"/>
            <w:bookmarkEnd w:id="51"/>
            <w:bookmarkEnd w:id="52"/>
            <w:bookmarkEnd w:id="53"/>
            <w:bookmarkEnd w:id="54"/>
            <w:r w:rsidRPr="00FB1DC9">
              <w:rPr>
                <w:szCs w:val="22"/>
              </w:rPr>
              <w:lastRenderedPageBreak/>
              <w:t>Eligible Goods and Related Services</w:t>
            </w:r>
            <w:bookmarkEnd w:id="55"/>
            <w:bookmarkEnd w:id="56"/>
            <w:bookmarkEnd w:id="57"/>
            <w:bookmarkEnd w:id="58"/>
            <w:bookmarkEnd w:id="59"/>
            <w:bookmarkEnd w:id="60"/>
            <w:bookmarkEnd w:id="61"/>
            <w:bookmarkEnd w:id="62"/>
          </w:p>
          <w:p w14:paraId="2503C1EE" w14:textId="66AF6649" w:rsidR="00F60BED" w:rsidRPr="00FB1DC9" w:rsidRDefault="00F60BED" w:rsidP="00BA42FE">
            <w:pPr>
              <w:pStyle w:val="Aheader2DCIAO"/>
              <w:numPr>
                <w:ilvl w:val="0"/>
                <w:numId w:val="0"/>
              </w:numPr>
              <w:ind w:right="87"/>
              <w:jc w:val="left"/>
              <w:rPr>
                <w:szCs w:val="22"/>
                <w:lang w:val="en-US"/>
              </w:rPr>
            </w:pPr>
          </w:p>
        </w:tc>
        <w:tc>
          <w:tcPr>
            <w:tcW w:w="7816" w:type="dxa"/>
            <w:tcBorders>
              <w:bottom w:val="single" w:sz="4" w:space="0" w:color="auto"/>
            </w:tcBorders>
          </w:tcPr>
          <w:p w14:paraId="1C338BCC" w14:textId="3DA59A1A" w:rsidR="00F60BED" w:rsidRPr="00FB1DC9" w:rsidRDefault="00F60BED" w:rsidP="00BF2B7F">
            <w:pPr>
              <w:pStyle w:val="Header2-SubClauses"/>
              <w:spacing w:after="60"/>
              <w:ind w:left="505" w:hanging="505"/>
              <w:rPr>
                <w:rFonts w:cs="Times New Roman"/>
                <w:szCs w:val="22"/>
              </w:rPr>
            </w:pPr>
            <w:r w:rsidRPr="00FB1DC9">
              <w:rPr>
                <w:rFonts w:cs="Times New Roman"/>
                <w:szCs w:val="22"/>
              </w:rPr>
              <w:t>All the Goods and Related Services to be supplied under the Contract and financed by the Bank shall have their origin in any Bank’s member country in accordance with Section IV, “Eligible Countries,” except in the case indicated in ITB 4.1 (a) and (b).</w:t>
            </w:r>
          </w:p>
        </w:tc>
      </w:tr>
      <w:tr w:rsidR="00FB1DC9" w:rsidRPr="00FB1DC9" w14:paraId="4ED42527" w14:textId="77777777" w:rsidTr="008F1170">
        <w:trPr>
          <w:trHeight w:val="1155"/>
          <w:jc w:val="center"/>
        </w:trPr>
        <w:tc>
          <w:tcPr>
            <w:tcW w:w="2264" w:type="dxa"/>
            <w:vMerge/>
          </w:tcPr>
          <w:p w14:paraId="38C9125A"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7816" w:type="dxa"/>
            <w:tcBorders>
              <w:bottom w:val="single" w:sz="4" w:space="0" w:color="auto"/>
            </w:tcBorders>
          </w:tcPr>
          <w:p w14:paraId="14D1C736" w14:textId="12B6B67D" w:rsidR="00F60BED" w:rsidRPr="00FB1DC9" w:rsidRDefault="00F60BED" w:rsidP="00BF2B7F">
            <w:pPr>
              <w:pStyle w:val="Header2-SubClauses"/>
              <w:spacing w:after="60"/>
              <w:ind w:left="505" w:hanging="505"/>
              <w:rPr>
                <w:rFonts w:cs="Times New Roman"/>
                <w:szCs w:val="22"/>
              </w:rPr>
            </w:pPr>
            <w:r w:rsidRPr="00FB1DC9">
              <w:rPr>
                <w:rFonts w:cs="Times New Roman"/>
                <w:szCs w:val="22"/>
              </w:rPr>
              <w:t>For purposes of this Clause, the term “goods” includes commodities, raw material, machinery, equipment, and industrial plants; and “related services” includes services such as insurance, transportation, installation, commissioning, training, and initial maintenance.</w:t>
            </w:r>
          </w:p>
        </w:tc>
      </w:tr>
      <w:tr w:rsidR="00FB1DC9" w:rsidRPr="00FB1DC9" w14:paraId="7E4762D2" w14:textId="77777777" w:rsidTr="008F1170">
        <w:trPr>
          <w:trHeight w:val="1155"/>
          <w:jc w:val="center"/>
        </w:trPr>
        <w:tc>
          <w:tcPr>
            <w:tcW w:w="2264" w:type="dxa"/>
            <w:vMerge/>
          </w:tcPr>
          <w:p w14:paraId="3BA22E66"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7816" w:type="dxa"/>
            <w:tcBorders>
              <w:bottom w:val="single" w:sz="4" w:space="0" w:color="auto"/>
            </w:tcBorders>
          </w:tcPr>
          <w:p w14:paraId="57DAC1BD" w14:textId="21A17379" w:rsidR="00F60BED" w:rsidRPr="00FB1DC9" w:rsidRDefault="00F60BED" w:rsidP="00BF2B7F">
            <w:pPr>
              <w:pStyle w:val="Header2-SubClauses"/>
              <w:spacing w:after="60"/>
              <w:ind w:left="505" w:hanging="505"/>
              <w:rPr>
                <w:rFonts w:cs="Times New Roman"/>
                <w:szCs w:val="22"/>
              </w:rPr>
            </w:pPr>
            <w:r w:rsidRPr="00FB1DC9">
              <w:rPr>
                <w:rFonts w:cs="Times New Roman"/>
                <w:szCs w:val="22"/>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FB1DC9" w:rsidRPr="00FB1DC9" w14:paraId="6E3F8FA2" w14:textId="77777777" w:rsidTr="008F1170">
        <w:trPr>
          <w:trHeight w:val="618"/>
          <w:jc w:val="center"/>
        </w:trPr>
        <w:tc>
          <w:tcPr>
            <w:tcW w:w="2264" w:type="dxa"/>
            <w:vMerge/>
            <w:tcBorders>
              <w:bottom w:val="single" w:sz="4" w:space="0" w:color="auto"/>
            </w:tcBorders>
          </w:tcPr>
          <w:p w14:paraId="13A71976"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7816" w:type="dxa"/>
            <w:tcBorders>
              <w:bottom w:val="single" w:sz="4" w:space="0" w:color="auto"/>
            </w:tcBorders>
          </w:tcPr>
          <w:p w14:paraId="0C88916C" w14:textId="76027DFD" w:rsidR="00F60BED" w:rsidRPr="00FB1DC9" w:rsidRDefault="00F60BED" w:rsidP="00BF2B7F">
            <w:pPr>
              <w:pStyle w:val="Header2-SubClauses"/>
              <w:spacing w:after="60"/>
              <w:ind w:left="505" w:hanging="505"/>
              <w:rPr>
                <w:rFonts w:cs="Times New Roman"/>
                <w:szCs w:val="22"/>
              </w:rPr>
            </w:pPr>
            <w:r w:rsidRPr="00FB1DC9">
              <w:rPr>
                <w:rFonts w:cs="Times New Roman"/>
                <w:szCs w:val="22"/>
              </w:rPr>
              <w:t>The criteria to determine the origin of the goods and services has been established in the Section IV, “Eligible Countries.”</w:t>
            </w:r>
          </w:p>
        </w:tc>
      </w:tr>
      <w:tr w:rsidR="00FB1DC9" w:rsidRPr="00FB1DC9" w14:paraId="151C9FEA" w14:textId="77777777" w:rsidTr="001B5D54">
        <w:trPr>
          <w:jc w:val="center"/>
        </w:trPr>
        <w:tc>
          <w:tcPr>
            <w:tcW w:w="10080" w:type="dxa"/>
            <w:gridSpan w:val="2"/>
            <w:tcBorders>
              <w:left w:val="nil"/>
              <w:right w:val="nil"/>
            </w:tcBorders>
          </w:tcPr>
          <w:p w14:paraId="2078B005" w14:textId="51056ED5" w:rsidR="007C7576" w:rsidRDefault="007C7576" w:rsidP="007C7576">
            <w:pPr>
              <w:pStyle w:val="Aheader1DCIAO"/>
              <w:numPr>
                <w:ilvl w:val="0"/>
                <w:numId w:val="0"/>
              </w:numPr>
              <w:ind w:left="3119"/>
              <w:rPr>
                <w:szCs w:val="22"/>
              </w:rPr>
            </w:pPr>
            <w:bookmarkStart w:id="63" w:name="_Toc438532569"/>
            <w:bookmarkStart w:id="64" w:name="_Toc438532572"/>
            <w:bookmarkStart w:id="65" w:name="_Toc505659524"/>
            <w:bookmarkStart w:id="66" w:name="_Toc106180651"/>
            <w:bookmarkStart w:id="67" w:name="_Toc317173207"/>
            <w:bookmarkStart w:id="68" w:name="_Toc358894644"/>
            <w:bookmarkStart w:id="69" w:name="_Toc113003081"/>
            <w:bookmarkEnd w:id="63"/>
            <w:bookmarkEnd w:id="64"/>
          </w:p>
          <w:p w14:paraId="5879B200" w14:textId="77777777" w:rsidR="007C7576" w:rsidRDefault="007C7576" w:rsidP="007C7576">
            <w:pPr>
              <w:pStyle w:val="Aheader1DCIAO"/>
              <w:numPr>
                <w:ilvl w:val="0"/>
                <w:numId w:val="0"/>
              </w:numPr>
              <w:ind w:left="3119"/>
              <w:rPr>
                <w:szCs w:val="22"/>
              </w:rPr>
            </w:pPr>
          </w:p>
          <w:p w14:paraId="50F654B6" w14:textId="37FF0118" w:rsidR="00972E97" w:rsidRPr="00FB1DC9" w:rsidRDefault="00972E97" w:rsidP="00723AD5">
            <w:pPr>
              <w:pStyle w:val="Aheader1DCIAO"/>
              <w:rPr>
                <w:szCs w:val="22"/>
              </w:rPr>
            </w:pPr>
            <w:r w:rsidRPr="00FB1DC9">
              <w:rPr>
                <w:szCs w:val="22"/>
              </w:rPr>
              <w:t>Contents of Bidding Document</w:t>
            </w:r>
            <w:bookmarkEnd w:id="65"/>
            <w:bookmarkEnd w:id="66"/>
            <w:bookmarkEnd w:id="67"/>
            <w:bookmarkEnd w:id="68"/>
            <w:bookmarkEnd w:id="69"/>
          </w:p>
        </w:tc>
      </w:tr>
      <w:tr w:rsidR="00FB1DC9" w:rsidRPr="00FB1DC9" w14:paraId="732A75D3" w14:textId="77777777" w:rsidTr="008F1170">
        <w:trPr>
          <w:jc w:val="center"/>
        </w:trPr>
        <w:tc>
          <w:tcPr>
            <w:tcW w:w="2264" w:type="dxa"/>
            <w:vMerge w:val="restart"/>
            <w:tcBorders>
              <w:bottom w:val="single" w:sz="4" w:space="0" w:color="auto"/>
            </w:tcBorders>
          </w:tcPr>
          <w:p w14:paraId="4357038D" w14:textId="77777777" w:rsidR="00972E97" w:rsidRPr="00FB1DC9" w:rsidRDefault="00972E97" w:rsidP="00BA42FE">
            <w:pPr>
              <w:pStyle w:val="S1-Header2"/>
              <w:tabs>
                <w:tab w:val="clear" w:pos="72"/>
                <w:tab w:val="num" w:pos="327"/>
              </w:tabs>
              <w:spacing w:before="40" w:after="40"/>
              <w:ind w:left="327" w:right="87"/>
              <w:jc w:val="left"/>
              <w:rPr>
                <w:szCs w:val="22"/>
              </w:rPr>
            </w:pPr>
            <w:bookmarkStart w:id="70" w:name="_Toc348000788"/>
            <w:bookmarkStart w:id="71" w:name="_Toc494463354"/>
            <w:bookmarkStart w:id="72" w:name="_Toc438438826"/>
            <w:bookmarkStart w:id="73" w:name="_Toc438532574"/>
            <w:bookmarkStart w:id="74" w:name="_Toc438733970"/>
            <w:bookmarkStart w:id="75" w:name="_Toc438907010"/>
            <w:bookmarkStart w:id="76" w:name="_Toc438907209"/>
            <w:bookmarkStart w:id="77" w:name="_Toc97371008"/>
            <w:bookmarkStart w:id="78" w:name="_Toc139863108"/>
            <w:bookmarkStart w:id="79" w:name="_Toc325723923"/>
            <w:bookmarkStart w:id="80" w:name="_Toc440526016"/>
            <w:bookmarkStart w:id="81" w:name="_Toc435624817"/>
            <w:bookmarkStart w:id="82" w:name="_Toc455487599"/>
            <w:r w:rsidRPr="00FB1DC9">
              <w:rPr>
                <w:szCs w:val="22"/>
              </w:rPr>
              <w:t>Sections of Bidding Document</w:t>
            </w:r>
            <w:bookmarkEnd w:id="70"/>
            <w:bookmarkEnd w:id="71"/>
          </w:p>
          <w:bookmarkEnd w:id="72"/>
          <w:bookmarkEnd w:id="73"/>
          <w:bookmarkEnd w:id="74"/>
          <w:bookmarkEnd w:id="75"/>
          <w:bookmarkEnd w:id="76"/>
          <w:bookmarkEnd w:id="77"/>
          <w:bookmarkEnd w:id="78"/>
          <w:bookmarkEnd w:id="79"/>
          <w:bookmarkEnd w:id="80"/>
          <w:bookmarkEnd w:id="81"/>
          <w:bookmarkEnd w:id="82"/>
          <w:p w14:paraId="062F9221" w14:textId="342856C1" w:rsidR="00972E97" w:rsidRPr="00FB1DC9" w:rsidRDefault="00972E97" w:rsidP="00BA42FE">
            <w:pPr>
              <w:pStyle w:val="Aheader2DCIAO"/>
              <w:numPr>
                <w:ilvl w:val="0"/>
                <w:numId w:val="0"/>
              </w:numPr>
              <w:ind w:left="511" w:right="87"/>
              <w:jc w:val="left"/>
              <w:rPr>
                <w:szCs w:val="22"/>
                <w:lang w:val="en-US"/>
              </w:rPr>
            </w:pPr>
          </w:p>
        </w:tc>
        <w:tc>
          <w:tcPr>
            <w:tcW w:w="7816" w:type="dxa"/>
            <w:tcBorders>
              <w:bottom w:val="single" w:sz="4" w:space="0" w:color="auto"/>
            </w:tcBorders>
          </w:tcPr>
          <w:p w14:paraId="6A059F5A" w14:textId="7C4E29AC" w:rsidR="00972E97" w:rsidRPr="00FB1DC9" w:rsidRDefault="00972E97" w:rsidP="00BF2B7F">
            <w:pPr>
              <w:pStyle w:val="Header2-SubClauses"/>
              <w:spacing w:after="60"/>
              <w:ind w:left="505" w:hanging="505"/>
              <w:rPr>
                <w:rFonts w:cs="Times New Roman"/>
                <w:szCs w:val="22"/>
              </w:rPr>
            </w:pPr>
            <w:r w:rsidRPr="00FB1DC9">
              <w:rPr>
                <w:rFonts w:cs="Times New Roman"/>
                <w:szCs w:val="22"/>
              </w:rPr>
              <w:t>The bidding document consist of Parts 1, 2, and 3, which include all the sections indicated below, and should be read in conjunction with any Addenda issued in accordance with ITB 8.</w:t>
            </w:r>
          </w:p>
          <w:p w14:paraId="19FCFD21" w14:textId="38FECD8D" w:rsidR="00972E97" w:rsidRPr="00FB1DC9" w:rsidRDefault="00972E97" w:rsidP="00A556E0">
            <w:pPr>
              <w:tabs>
                <w:tab w:val="left" w:pos="1422"/>
              </w:tabs>
              <w:spacing w:before="40" w:after="40"/>
              <w:ind w:left="522"/>
              <w:rPr>
                <w:b/>
                <w:szCs w:val="22"/>
              </w:rPr>
            </w:pPr>
            <w:r w:rsidRPr="00FB1DC9">
              <w:rPr>
                <w:b/>
                <w:szCs w:val="22"/>
              </w:rPr>
              <w:t>PART 1 Bidding Procedures</w:t>
            </w:r>
          </w:p>
          <w:p w14:paraId="19878CAB" w14:textId="36AF7FA0" w:rsidR="00972E97" w:rsidRPr="00FB1DC9" w:rsidRDefault="00972E97" w:rsidP="003953EF">
            <w:pPr>
              <w:numPr>
                <w:ilvl w:val="0"/>
                <w:numId w:val="88"/>
              </w:numPr>
              <w:tabs>
                <w:tab w:val="left" w:pos="1422"/>
              </w:tabs>
              <w:spacing w:before="40" w:after="40"/>
              <w:ind w:left="1152"/>
              <w:rPr>
                <w:bCs/>
                <w:szCs w:val="22"/>
              </w:rPr>
            </w:pPr>
            <w:r w:rsidRPr="00FB1DC9">
              <w:rPr>
                <w:bCs/>
                <w:szCs w:val="22"/>
              </w:rPr>
              <w:t xml:space="preserve">Section I - Section </w:t>
            </w:r>
            <w:proofErr w:type="gramStart"/>
            <w:r w:rsidRPr="00FB1DC9">
              <w:rPr>
                <w:bCs/>
                <w:szCs w:val="22"/>
              </w:rPr>
              <w:t>II  Instructions</w:t>
            </w:r>
            <w:proofErr w:type="gramEnd"/>
            <w:r w:rsidRPr="00FB1DC9">
              <w:rPr>
                <w:bCs/>
                <w:szCs w:val="22"/>
              </w:rPr>
              <w:t xml:space="preserve"> to Bidders (ITB)</w:t>
            </w:r>
          </w:p>
          <w:p w14:paraId="3CA055EF" w14:textId="77777777" w:rsidR="00972E97" w:rsidRPr="00FB1DC9" w:rsidRDefault="00972E97" w:rsidP="00A556E0">
            <w:pPr>
              <w:tabs>
                <w:tab w:val="left" w:pos="1422"/>
              </w:tabs>
              <w:spacing w:before="40" w:after="40"/>
              <w:ind w:left="1152"/>
              <w:rPr>
                <w:bCs/>
                <w:szCs w:val="22"/>
              </w:rPr>
            </w:pPr>
            <w:r w:rsidRPr="00FB1DC9">
              <w:rPr>
                <w:bCs/>
                <w:szCs w:val="22"/>
              </w:rPr>
              <w:t>Section III - Evaluation and Qualification Criteria</w:t>
            </w:r>
          </w:p>
          <w:p w14:paraId="6E0D770F" w14:textId="77777777" w:rsidR="00972E97" w:rsidRPr="00FB1DC9" w:rsidRDefault="00972E97" w:rsidP="003953EF">
            <w:pPr>
              <w:numPr>
                <w:ilvl w:val="0"/>
                <w:numId w:val="89"/>
              </w:numPr>
              <w:tabs>
                <w:tab w:val="left" w:pos="1422"/>
              </w:tabs>
              <w:spacing w:before="40" w:after="40"/>
              <w:ind w:left="1152"/>
              <w:rPr>
                <w:bCs/>
                <w:szCs w:val="22"/>
              </w:rPr>
            </w:pPr>
            <w:r w:rsidRPr="00FB1DC9">
              <w:rPr>
                <w:bCs/>
                <w:szCs w:val="22"/>
              </w:rPr>
              <w:t>Section IV - Bidding Forms</w:t>
            </w:r>
          </w:p>
          <w:p w14:paraId="159D5C62" w14:textId="77777777" w:rsidR="00972E97" w:rsidRPr="00FB1DC9" w:rsidRDefault="00972E97" w:rsidP="003953EF">
            <w:pPr>
              <w:numPr>
                <w:ilvl w:val="0"/>
                <w:numId w:val="89"/>
              </w:numPr>
              <w:tabs>
                <w:tab w:val="left" w:pos="1422"/>
              </w:tabs>
              <w:spacing w:before="40" w:after="40"/>
              <w:ind w:left="1152"/>
              <w:rPr>
                <w:bCs/>
                <w:szCs w:val="22"/>
              </w:rPr>
            </w:pPr>
            <w:r w:rsidRPr="00FB1DC9">
              <w:rPr>
                <w:bCs/>
                <w:szCs w:val="22"/>
              </w:rPr>
              <w:t>Section V - Eligible Countries</w:t>
            </w:r>
          </w:p>
          <w:p w14:paraId="50434A60" w14:textId="77777777" w:rsidR="00972E97" w:rsidRPr="00FB1DC9" w:rsidRDefault="00972E97" w:rsidP="00A556E0">
            <w:pPr>
              <w:tabs>
                <w:tab w:val="left" w:pos="1152"/>
                <w:tab w:val="left" w:pos="1692"/>
                <w:tab w:val="left" w:pos="2502"/>
              </w:tabs>
              <w:spacing w:before="40" w:after="40"/>
              <w:ind w:left="630"/>
              <w:rPr>
                <w:b/>
                <w:szCs w:val="22"/>
              </w:rPr>
            </w:pPr>
            <w:r w:rsidRPr="00FB1DC9">
              <w:rPr>
                <w:b/>
                <w:szCs w:val="22"/>
              </w:rPr>
              <w:t>PART 2 Supply Requirements</w:t>
            </w:r>
          </w:p>
          <w:p w14:paraId="3DB8F246" w14:textId="152F98AA" w:rsidR="00972E97" w:rsidRPr="00FB1DC9" w:rsidRDefault="00972E97" w:rsidP="003953EF">
            <w:pPr>
              <w:numPr>
                <w:ilvl w:val="0"/>
                <w:numId w:val="90"/>
              </w:numPr>
              <w:tabs>
                <w:tab w:val="left" w:pos="1602"/>
              </w:tabs>
              <w:spacing w:before="40" w:after="40"/>
              <w:ind w:left="1598" w:hanging="446"/>
              <w:rPr>
                <w:szCs w:val="22"/>
              </w:rPr>
            </w:pPr>
            <w:r w:rsidRPr="00FB1DC9">
              <w:rPr>
                <w:szCs w:val="22"/>
              </w:rPr>
              <w:t>Section VI - Schedule of Requirements</w:t>
            </w:r>
          </w:p>
          <w:p w14:paraId="000BF89B" w14:textId="77777777" w:rsidR="00972E97" w:rsidRPr="00FB1DC9" w:rsidRDefault="00972E97" w:rsidP="00A556E0">
            <w:pPr>
              <w:tabs>
                <w:tab w:val="left" w:pos="1152"/>
                <w:tab w:val="left" w:pos="1692"/>
                <w:tab w:val="left" w:pos="2502"/>
              </w:tabs>
              <w:spacing w:before="40" w:after="40"/>
              <w:ind w:left="720"/>
              <w:rPr>
                <w:b/>
                <w:szCs w:val="22"/>
              </w:rPr>
            </w:pPr>
            <w:r w:rsidRPr="00FB1DC9">
              <w:rPr>
                <w:b/>
                <w:szCs w:val="22"/>
              </w:rPr>
              <w:t>PART 3 Contract</w:t>
            </w:r>
          </w:p>
          <w:p w14:paraId="6D8096F6" w14:textId="77777777" w:rsidR="00972E97" w:rsidRPr="00FB1DC9" w:rsidRDefault="00972E97" w:rsidP="003953EF">
            <w:pPr>
              <w:keepNext/>
              <w:keepLines/>
              <w:numPr>
                <w:ilvl w:val="0"/>
                <w:numId w:val="91"/>
              </w:numPr>
              <w:tabs>
                <w:tab w:val="left" w:pos="1602"/>
              </w:tabs>
              <w:spacing w:before="40" w:after="40"/>
              <w:ind w:left="1598" w:hanging="446"/>
              <w:rPr>
                <w:szCs w:val="22"/>
              </w:rPr>
            </w:pPr>
            <w:r w:rsidRPr="00FB1DC9">
              <w:rPr>
                <w:szCs w:val="22"/>
              </w:rPr>
              <w:t>Section VII &amp; VIII - General &amp; Special Conditions of Contract (GCC)</w:t>
            </w:r>
          </w:p>
          <w:p w14:paraId="7CB97E2D" w14:textId="3F0A8403" w:rsidR="00972E97" w:rsidRPr="00FB1DC9" w:rsidRDefault="00972E97" w:rsidP="003953EF">
            <w:pPr>
              <w:numPr>
                <w:ilvl w:val="0"/>
                <w:numId w:val="91"/>
              </w:numPr>
              <w:tabs>
                <w:tab w:val="left" w:pos="1602"/>
              </w:tabs>
              <w:spacing w:before="40" w:after="40"/>
              <w:ind w:left="1598" w:hanging="446"/>
              <w:rPr>
                <w:szCs w:val="22"/>
              </w:rPr>
            </w:pPr>
            <w:r w:rsidRPr="00FB1DC9">
              <w:rPr>
                <w:szCs w:val="22"/>
              </w:rPr>
              <w:t>Section IX - Contract Forms</w:t>
            </w:r>
          </w:p>
        </w:tc>
      </w:tr>
      <w:tr w:rsidR="00FB1DC9" w:rsidRPr="00FB1DC9" w14:paraId="071FE939" w14:textId="77777777" w:rsidTr="008F1170">
        <w:trPr>
          <w:jc w:val="center"/>
        </w:trPr>
        <w:tc>
          <w:tcPr>
            <w:tcW w:w="2264" w:type="dxa"/>
            <w:vMerge/>
            <w:tcBorders>
              <w:top w:val="single" w:sz="4" w:space="0" w:color="auto"/>
              <w:bottom w:val="single" w:sz="4" w:space="0" w:color="auto"/>
            </w:tcBorders>
          </w:tcPr>
          <w:p w14:paraId="3EF7106B" w14:textId="77777777" w:rsidR="00972E97" w:rsidRPr="00FB1DC9" w:rsidRDefault="00972E97"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273DC0F3" w14:textId="66660246" w:rsidR="00972E97" w:rsidRPr="00FB1DC9" w:rsidRDefault="00972E97" w:rsidP="00BF2B7F">
            <w:pPr>
              <w:pStyle w:val="Header2-SubClauses"/>
              <w:spacing w:after="60"/>
              <w:ind w:left="505" w:hanging="505"/>
              <w:rPr>
                <w:rFonts w:cs="Times New Roman"/>
                <w:szCs w:val="22"/>
              </w:rPr>
            </w:pPr>
            <w:r w:rsidRPr="00FB1DC9">
              <w:rPr>
                <w:rFonts w:cs="Times New Roman"/>
                <w:szCs w:val="22"/>
              </w:rPr>
              <w:t>The Specific Procurement Notice, Request for Bids (RFB), issued by the Purchaser is not part of this bidding document.</w:t>
            </w:r>
          </w:p>
        </w:tc>
      </w:tr>
      <w:tr w:rsidR="00FB1DC9" w:rsidRPr="00FB1DC9" w14:paraId="29BA478B" w14:textId="77777777" w:rsidTr="008F1170">
        <w:trPr>
          <w:jc w:val="center"/>
        </w:trPr>
        <w:tc>
          <w:tcPr>
            <w:tcW w:w="2264" w:type="dxa"/>
            <w:vMerge/>
            <w:tcBorders>
              <w:top w:val="single" w:sz="4" w:space="0" w:color="auto"/>
              <w:bottom w:val="single" w:sz="4" w:space="0" w:color="auto"/>
            </w:tcBorders>
          </w:tcPr>
          <w:p w14:paraId="6E42D2FF" w14:textId="77777777" w:rsidR="00972E97" w:rsidRPr="00FB1DC9" w:rsidRDefault="00972E97"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14A56FAF" w14:textId="5162A75F" w:rsidR="00972E97" w:rsidRPr="00FB1DC9" w:rsidRDefault="00972E97" w:rsidP="00BF2B7F">
            <w:pPr>
              <w:pStyle w:val="Header2-SubClauses"/>
              <w:spacing w:after="60"/>
              <w:ind w:left="505" w:hanging="505"/>
              <w:rPr>
                <w:rFonts w:cs="Times New Roman"/>
                <w:szCs w:val="22"/>
              </w:rPr>
            </w:pPr>
            <w:r w:rsidRPr="00FB1DC9">
              <w:rPr>
                <w:rFonts w:cs="Times New Roman"/>
                <w:szCs w:val="22"/>
              </w:rPr>
              <w:t>The Purchaser is not responsible for the completeness of the bidding document and their addendum, if they were not obtained directly from the Purchaser.</w:t>
            </w:r>
          </w:p>
        </w:tc>
      </w:tr>
      <w:tr w:rsidR="00FB1DC9" w:rsidRPr="00FB1DC9" w14:paraId="5960F821" w14:textId="77777777" w:rsidTr="008F1170">
        <w:trPr>
          <w:jc w:val="center"/>
        </w:trPr>
        <w:tc>
          <w:tcPr>
            <w:tcW w:w="2264" w:type="dxa"/>
            <w:vMerge/>
            <w:tcBorders>
              <w:top w:val="single" w:sz="4" w:space="0" w:color="auto"/>
            </w:tcBorders>
          </w:tcPr>
          <w:p w14:paraId="6A577776" w14:textId="77777777" w:rsidR="00972E97" w:rsidRPr="00FB1DC9" w:rsidRDefault="00972E97"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388ECD26" w14:textId="37752B3B" w:rsidR="00972E97" w:rsidRPr="00FB1DC9" w:rsidRDefault="00972E97" w:rsidP="00BF2B7F">
            <w:pPr>
              <w:pStyle w:val="Header2-SubClauses"/>
              <w:spacing w:after="60"/>
              <w:ind w:left="505" w:hanging="505"/>
              <w:rPr>
                <w:rFonts w:cs="Times New Roman"/>
                <w:szCs w:val="22"/>
              </w:rPr>
            </w:pPr>
            <w:r w:rsidRPr="00FB1DC9">
              <w:rPr>
                <w:rFonts w:cs="Times New Roman"/>
                <w:szCs w:val="22"/>
              </w:rPr>
              <w:t>The Bidder is expected to examine all instructions, forms, terms, and specifications in the bidding document.  Failure to furnish all information or documentation required by the bidding document may result in the rejection of the bid.</w:t>
            </w:r>
          </w:p>
        </w:tc>
      </w:tr>
      <w:tr w:rsidR="00FB1DC9" w:rsidRPr="00FB1DC9" w14:paraId="49E9E91C" w14:textId="77777777" w:rsidTr="008F1170">
        <w:trPr>
          <w:trHeight w:val="1693"/>
          <w:jc w:val="center"/>
        </w:trPr>
        <w:tc>
          <w:tcPr>
            <w:tcW w:w="2264" w:type="dxa"/>
            <w:vMerge w:val="restart"/>
            <w:tcBorders>
              <w:bottom w:val="single" w:sz="4" w:space="0" w:color="auto"/>
              <w:right w:val="single" w:sz="4" w:space="0" w:color="auto"/>
            </w:tcBorders>
          </w:tcPr>
          <w:p w14:paraId="781BF535" w14:textId="3BA39F18" w:rsidR="00972E97" w:rsidRPr="00FB1DC9" w:rsidRDefault="00972E97" w:rsidP="00BA42FE">
            <w:pPr>
              <w:pStyle w:val="S1-Header2"/>
              <w:tabs>
                <w:tab w:val="clear" w:pos="72"/>
                <w:tab w:val="num" w:pos="327"/>
              </w:tabs>
              <w:spacing w:before="40" w:after="40"/>
              <w:ind w:left="327" w:right="87"/>
              <w:jc w:val="left"/>
              <w:rPr>
                <w:szCs w:val="22"/>
              </w:rPr>
            </w:pPr>
            <w:bookmarkStart w:id="83" w:name="_Toc348000789"/>
            <w:bookmarkStart w:id="84" w:name="_Toc438438827"/>
            <w:bookmarkStart w:id="85" w:name="_Toc438532575"/>
            <w:bookmarkStart w:id="86" w:name="_Toc438733971"/>
            <w:bookmarkStart w:id="87" w:name="_Toc438907011"/>
            <w:bookmarkStart w:id="88" w:name="_Toc438907210"/>
            <w:bookmarkStart w:id="89" w:name="_Toc97371009"/>
            <w:bookmarkStart w:id="90" w:name="_Toc139863109"/>
            <w:bookmarkStart w:id="91" w:name="_Toc325723924"/>
            <w:bookmarkStart w:id="92" w:name="_Toc440526017"/>
            <w:bookmarkStart w:id="93" w:name="_Toc435624818"/>
            <w:bookmarkStart w:id="94" w:name="_Toc455487600"/>
            <w:bookmarkStart w:id="95" w:name="_Toc494463355"/>
            <w:r w:rsidRPr="00FB1DC9">
              <w:rPr>
                <w:szCs w:val="22"/>
              </w:rPr>
              <w:lastRenderedPageBreak/>
              <w:t xml:space="preserve">Clarification of </w:t>
            </w:r>
            <w:bookmarkEnd w:id="83"/>
            <w:r w:rsidRPr="00FB1DC9">
              <w:rPr>
                <w:szCs w:val="22"/>
              </w:rPr>
              <w:t>Bidding Document</w:t>
            </w:r>
            <w:bookmarkEnd w:id="84"/>
            <w:bookmarkEnd w:id="85"/>
            <w:bookmarkEnd w:id="86"/>
            <w:bookmarkEnd w:id="87"/>
            <w:bookmarkEnd w:id="88"/>
            <w:bookmarkEnd w:id="89"/>
            <w:bookmarkEnd w:id="90"/>
            <w:bookmarkEnd w:id="91"/>
            <w:bookmarkEnd w:id="92"/>
            <w:bookmarkEnd w:id="93"/>
            <w:bookmarkEnd w:id="94"/>
            <w:bookmarkEnd w:id="95"/>
          </w:p>
        </w:tc>
        <w:tc>
          <w:tcPr>
            <w:tcW w:w="7816" w:type="dxa"/>
            <w:tcBorders>
              <w:top w:val="single" w:sz="4" w:space="0" w:color="auto"/>
              <w:left w:val="single" w:sz="4" w:space="0" w:color="auto"/>
              <w:bottom w:val="single" w:sz="4" w:space="0" w:color="auto"/>
              <w:right w:val="single" w:sz="4" w:space="0" w:color="auto"/>
            </w:tcBorders>
          </w:tcPr>
          <w:p w14:paraId="639AEFAF" w14:textId="0C41D767" w:rsidR="00972E97" w:rsidRPr="00FB1DC9" w:rsidRDefault="00972E97" w:rsidP="00BF2B7F">
            <w:pPr>
              <w:pStyle w:val="Header2-SubClauses"/>
              <w:spacing w:after="60"/>
              <w:ind w:left="505" w:hanging="505"/>
              <w:rPr>
                <w:rFonts w:cs="Times New Roman"/>
                <w:b/>
                <w:szCs w:val="22"/>
              </w:rPr>
            </w:pPr>
            <w:r w:rsidRPr="00FB1DC9">
              <w:rPr>
                <w:rFonts w:cs="Times New Roman"/>
                <w:szCs w:val="22"/>
              </w:rPr>
              <w:t xml:space="preserve">A prospective Bidder requiring any clarification of the bidding document shall contact the Purchaser in writing at the Purchaser’s address </w:t>
            </w:r>
            <w:r w:rsidRPr="00FB1DC9">
              <w:rPr>
                <w:rFonts w:cs="Times New Roman"/>
                <w:b/>
                <w:bCs/>
                <w:szCs w:val="22"/>
              </w:rPr>
              <w:t>specified below</w:t>
            </w:r>
            <w:r w:rsidRPr="00FB1DC9">
              <w:rPr>
                <w:rFonts w:cs="Times New Roman"/>
                <w:b/>
                <w:szCs w:val="22"/>
              </w:rPr>
              <w:t>.</w:t>
            </w:r>
            <w:r w:rsidRPr="00FB1DC9">
              <w:rPr>
                <w:rFonts w:cs="Times New Roman"/>
                <w:szCs w:val="22"/>
              </w:rPr>
              <w:t xml:space="preserve">  The Purchaser will respond in writing to any request for clarification, provided that such request is received no later than fourteen (14) days prior to the deadline for submission of bids.  The Purchaser shall forward copies of its response to all those who have acquired the bidding document directly from it, including a description of the inquiry but without identifying its source.  Should the Purchaser deem it necessary to amend the bidding document </w:t>
            </w:r>
            <w:proofErr w:type="gramStart"/>
            <w:r w:rsidRPr="00FB1DC9">
              <w:rPr>
                <w:rFonts w:cs="Times New Roman"/>
                <w:szCs w:val="22"/>
              </w:rPr>
              <w:t>as a result of</w:t>
            </w:r>
            <w:proofErr w:type="gramEnd"/>
            <w:r w:rsidRPr="00FB1DC9">
              <w:rPr>
                <w:rFonts w:cs="Times New Roman"/>
                <w:szCs w:val="22"/>
              </w:rPr>
              <w:t xml:space="preserve"> a clarification, it shall do so following the procedure under ITB 8 and ITB 24.2.</w:t>
            </w:r>
            <w:r w:rsidRPr="00FB1DC9">
              <w:rPr>
                <w:rFonts w:cs="Times New Roman"/>
                <w:b/>
                <w:szCs w:val="22"/>
              </w:rPr>
              <w:t xml:space="preserve"> </w:t>
            </w:r>
            <w:r w:rsidRPr="00FB1DC9">
              <w:rPr>
                <w:rFonts w:cs="Times New Roman"/>
                <w:szCs w:val="22"/>
              </w:rPr>
              <w:t xml:space="preserve">If </w:t>
            </w:r>
            <w:proofErr w:type="gramStart"/>
            <w:r w:rsidRPr="00FB1DC9">
              <w:rPr>
                <w:rFonts w:cs="Times New Roman"/>
                <w:szCs w:val="22"/>
              </w:rPr>
              <w:t>so</w:t>
            </w:r>
            <w:proofErr w:type="gramEnd"/>
            <w:r w:rsidRPr="00FB1DC9">
              <w:rPr>
                <w:rFonts w:cs="Times New Roman"/>
                <w:szCs w:val="22"/>
              </w:rPr>
              <w:t xml:space="preserve"> specified </w:t>
            </w:r>
            <w:r w:rsidRPr="00FB1DC9">
              <w:rPr>
                <w:rFonts w:cs="Times New Roman"/>
                <w:b/>
                <w:bCs/>
                <w:szCs w:val="22"/>
              </w:rPr>
              <w:t>below</w:t>
            </w:r>
            <w:r w:rsidRPr="00FB1DC9">
              <w:rPr>
                <w:rFonts w:cs="Times New Roman"/>
                <w:szCs w:val="22"/>
              </w:rPr>
              <w:t xml:space="preserve">, the Purchaser will also publish the responses without delay on the website specified </w:t>
            </w:r>
            <w:r w:rsidRPr="00FB1DC9">
              <w:rPr>
                <w:rFonts w:cs="Times New Roman"/>
                <w:b/>
                <w:bCs/>
                <w:szCs w:val="22"/>
              </w:rPr>
              <w:t>below</w:t>
            </w:r>
            <w:r w:rsidRPr="00FB1DC9">
              <w:rPr>
                <w:rFonts w:cs="Times New Roman"/>
                <w:szCs w:val="22"/>
              </w:rPr>
              <w:t>.</w:t>
            </w:r>
          </w:p>
        </w:tc>
      </w:tr>
      <w:tr w:rsidR="00FB1DC9" w:rsidRPr="00FB1DC9" w14:paraId="4774B296" w14:textId="77777777" w:rsidTr="008F1170">
        <w:trPr>
          <w:jc w:val="center"/>
        </w:trPr>
        <w:tc>
          <w:tcPr>
            <w:tcW w:w="2264" w:type="dxa"/>
            <w:vMerge/>
            <w:tcBorders>
              <w:top w:val="single" w:sz="4" w:space="0" w:color="auto"/>
              <w:right w:val="single" w:sz="4" w:space="0" w:color="auto"/>
            </w:tcBorders>
          </w:tcPr>
          <w:p w14:paraId="51AA1973" w14:textId="77777777" w:rsidR="00972E97" w:rsidRPr="00FB1DC9" w:rsidRDefault="00972E97"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left w:val="single" w:sz="4" w:space="0" w:color="auto"/>
              <w:bottom w:val="single" w:sz="4" w:space="0" w:color="auto"/>
              <w:right w:val="single" w:sz="4" w:space="0" w:color="auto"/>
            </w:tcBorders>
            <w:shd w:val="clear" w:color="auto" w:fill="E7E6E6" w:themeFill="background2"/>
          </w:tcPr>
          <w:p w14:paraId="228F6A03" w14:textId="3A82115F" w:rsidR="00972E97" w:rsidRPr="009F17CA" w:rsidRDefault="00972E97" w:rsidP="00A556E0">
            <w:pPr>
              <w:keepNext/>
              <w:keepLines/>
              <w:tabs>
                <w:tab w:val="right" w:pos="7254"/>
              </w:tabs>
              <w:spacing w:before="40" w:after="40"/>
              <w:ind w:left="487"/>
              <w:rPr>
                <w:szCs w:val="22"/>
              </w:rPr>
            </w:pPr>
            <w:r w:rsidRPr="009F17CA">
              <w:rPr>
                <w:szCs w:val="22"/>
              </w:rPr>
              <w:t xml:space="preserve">For </w:t>
            </w:r>
            <w:r w:rsidRPr="009F17CA">
              <w:rPr>
                <w:b/>
                <w:bCs/>
                <w:szCs w:val="22"/>
                <w:u w:val="single"/>
              </w:rPr>
              <w:t>C</w:t>
            </w:r>
            <w:r w:rsidRPr="009F17CA">
              <w:rPr>
                <w:b/>
                <w:szCs w:val="22"/>
                <w:u w:val="single"/>
              </w:rPr>
              <w:t>larification of Bid purposes</w:t>
            </w:r>
            <w:r w:rsidRPr="009F17CA">
              <w:rPr>
                <w:szCs w:val="22"/>
              </w:rPr>
              <w:t>, the Purchaser’s address is:</w:t>
            </w:r>
          </w:p>
          <w:p w14:paraId="72E2A87D" w14:textId="01D84C41" w:rsidR="00972E97" w:rsidRPr="009F17CA" w:rsidRDefault="00972E97" w:rsidP="00A556E0">
            <w:pPr>
              <w:keepNext/>
              <w:keepLines/>
              <w:tabs>
                <w:tab w:val="right" w:pos="7254"/>
              </w:tabs>
              <w:spacing w:before="40" w:after="40"/>
              <w:ind w:left="487"/>
              <w:rPr>
                <w:szCs w:val="22"/>
              </w:rPr>
            </w:pPr>
            <w:r w:rsidRPr="009F17CA">
              <w:rPr>
                <w:szCs w:val="22"/>
              </w:rPr>
              <w:t xml:space="preserve">Attention: </w:t>
            </w:r>
            <w:r w:rsidR="00CD0924" w:rsidRPr="009F17CA">
              <w:rPr>
                <w:b/>
                <w:bCs/>
                <w:szCs w:val="22"/>
              </w:rPr>
              <w:t>Therese Johnston</w:t>
            </w:r>
            <w:r w:rsidR="00C42450" w:rsidRPr="009F17CA">
              <w:rPr>
                <w:b/>
                <w:szCs w:val="22"/>
              </w:rPr>
              <w:t>, Procurement Specialist Assistant</w:t>
            </w:r>
          </w:p>
          <w:p w14:paraId="7C66B479" w14:textId="76D4BB05" w:rsidR="00972E97" w:rsidRPr="009F17CA" w:rsidRDefault="00972E97" w:rsidP="00A556E0">
            <w:pPr>
              <w:keepNext/>
              <w:keepLines/>
              <w:tabs>
                <w:tab w:val="right" w:pos="7254"/>
              </w:tabs>
              <w:spacing w:before="40" w:after="40"/>
              <w:ind w:left="487"/>
              <w:rPr>
                <w:szCs w:val="22"/>
              </w:rPr>
            </w:pPr>
            <w:r w:rsidRPr="009F17CA">
              <w:rPr>
                <w:szCs w:val="22"/>
              </w:rPr>
              <w:t xml:space="preserve">Address: </w:t>
            </w:r>
            <w:r w:rsidR="00CD0924" w:rsidRPr="009F17CA">
              <w:rPr>
                <w:szCs w:val="22"/>
              </w:rPr>
              <w:t>Sir Edney Cain Building</w:t>
            </w:r>
            <w:r w:rsidR="00C42450" w:rsidRPr="009F17CA">
              <w:rPr>
                <w:szCs w:val="22"/>
              </w:rPr>
              <w:t xml:space="preserve"> </w:t>
            </w:r>
          </w:p>
          <w:p w14:paraId="0B2689E9" w14:textId="4E67640A" w:rsidR="00972E97" w:rsidRPr="009F17CA" w:rsidRDefault="00972E97" w:rsidP="00A556E0">
            <w:pPr>
              <w:keepNext/>
              <w:keepLines/>
              <w:tabs>
                <w:tab w:val="right" w:pos="7254"/>
              </w:tabs>
              <w:spacing w:before="40" w:after="40"/>
              <w:ind w:left="487"/>
              <w:rPr>
                <w:szCs w:val="22"/>
              </w:rPr>
            </w:pPr>
            <w:r w:rsidRPr="009F17CA">
              <w:rPr>
                <w:szCs w:val="22"/>
              </w:rPr>
              <w:t xml:space="preserve">Floor/Room number: </w:t>
            </w:r>
            <w:r w:rsidR="009F17CA">
              <w:rPr>
                <w:szCs w:val="22"/>
              </w:rPr>
              <w:t xml:space="preserve">Room 8, </w:t>
            </w:r>
            <w:r w:rsidR="00C42450" w:rsidRPr="009F17CA">
              <w:rPr>
                <w:szCs w:val="22"/>
              </w:rPr>
              <w:t>2nd floor</w:t>
            </w:r>
            <w:r w:rsidRPr="009F17CA">
              <w:rPr>
                <w:szCs w:val="22"/>
              </w:rPr>
              <w:tab/>
            </w:r>
          </w:p>
          <w:p w14:paraId="60855E2C" w14:textId="6FF9E5F1" w:rsidR="00972E97" w:rsidRPr="009F17CA" w:rsidRDefault="00972E97" w:rsidP="00A556E0">
            <w:pPr>
              <w:keepNext/>
              <w:keepLines/>
              <w:tabs>
                <w:tab w:val="right" w:pos="7254"/>
              </w:tabs>
              <w:spacing w:before="40" w:after="40"/>
              <w:ind w:left="487"/>
              <w:rPr>
                <w:szCs w:val="22"/>
              </w:rPr>
            </w:pPr>
            <w:r w:rsidRPr="009F17CA">
              <w:rPr>
                <w:szCs w:val="22"/>
              </w:rPr>
              <w:t xml:space="preserve">City: </w:t>
            </w:r>
            <w:r w:rsidR="00C42450" w:rsidRPr="009F17CA">
              <w:rPr>
                <w:szCs w:val="22"/>
              </w:rPr>
              <w:t>Belmopan City</w:t>
            </w:r>
          </w:p>
          <w:p w14:paraId="39B6F66E" w14:textId="77777777" w:rsidR="00972E97" w:rsidRPr="009F17CA" w:rsidRDefault="00972E97" w:rsidP="00A556E0">
            <w:pPr>
              <w:keepNext/>
              <w:keepLines/>
              <w:tabs>
                <w:tab w:val="right" w:pos="7254"/>
              </w:tabs>
              <w:spacing w:before="40" w:after="40"/>
              <w:ind w:left="487"/>
              <w:rPr>
                <w:szCs w:val="22"/>
              </w:rPr>
            </w:pPr>
            <w:r w:rsidRPr="009F17CA">
              <w:rPr>
                <w:szCs w:val="22"/>
              </w:rPr>
              <w:t>Country: Belize</w:t>
            </w:r>
          </w:p>
          <w:p w14:paraId="3A106185" w14:textId="1EAA906C" w:rsidR="00C42450" w:rsidRPr="009F17CA" w:rsidRDefault="00972E97" w:rsidP="00A556E0">
            <w:pPr>
              <w:keepNext/>
              <w:keepLines/>
              <w:tabs>
                <w:tab w:val="right" w:pos="7254"/>
              </w:tabs>
              <w:spacing w:before="40" w:after="40"/>
              <w:ind w:left="487"/>
              <w:rPr>
                <w:szCs w:val="22"/>
              </w:rPr>
            </w:pPr>
            <w:r w:rsidRPr="009F17CA">
              <w:rPr>
                <w:szCs w:val="22"/>
              </w:rPr>
              <w:t xml:space="preserve">Telephone: </w:t>
            </w:r>
            <w:r w:rsidR="00C42450" w:rsidRPr="009F17CA">
              <w:rPr>
                <w:szCs w:val="22"/>
              </w:rPr>
              <w:t>501-</w:t>
            </w:r>
            <w:r w:rsidR="00CD0924" w:rsidRPr="009F17CA">
              <w:rPr>
                <w:szCs w:val="22"/>
              </w:rPr>
              <w:t>828-9228</w:t>
            </w:r>
          </w:p>
          <w:p w14:paraId="059F3303" w14:textId="0AA5D885" w:rsidR="00972E97" w:rsidRPr="00FB1DC9" w:rsidRDefault="00972E97" w:rsidP="00C55C8A">
            <w:pPr>
              <w:keepNext/>
              <w:keepLines/>
              <w:tabs>
                <w:tab w:val="right" w:pos="7254"/>
              </w:tabs>
              <w:spacing w:before="40" w:after="40"/>
              <w:ind w:left="487"/>
              <w:rPr>
                <w:szCs w:val="22"/>
              </w:rPr>
            </w:pPr>
            <w:r w:rsidRPr="009F17CA">
              <w:rPr>
                <w:szCs w:val="22"/>
              </w:rPr>
              <w:t xml:space="preserve">Electronic mail address: </w:t>
            </w:r>
            <w:hyperlink r:id="rId25" w:history="1">
              <w:r w:rsidR="00CD0924" w:rsidRPr="009F17CA">
                <w:rPr>
                  <w:rStyle w:val="Hyperlink"/>
                  <w:szCs w:val="22"/>
                </w:rPr>
                <w:t>tjohnston.ceu@cpu.mof.gov.bz</w:t>
              </w:r>
            </w:hyperlink>
            <w:r w:rsidR="00CD0924">
              <w:rPr>
                <w:szCs w:val="22"/>
              </w:rPr>
              <w:t xml:space="preserve"> </w:t>
            </w:r>
          </w:p>
        </w:tc>
      </w:tr>
      <w:tr w:rsidR="00FB1DC9" w:rsidRPr="00FB1DC9" w14:paraId="5B493B24" w14:textId="77777777" w:rsidTr="008F1170">
        <w:trPr>
          <w:trHeight w:val="85"/>
          <w:jc w:val="center"/>
        </w:trPr>
        <w:tc>
          <w:tcPr>
            <w:tcW w:w="2264" w:type="dxa"/>
            <w:vMerge w:val="restart"/>
            <w:tcBorders>
              <w:bottom w:val="single" w:sz="4" w:space="0" w:color="auto"/>
            </w:tcBorders>
          </w:tcPr>
          <w:p w14:paraId="1308ED61" w14:textId="5378B25C" w:rsidR="00972E97" w:rsidRPr="00FB1DC9" w:rsidRDefault="00972E97" w:rsidP="00BA42FE">
            <w:pPr>
              <w:pStyle w:val="S1-Header2"/>
              <w:tabs>
                <w:tab w:val="clear" w:pos="72"/>
                <w:tab w:val="num" w:pos="327"/>
              </w:tabs>
              <w:spacing w:before="40" w:after="40"/>
              <w:ind w:left="327" w:right="87"/>
              <w:jc w:val="left"/>
              <w:rPr>
                <w:szCs w:val="22"/>
              </w:rPr>
            </w:pPr>
            <w:bookmarkStart w:id="96" w:name="_Toc438438828"/>
            <w:bookmarkStart w:id="97" w:name="_Toc438532576"/>
            <w:bookmarkStart w:id="98" w:name="_Toc438733972"/>
            <w:bookmarkStart w:id="99" w:name="_Toc438907012"/>
            <w:bookmarkStart w:id="100" w:name="_Toc438907211"/>
            <w:bookmarkStart w:id="101" w:name="_Toc97371010"/>
            <w:bookmarkStart w:id="102" w:name="_Toc139863110"/>
            <w:bookmarkStart w:id="103" w:name="_Toc325723925"/>
            <w:bookmarkStart w:id="104" w:name="_Toc440526018"/>
            <w:bookmarkStart w:id="105" w:name="_Toc435624819"/>
            <w:bookmarkStart w:id="106" w:name="_Toc455487601"/>
            <w:bookmarkStart w:id="107" w:name="_Toc348000790"/>
            <w:bookmarkStart w:id="108" w:name="_Toc494463356"/>
            <w:r w:rsidRPr="00FB1DC9">
              <w:rPr>
                <w:szCs w:val="22"/>
              </w:rPr>
              <w:t>Amendment of Bidding Document</w:t>
            </w:r>
            <w:bookmarkEnd w:id="96"/>
            <w:bookmarkEnd w:id="97"/>
            <w:bookmarkEnd w:id="98"/>
            <w:bookmarkEnd w:id="99"/>
            <w:bookmarkEnd w:id="100"/>
            <w:bookmarkEnd w:id="101"/>
            <w:bookmarkEnd w:id="102"/>
            <w:bookmarkEnd w:id="103"/>
            <w:bookmarkEnd w:id="104"/>
            <w:bookmarkEnd w:id="105"/>
            <w:bookmarkEnd w:id="106"/>
            <w:bookmarkEnd w:id="107"/>
            <w:bookmarkEnd w:id="108"/>
          </w:p>
        </w:tc>
        <w:tc>
          <w:tcPr>
            <w:tcW w:w="7816" w:type="dxa"/>
            <w:tcBorders>
              <w:top w:val="single" w:sz="4" w:space="0" w:color="auto"/>
              <w:bottom w:val="single" w:sz="4" w:space="0" w:color="auto"/>
            </w:tcBorders>
          </w:tcPr>
          <w:p w14:paraId="58875809" w14:textId="56D0254C" w:rsidR="00972E97" w:rsidRPr="00FB1DC9" w:rsidRDefault="00972E97" w:rsidP="00BF2B7F">
            <w:pPr>
              <w:pStyle w:val="Header2-SubClauses"/>
              <w:spacing w:after="60"/>
              <w:ind w:left="505" w:hanging="505"/>
              <w:rPr>
                <w:rFonts w:cs="Times New Roman"/>
                <w:szCs w:val="22"/>
              </w:rPr>
            </w:pPr>
            <w:r w:rsidRPr="00FB1DC9">
              <w:rPr>
                <w:rFonts w:cs="Times New Roman"/>
                <w:szCs w:val="22"/>
              </w:rPr>
              <w:t>At any time prior to the deadline for submission of bids, the Purchaser may amend the bidding document by issuing addendum.</w:t>
            </w:r>
          </w:p>
        </w:tc>
      </w:tr>
      <w:tr w:rsidR="00FB1DC9" w:rsidRPr="00FB1DC9" w14:paraId="6227FE8A" w14:textId="77777777" w:rsidTr="008F1170">
        <w:trPr>
          <w:jc w:val="center"/>
        </w:trPr>
        <w:tc>
          <w:tcPr>
            <w:tcW w:w="2264" w:type="dxa"/>
            <w:vMerge/>
            <w:tcBorders>
              <w:top w:val="single" w:sz="4" w:space="0" w:color="auto"/>
              <w:bottom w:val="single" w:sz="4" w:space="0" w:color="auto"/>
            </w:tcBorders>
          </w:tcPr>
          <w:p w14:paraId="236EC72C" w14:textId="77777777" w:rsidR="00972E97" w:rsidRPr="00FB1DC9" w:rsidRDefault="00972E97"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6BDB9675" w14:textId="01625DA2" w:rsidR="00972E97" w:rsidRPr="00FB1DC9" w:rsidRDefault="00972E97" w:rsidP="00BF2B7F">
            <w:pPr>
              <w:pStyle w:val="Header2-SubClauses"/>
              <w:spacing w:after="60"/>
              <w:ind w:left="505" w:hanging="505"/>
              <w:rPr>
                <w:rFonts w:cs="Times New Roman"/>
                <w:szCs w:val="22"/>
              </w:rPr>
            </w:pPr>
            <w:r w:rsidRPr="00FB1DC9">
              <w:rPr>
                <w:rFonts w:cs="Times New Roman"/>
                <w:szCs w:val="22"/>
              </w:rPr>
              <w:t>Any addendum issued shall be part of the bidding document and shall be communicated in writing to all who have obtained the bidding document directly from the Purchaser.</w:t>
            </w:r>
          </w:p>
        </w:tc>
      </w:tr>
      <w:tr w:rsidR="00FB1DC9" w:rsidRPr="00FB1DC9" w14:paraId="7E7072D0" w14:textId="77777777" w:rsidTr="008F1170">
        <w:trPr>
          <w:trHeight w:val="341"/>
          <w:jc w:val="center"/>
        </w:trPr>
        <w:tc>
          <w:tcPr>
            <w:tcW w:w="2264" w:type="dxa"/>
            <w:vMerge/>
            <w:tcBorders>
              <w:top w:val="single" w:sz="4" w:space="0" w:color="auto"/>
              <w:bottom w:val="single" w:sz="4" w:space="0" w:color="auto"/>
            </w:tcBorders>
          </w:tcPr>
          <w:p w14:paraId="335CCDAC" w14:textId="77777777" w:rsidR="00972E97" w:rsidRPr="00FB1DC9" w:rsidRDefault="00972E97"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0A4B1BA6" w14:textId="0A33B2F3" w:rsidR="00972E97" w:rsidRPr="00FB1DC9" w:rsidRDefault="00972E97" w:rsidP="00BF2B7F">
            <w:pPr>
              <w:pStyle w:val="Header2-SubClauses"/>
              <w:spacing w:after="60"/>
              <w:ind w:left="505" w:hanging="505"/>
              <w:rPr>
                <w:rFonts w:cs="Times New Roman"/>
                <w:szCs w:val="22"/>
              </w:rPr>
            </w:pPr>
            <w:r w:rsidRPr="00FB1DC9">
              <w:rPr>
                <w:rFonts w:cs="Times New Roman"/>
                <w:szCs w:val="22"/>
              </w:rPr>
              <w:t>To give prospective Bidders reasonable time in which to take an addendum into account in preparing their bids, the Purchaser may, at its discretion, extend the deadline for the submission of bids, pursuant to ITB 24.2.</w:t>
            </w:r>
          </w:p>
        </w:tc>
      </w:tr>
      <w:tr w:rsidR="00FB1DC9" w:rsidRPr="00FB1DC9" w14:paraId="5F144881" w14:textId="77777777" w:rsidTr="001B5D54">
        <w:trPr>
          <w:jc w:val="center"/>
        </w:trPr>
        <w:tc>
          <w:tcPr>
            <w:tcW w:w="10080" w:type="dxa"/>
            <w:gridSpan w:val="2"/>
            <w:tcBorders>
              <w:left w:val="nil"/>
              <w:right w:val="nil"/>
            </w:tcBorders>
          </w:tcPr>
          <w:p w14:paraId="3AF188A7" w14:textId="2554CE0B" w:rsidR="00972E97" w:rsidRPr="00FB1DC9" w:rsidRDefault="00972E97" w:rsidP="00BF2B7F">
            <w:pPr>
              <w:pStyle w:val="Aheader1DCIAO"/>
              <w:rPr>
                <w:szCs w:val="22"/>
              </w:rPr>
            </w:pPr>
            <w:bookmarkStart w:id="109" w:name="_Toc438438829"/>
            <w:bookmarkStart w:id="110" w:name="_Toc438532577"/>
            <w:bookmarkStart w:id="111" w:name="_Toc438733973"/>
            <w:bookmarkStart w:id="112" w:name="_Toc438962055"/>
            <w:bookmarkStart w:id="113" w:name="_Toc461939618"/>
            <w:bookmarkStart w:id="114" w:name="_Toc97371011"/>
            <w:bookmarkStart w:id="115" w:name="_Toc325723926"/>
            <w:bookmarkStart w:id="116" w:name="_Toc440526019"/>
            <w:bookmarkStart w:id="117" w:name="_Toc435624820"/>
            <w:bookmarkStart w:id="118" w:name="_Toc113003082"/>
            <w:r w:rsidRPr="00FB1DC9">
              <w:rPr>
                <w:szCs w:val="22"/>
              </w:rPr>
              <w:t>Prep</w:t>
            </w:r>
            <w:bookmarkEnd w:id="109"/>
            <w:bookmarkEnd w:id="110"/>
            <w:bookmarkEnd w:id="111"/>
            <w:bookmarkEnd w:id="112"/>
            <w:bookmarkEnd w:id="113"/>
            <w:bookmarkEnd w:id="114"/>
            <w:bookmarkEnd w:id="115"/>
            <w:bookmarkEnd w:id="116"/>
            <w:bookmarkEnd w:id="117"/>
            <w:r w:rsidRPr="00FB1DC9">
              <w:rPr>
                <w:szCs w:val="22"/>
              </w:rPr>
              <w:t>aration of Bids</w:t>
            </w:r>
            <w:bookmarkEnd w:id="118"/>
          </w:p>
        </w:tc>
      </w:tr>
      <w:tr w:rsidR="00FB1DC9" w:rsidRPr="00FB1DC9" w14:paraId="655E3623" w14:textId="77777777" w:rsidTr="008F1170">
        <w:trPr>
          <w:jc w:val="center"/>
        </w:trPr>
        <w:tc>
          <w:tcPr>
            <w:tcW w:w="2264" w:type="dxa"/>
          </w:tcPr>
          <w:p w14:paraId="282E74E6" w14:textId="74CC7A52" w:rsidR="00972E97" w:rsidRPr="00FB1DC9" w:rsidRDefault="00972E97" w:rsidP="00BA42FE">
            <w:pPr>
              <w:pStyle w:val="S1-Header2"/>
              <w:tabs>
                <w:tab w:val="clear" w:pos="72"/>
                <w:tab w:val="num" w:pos="327"/>
              </w:tabs>
              <w:spacing w:before="40" w:after="40"/>
              <w:ind w:left="327" w:right="87"/>
              <w:jc w:val="left"/>
              <w:rPr>
                <w:szCs w:val="22"/>
              </w:rPr>
            </w:pPr>
            <w:r w:rsidRPr="00FB1DC9">
              <w:rPr>
                <w:szCs w:val="22"/>
              </w:rPr>
              <w:t>Cost of Bidding</w:t>
            </w:r>
          </w:p>
        </w:tc>
        <w:tc>
          <w:tcPr>
            <w:tcW w:w="7816" w:type="dxa"/>
          </w:tcPr>
          <w:p w14:paraId="194774F2" w14:textId="3DE227BD" w:rsidR="00972E97" w:rsidRPr="00FB1DC9" w:rsidRDefault="00972E97" w:rsidP="00BF2B7F">
            <w:pPr>
              <w:pStyle w:val="Header2-SubClauses"/>
              <w:spacing w:after="60"/>
              <w:ind w:left="505" w:hanging="505"/>
              <w:rPr>
                <w:rFonts w:cs="Times New Roman"/>
                <w:szCs w:val="22"/>
              </w:rPr>
            </w:pPr>
            <w:r w:rsidRPr="00FB1DC9">
              <w:rPr>
                <w:rFonts w:cs="Times New Roman"/>
                <w:szCs w:val="22"/>
              </w:rPr>
              <w:t>The Bidder shall bear all costs associated with the preparation and submission of its bid, and the Purchaser shall not be responsible or liable for those costs, regardless of the conduct or outcome of the bidding process.</w:t>
            </w:r>
          </w:p>
        </w:tc>
      </w:tr>
      <w:tr w:rsidR="00FB1DC9" w:rsidRPr="00FB1DC9" w14:paraId="3341BCF1" w14:textId="77777777" w:rsidTr="008F1170">
        <w:trPr>
          <w:trHeight w:val="106"/>
          <w:jc w:val="center"/>
        </w:trPr>
        <w:tc>
          <w:tcPr>
            <w:tcW w:w="2264" w:type="dxa"/>
          </w:tcPr>
          <w:p w14:paraId="6A4FCED4" w14:textId="7A1D14B6" w:rsidR="00972E97" w:rsidRPr="00FB1DC9" w:rsidRDefault="00972E97" w:rsidP="00BA42FE">
            <w:pPr>
              <w:pStyle w:val="S1-Header2"/>
              <w:tabs>
                <w:tab w:val="clear" w:pos="72"/>
                <w:tab w:val="num" w:pos="327"/>
              </w:tabs>
              <w:spacing w:before="40" w:after="40"/>
              <w:ind w:left="327" w:right="87"/>
              <w:jc w:val="left"/>
              <w:rPr>
                <w:szCs w:val="22"/>
              </w:rPr>
            </w:pPr>
            <w:r w:rsidRPr="00FB1DC9">
              <w:rPr>
                <w:szCs w:val="22"/>
              </w:rPr>
              <w:t>Language of Bid</w:t>
            </w:r>
          </w:p>
        </w:tc>
        <w:tc>
          <w:tcPr>
            <w:tcW w:w="7816" w:type="dxa"/>
            <w:tcBorders>
              <w:bottom w:val="single" w:sz="4" w:space="0" w:color="auto"/>
            </w:tcBorders>
          </w:tcPr>
          <w:p w14:paraId="12BE8D5C" w14:textId="15929D4F" w:rsidR="00972E97" w:rsidRPr="00FB1DC9" w:rsidRDefault="00972E97" w:rsidP="00BF2B7F">
            <w:pPr>
              <w:pStyle w:val="Header2-SubClauses"/>
              <w:spacing w:after="60"/>
              <w:ind w:left="505" w:hanging="505"/>
              <w:rPr>
                <w:rFonts w:cs="Times New Roman"/>
                <w:szCs w:val="22"/>
              </w:rPr>
            </w:pPr>
            <w:r w:rsidRPr="00FB1DC9">
              <w:rPr>
                <w:rFonts w:cs="Times New Roman"/>
                <w:szCs w:val="22"/>
              </w:rPr>
              <w:t>The Bid, as well as all correspondence and documents relating to the bid exchanged by the Bidder and the Purchaser, shall be written in English.  Supporting documents and printed literature that are part of the Bid may be in another language provided they are accompanied by an accurate translation of the relevant passages into English, in which case, for purposes of interpretation of the Bid, such translation shall govern.</w:t>
            </w:r>
          </w:p>
        </w:tc>
      </w:tr>
      <w:tr w:rsidR="00FB1DC9" w:rsidRPr="00FB1DC9" w14:paraId="730C4A39" w14:textId="77777777" w:rsidTr="008F1170">
        <w:trPr>
          <w:jc w:val="center"/>
        </w:trPr>
        <w:tc>
          <w:tcPr>
            <w:tcW w:w="2264" w:type="dxa"/>
            <w:tcBorders>
              <w:bottom w:val="single" w:sz="4" w:space="0" w:color="auto"/>
              <w:right w:val="single" w:sz="4" w:space="0" w:color="auto"/>
            </w:tcBorders>
          </w:tcPr>
          <w:p w14:paraId="7BFA3E11" w14:textId="045F3B28" w:rsidR="00972E97" w:rsidRPr="00FB1DC9" w:rsidRDefault="00972E97" w:rsidP="00BA42FE">
            <w:pPr>
              <w:pStyle w:val="S1-Header2"/>
              <w:tabs>
                <w:tab w:val="clear" w:pos="72"/>
                <w:tab w:val="num" w:pos="327"/>
              </w:tabs>
              <w:spacing w:before="40" w:after="40"/>
              <w:ind w:left="327" w:right="87"/>
              <w:jc w:val="left"/>
              <w:rPr>
                <w:szCs w:val="22"/>
              </w:rPr>
            </w:pPr>
            <w:r w:rsidRPr="00FB1DC9">
              <w:rPr>
                <w:szCs w:val="22"/>
              </w:rPr>
              <w:t>Documents comprising the Bid</w:t>
            </w:r>
          </w:p>
        </w:tc>
        <w:tc>
          <w:tcPr>
            <w:tcW w:w="7816" w:type="dxa"/>
            <w:tcBorders>
              <w:top w:val="single" w:sz="4" w:space="0" w:color="auto"/>
              <w:left w:val="single" w:sz="4" w:space="0" w:color="auto"/>
              <w:bottom w:val="single" w:sz="4" w:space="0" w:color="auto"/>
              <w:right w:val="single" w:sz="4" w:space="0" w:color="auto"/>
            </w:tcBorders>
          </w:tcPr>
          <w:p w14:paraId="2028B312" w14:textId="77777777" w:rsidR="00972E97" w:rsidRPr="00FB1DC9" w:rsidRDefault="00972E97" w:rsidP="00BF2B7F">
            <w:pPr>
              <w:pStyle w:val="Header2-SubClauses"/>
              <w:spacing w:after="60"/>
              <w:ind w:left="505" w:hanging="505"/>
              <w:rPr>
                <w:szCs w:val="22"/>
              </w:rPr>
            </w:pPr>
            <w:r w:rsidRPr="00FB1DC9">
              <w:rPr>
                <w:szCs w:val="22"/>
              </w:rPr>
              <w:t xml:space="preserve">The Bid shall </w:t>
            </w:r>
            <w:r w:rsidRPr="00FB1DC9">
              <w:rPr>
                <w:rFonts w:cs="Times New Roman"/>
                <w:szCs w:val="22"/>
              </w:rPr>
              <w:t>comprise</w:t>
            </w:r>
            <w:r w:rsidRPr="00FB1DC9">
              <w:rPr>
                <w:szCs w:val="22"/>
              </w:rPr>
              <w:t xml:space="preserve"> the following:</w:t>
            </w:r>
          </w:p>
          <w:p w14:paraId="546A7D33" w14:textId="77777777" w:rsidR="00972E97" w:rsidRPr="00FB1DC9" w:rsidRDefault="00972E97" w:rsidP="003953EF">
            <w:pPr>
              <w:pStyle w:val="Heading3"/>
              <w:keepNext w:val="0"/>
              <w:numPr>
                <w:ilvl w:val="2"/>
                <w:numId w:val="92"/>
              </w:numPr>
              <w:shd w:val="clear" w:color="auto" w:fill="FFFFFF" w:themeFill="background1"/>
              <w:suppressAutoHyphens w:val="0"/>
              <w:spacing w:before="40" w:after="40"/>
              <w:jc w:val="both"/>
              <w:rPr>
                <w:rFonts w:cs="Times New Roman"/>
                <w:b w:val="0"/>
                <w:bCs w:val="0"/>
                <w:sz w:val="22"/>
                <w:szCs w:val="22"/>
              </w:rPr>
            </w:pPr>
            <w:r w:rsidRPr="00FB1DC9">
              <w:rPr>
                <w:rFonts w:cs="Times New Roman"/>
                <w:sz w:val="22"/>
                <w:szCs w:val="22"/>
              </w:rPr>
              <w:t>Letter of Bid</w:t>
            </w:r>
            <w:r w:rsidRPr="00FB1DC9">
              <w:rPr>
                <w:rFonts w:cs="Times New Roman"/>
                <w:b w:val="0"/>
                <w:bCs w:val="0"/>
                <w:sz w:val="22"/>
                <w:szCs w:val="22"/>
              </w:rPr>
              <w:t xml:space="preserve"> prepared in accordance with ITB </w:t>
            </w:r>
            <w:proofErr w:type="gramStart"/>
            <w:r w:rsidRPr="00FB1DC9">
              <w:rPr>
                <w:rFonts w:cs="Times New Roman"/>
                <w:b w:val="0"/>
                <w:bCs w:val="0"/>
                <w:sz w:val="22"/>
                <w:szCs w:val="22"/>
              </w:rPr>
              <w:t>12;</w:t>
            </w:r>
            <w:proofErr w:type="gramEnd"/>
          </w:p>
          <w:p w14:paraId="1451E832" w14:textId="77777777" w:rsidR="00972E97" w:rsidRPr="00FB1DC9" w:rsidRDefault="00972E97" w:rsidP="003953EF">
            <w:pPr>
              <w:pStyle w:val="Sub-ClauseText"/>
              <w:numPr>
                <w:ilvl w:val="2"/>
                <w:numId w:val="92"/>
              </w:numPr>
              <w:shd w:val="clear" w:color="auto" w:fill="FFFFFF" w:themeFill="background1"/>
              <w:overflowPunct/>
              <w:autoSpaceDE/>
              <w:autoSpaceDN/>
              <w:adjustRightInd/>
              <w:spacing w:before="40" w:after="40"/>
              <w:textAlignment w:val="auto"/>
              <w:rPr>
                <w:szCs w:val="22"/>
              </w:rPr>
            </w:pPr>
            <w:r w:rsidRPr="00FB1DC9">
              <w:rPr>
                <w:b/>
                <w:bCs/>
                <w:szCs w:val="22"/>
              </w:rPr>
              <w:t>Price Schedules</w:t>
            </w:r>
            <w:r w:rsidRPr="00FB1DC9">
              <w:rPr>
                <w:szCs w:val="22"/>
              </w:rPr>
              <w:t xml:space="preserve">: completed in accordance with ITB 12 and ITB </w:t>
            </w:r>
            <w:proofErr w:type="gramStart"/>
            <w:r w:rsidRPr="00FB1DC9">
              <w:rPr>
                <w:szCs w:val="22"/>
              </w:rPr>
              <w:t>14;</w:t>
            </w:r>
            <w:proofErr w:type="gramEnd"/>
          </w:p>
          <w:p w14:paraId="25457166" w14:textId="35AA025F" w:rsidR="00972E97" w:rsidRPr="00FB1DC9" w:rsidRDefault="00972E97" w:rsidP="003953EF">
            <w:pPr>
              <w:pStyle w:val="Heading3"/>
              <w:keepNext w:val="0"/>
              <w:numPr>
                <w:ilvl w:val="2"/>
                <w:numId w:val="92"/>
              </w:numPr>
              <w:shd w:val="clear" w:color="auto" w:fill="FFFFFF" w:themeFill="background1"/>
              <w:suppressAutoHyphens w:val="0"/>
              <w:spacing w:before="40" w:after="40"/>
              <w:jc w:val="both"/>
              <w:rPr>
                <w:rFonts w:cs="Times New Roman"/>
                <w:b w:val="0"/>
                <w:bCs w:val="0"/>
                <w:sz w:val="22"/>
                <w:szCs w:val="22"/>
              </w:rPr>
            </w:pPr>
            <w:r w:rsidRPr="00FB1DC9">
              <w:rPr>
                <w:rFonts w:cs="Times New Roman"/>
                <w:sz w:val="22"/>
                <w:szCs w:val="22"/>
              </w:rPr>
              <w:t>Bid-Securing Declaration</w:t>
            </w:r>
            <w:r w:rsidRPr="00FB1DC9">
              <w:rPr>
                <w:rFonts w:cs="Times New Roman"/>
                <w:b w:val="0"/>
                <w:bCs w:val="0"/>
                <w:sz w:val="22"/>
                <w:szCs w:val="22"/>
              </w:rPr>
              <w:t xml:space="preserve">, in accordance with ITB </w:t>
            </w:r>
            <w:proofErr w:type="gramStart"/>
            <w:r w:rsidRPr="00FB1DC9">
              <w:rPr>
                <w:rFonts w:cs="Times New Roman"/>
                <w:b w:val="0"/>
                <w:bCs w:val="0"/>
                <w:sz w:val="22"/>
                <w:szCs w:val="22"/>
              </w:rPr>
              <w:t>19.1;</w:t>
            </w:r>
            <w:proofErr w:type="gramEnd"/>
          </w:p>
          <w:p w14:paraId="741C2879" w14:textId="77777777" w:rsidR="00972E97" w:rsidRPr="00FB1DC9" w:rsidRDefault="00972E97" w:rsidP="003953EF">
            <w:pPr>
              <w:pStyle w:val="Heading3"/>
              <w:keepNext w:val="0"/>
              <w:numPr>
                <w:ilvl w:val="2"/>
                <w:numId w:val="92"/>
              </w:numPr>
              <w:shd w:val="clear" w:color="auto" w:fill="FFFFFF" w:themeFill="background1"/>
              <w:suppressAutoHyphens w:val="0"/>
              <w:spacing w:before="40" w:after="40"/>
              <w:jc w:val="both"/>
              <w:rPr>
                <w:rFonts w:cs="Times New Roman"/>
                <w:b w:val="0"/>
                <w:bCs w:val="0"/>
                <w:sz w:val="22"/>
                <w:szCs w:val="22"/>
              </w:rPr>
            </w:pPr>
            <w:r w:rsidRPr="00FB1DC9">
              <w:rPr>
                <w:rFonts w:cs="Times New Roman"/>
                <w:sz w:val="22"/>
                <w:szCs w:val="22"/>
              </w:rPr>
              <w:t>Alternative Bid</w:t>
            </w:r>
            <w:r w:rsidRPr="00FB1DC9">
              <w:rPr>
                <w:rFonts w:cs="Times New Roman"/>
                <w:b w:val="0"/>
                <w:bCs w:val="0"/>
                <w:sz w:val="22"/>
                <w:szCs w:val="22"/>
              </w:rPr>
              <w:t xml:space="preserve">: if permissible, in accordance with ITB </w:t>
            </w:r>
            <w:proofErr w:type="gramStart"/>
            <w:r w:rsidRPr="00FB1DC9">
              <w:rPr>
                <w:rFonts w:cs="Times New Roman"/>
                <w:b w:val="0"/>
                <w:bCs w:val="0"/>
                <w:sz w:val="22"/>
                <w:szCs w:val="22"/>
              </w:rPr>
              <w:t>13;</w:t>
            </w:r>
            <w:proofErr w:type="gramEnd"/>
          </w:p>
          <w:p w14:paraId="7749A2AA" w14:textId="3C6D21B6" w:rsidR="00972E97" w:rsidRPr="00FB1DC9" w:rsidRDefault="00972E97" w:rsidP="003953EF">
            <w:pPr>
              <w:pStyle w:val="Heading3"/>
              <w:keepNext w:val="0"/>
              <w:numPr>
                <w:ilvl w:val="2"/>
                <w:numId w:val="92"/>
              </w:numPr>
              <w:shd w:val="clear" w:color="auto" w:fill="FFFFFF" w:themeFill="background1"/>
              <w:suppressAutoHyphens w:val="0"/>
              <w:spacing w:before="40" w:after="40"/>
              <w:jc w:val="both"/>
              <w:rPr>
                <w:rFonts w:cs="Times New Roman"/>
                <w:b w:val="0"/>
                <w:bCs w:val="0"/>
                <w:sz w:val="22"/>
                <w:szCs w:val="22"/>
              </w:rPr>
            </w:pPr>
            <w:r w:rsidRPr="00FB1DC9">
              <w:rPr>
                <w:rFonts w:cs="Times New Roman"/>
                <w:sz w:val="22"/>
                <w:szCs w:val="22"/>
              </w:rPr>
              <w:t>Authorization:</w:t>
            </w:r>
            <w:r w:rsidRPr="00FB1DC9">
              <w:rPr>
                <w:rFonts w:cs="Times New Roman"/>
                <w:b w:val="0"/>
                <w:bCs w:val="0"/>
                <w:sz w:val="22"/>
                <w:szCs w:val="22"/>
              </w:rPr>
              <w:t xml:space="preserve"> written confirmation authorizing the signatory of the Bid to commit the Bidder, in accordance with ITB </w:t>
            </w:r>
            <w:proofErr w:type="gramStart"/>
            <w:r w:rsidRPr="00FB1DC9">
              <w:rPr>
                <w:rFonts w:cs="Times New Roman"/>
                <w:b w:val="0"/>
                <w:bCs w:val="0"/>
                <w:sz w:val="22"/>
                <w:szCs w:val="22"/>
              </w:rPr>
              <w:t>20.2;</w:t>
            </w:r>
            <w:proofErr w:type="gramEnd"/>
          </w:p>
          <w:p w14:paraId="5EF24593" w14:textId="77777777" w:rsidR="00972E97" w:rsidRPr="00FB1DC9" w:rsidRDefault="00972E97" w:rsidP="003953EF">
            <w:pPr>
              <w:pStyle w:val="Heading3"/>
              <w:keepNext w:val="0"/>
              <w:numPr>
                <w:ilvl w:val="2"/>
                <w:numId w:val="92"/>
              </w:numPr>
              <w:suppressAutoHyphens w:val="0"/>
              <w:spacing w:before="40" w:after="40"/>
              <w:jc w:val="both"/>
              <w:rPr>
                <w:rFonts w:cs="Times New Roman"/>
                <w:b w:val="0"/>
                <w:bCs w:val="0"/>
                <w:sz w:val="22"/>
                <w:szCs w:val="22"/>
              </w:rPr>
            </w:pPr>
            <w:r w:rsidRPr="00FB1DC9">
              <w:rPr>
                <w:rFonts w:cs="Times New Roman"/>
                <w:sz w:val="22"/>
                <w:szCs w:val="22"/>
              </w:rPr>
              <w:lastRenderedPageBreak/>
              <w:t>Qualifications</w:t>
            </w:r>
            <w:r w:rsidRPr="00FB1DC9">
              <w:rPr>
                <w:rFonts w:cs="Times New Roman"/>
                <w:b w:val="0"/>
                <w:bCs w:val="0"/>
                <w:sz w:val="22"/>
                <w:szCs w:val="22"/>
              </w:rPr>
              <w:t xml:space="preserve">: documentary evidence in accordance with ITB 17 establishing the Bidder’s qualifications to perform the Contract if its Bid is </w:t>
            </w:r>
            <w:proofErr w:type="gramStart"/>
            <w:r w:rsidRPr="00FB1DC9">
              <w:rPr>
                <w:rFonts w:cs="Times New Roman"/>
                <w:b w:val="0"/>
                <w:bCs w:val="0"/>
                <w:sz w:val="22"/>
                <w:szCs w:val="22"/>
              </w:rPr>
              <w:t>accepted;</w:t>
            </w:r>
            <w:proofErr w:type="gramEnd"/>
            <w:r w:rsidRPr="00FB1DC9">
              <w:rPr>
                <w:rFonts w:cs="Times New Roman"/>
                <w:b w:val="0"/>
                <w:bCs w:val="0"/>
                <w:sz w:val="22"/>
                <w:szCs w:val="22"/>
              </w:rPr>
              <w:t xml:space="preserve"> </w:t>
            </w:r>
          </w:p>
          <w:p w14:paraId="0F63EEF3" w14:textId="77777777" w:rsidR="00972E97" w:rsidRPr="00FB1DC9" w:rsidRDefault="00972E97" w:rsidP="003953EF">
            <w:pPr>
              <w:pStyle w:val="Heading3"/>
              <w:keepNext w:val="0"/>
              <w:numPr>
                <w:ilvl w:val="2"/>
                <w:numId w:val="92"/>
              </w:numPr>
              <w:suppressAutoHyphens w:val="0"/>
              <w:spacing w:before="40" w:after="40"/>
              <w:jc w:val="both"/>
              <w:rPr>
                <w:rFonts w:cs="Times New Roman"/>
                <w:b w:val="0"/>
                <w:bCs w:val="0"/>
                <w:sz w:val="22"/>
                <w:szCs w:val="22"/>
              </w:rPr>
            </w:pPr>
            <w:r w:rsidRPr="00FB1DC9">
              <w:rPr>
                <w:rFonts w:cs="Times New Roman"/>
                <w:sz w:val="22"/>
                <w:szCs w:val="22"/>
              </w:rPr>
              <w:t>Bidder’s Eligibility</w:t>
            </w:r>
            <w:r w:rsidRPr="00FB1DC9">
              <w:rPr>
                <w:rFonts w:cs="Times New Roman"/>
                <w:b w:val="0"/>
                <w:bCs w:val="0"/>
                <w:sz w:val="22"/>
                <w:szCs w:val="22"/>
              </w:rPr>
              <w:t xml:space="preserve">: documentary evidence in accordance with ITB 17 establishing the Bidder’s eligibility to </w:t>
            </w:r>
            <w:proofErr w:type="gramStart"/>
            <w:r w:rsidRPr="00FB1DC9">
              <w:rPr>
                <w:rFonts w:cs="Times New Roman"/>
                <w:b w:val="0"/>
                <w:bCs w:val="0"/>
                <w:sz w:val="22"/>
                <w:szCs w:val="22"/>
              </w:rPr>
              <w:t>bid;</w:t>
            </w:r>
            <w:proofErr w:type="gramEnd"/>
          </w:p>
          <w:p w14:paraId="07D28BE4" w14:textId="77777777" w:rsidR="00972E97" w:rsidRPr="00FB1DC9" w:rsidRDefault="00972E97" w:rsidP="003953EF">
            <w:pPr>
              <w:pStyle w:val="Heading3"/>
              <w:keepNext w:val="0"/>
              <w:numPr>
                <w:ilvl w:val="2"/>
                <w:numId w:val="92"/>
              </w:numPr>
              <w:suppressAutoHyphens w:val="0"/>
              <w:spacing w:before="40" w:after="40"/>
              <w:jc w:val="both"/>
              <w:rPr>
                <w:rFonts w:cs="Times New Roman"/>
                <w:b w:val="0"/>
                <w:bCs w:val="0"/>
                <w:sz w:val="22"/>
                <w:szCs w:val="22"/>
              </w:rPr>
            </w:pPr>
            <w:r w:rsidRPr="00FB1DC9">
              <w:rPr>
                <w:rFonts w:cs="Times New Roman"/>
                <w:sz w:val="22"/>
                <w:szCs w:val="22"/>
              </w:rPr>
              <w:t>Eligibility of Goods and Related Services</w:t>
            </w:r>
            <w:r w:rsidRPr="00FB1DC9">
              <w:rPr>
                <w:rFonts w:cs="Times New Roman"/>
                <w:b w:val="0"/>
                <w:bCs w:val="0"/>
                <w:sz w:val="22"/>
                <w:szCs w:val="22"/>
              </w:rPr>
              <w:t xml:space="preserve">: documentary evidence in accordance with ITB 16, establishing the eligibility of the Goods and Related Services to be supplied by the </w:t>
            </w:r>
            <w:proofErr w:type="gramStart"/>
            <w:r w:rsidRPr="00FB1DC9">
              <w:rPr>
                <w:rFonts w:cs="Times New Roman"/>
                <w:b w:val="0"/>
                <w:bCs w:val="0"/>
                <w:sz w:val="22"/>
                <w:szCs w:val="22"/>
              </w:rPr>
              <w:t>Bidder;</w:t>
            </w:r>
            <w:proofErr w:type="gramEnd"/>
          </w:p>
          <w:p w14:paraId="334D525E" w14:textId="77777777" w:rsidR="00972E97" w:rsidRPr="00FB1DC9" w:rsidRDefault="00972E97" w:rsidP="003953EF">
            <w:pPr>
              <w:pStyle w:val="Heading3"/>
              <w:keepNext w:val="0"/>
              <w:numPr>
                <w:ilvl w:val="2"/>
                <w:numId w:val="92"/>
              </w:numPr>
              <w:suppressAutoHyphens w:val="0"/>
              <w:spacing w:before="40" w:after="40"/>
              <w:jc w:val="both"/>
              <w:rPr>
                <w:rFonts w:cs="Times New Roman"/>
                <w:b w:val="0"/>
                <w:bCs w:val="0"/>
                <w:sz w:val="22"/>
                <w:szCs w:val="22"/>
              </w:rPr>
            </w:pPr>
            <w:r w:rsidRPr="00FB1DC9">
              <w:rPr>
                <w:rFonts w:cs="Times New Roman"/>
                <w:sz w:val="22"/>
                <w:szCs w:val="22"/>
              </w:rPr>
              <w:t>Conformity</w:t>
            </w:r>
            <w:r w:rsidRPr="00FB1DC9">
              <w:rPr>
                <w:rFonts w:cs="Times New Roman"/>
                <w:b w:val="0"/>
                <w:bCs w:val="0"/>
                <w:sz w:val="22"/>
                <w:szCs w:val="22"/>
              </w:rPr>
              <w:t>: documentary evidence in accordance with ITB 16 and 30, that the Goods and Related Services conform to the bidding document; and</w:t>
            </w:r>
          </w:p>
          <w:p w14:paraId="038A7DE4" w14:textId="0E7DB22D" w:rsidR="00972E97" w:rsidRPr="00FB1DC9" w:rsidRDefault="00972E97" w:rsidP="003953EF">
            <w:pPr>
              <w:pStyle w:val="Heading3"/>
              <w:keepNext w:val="0"/>
              <w:numPr>
                <w:ilvl w:val="2"/>
                <w:numId w:val="92"/>
              </w:numPr>
              <w:suppressAutoHyphens w:val="0"/>
              <w:spacing w:before="40" w:after="40"/>
              <w:jc w:val="both"/>
              <w:rPr>
                <w:rFonts w:cs="Times New Roman"/>
                <w:b w:val="0"/>
                <w:bCs w:val="0"/>
                <w:sz w:val="22"/>
                <w:szCs w:val="22"/>
              </w:rPr>
            </w:pPr>
            <w:r w:rsidRPr="00FB1DC9">
              <w:rPr>
                <w:rFonts w:cs="Times New Roman"/>
                <w:b w:val="0"/>
                <w:bCs w:val="0"/>
                <w:sz w:val="22"/>
                <w:szCs w:val="22"/>
              </w:rPr>
              <w:t xml:space="preserve">any other document required </w:t>
            </w:r>
            <w:r w:rsidRPr="00FB1DC9">
              <w:rPr>
                <w:rFonts w:cs="Times New Roman"/>
                <w:sz w:val="22"/>
                <w:szCs w:val="22"/>
              </w:rPr>
              <w:t>below</w:t>
            </w:r>
            <w:r w:rsidRPr="00FB1DC9">
              <w:rPr>
                <w:rFonts w:cs="Times New Roman"/>
                <w:b w:val="0"/>
                <w:bCs w:val="0"/>
                <w:sz w:val="22"/>
                <w:szCs w:val="22"/>
              </w:rPr>
              <w:t>.</w:t>
            </w:r>
          </w:p>
        </w:tc>
      </w:tr>
      <w:tr w:rsidR="00FB1DC9" w:rsidRPr="00FB1DC9" w14:paraId="1B0CA7E8" w14:textId="77777777" w:rsidTr="008F1170">
        <w:trPr>
          <w:jc w:val="center"/>
        </w:trPr>
        <w:tc>
          <w:tcPr>
            <w:tcW w:w="2264" w:type="dxa"/>
          </w:tcPr>
          <w:p w14:paraId="398867F7" w14:textId="382018C1" w:rsidR="00972E97" w:rsidRPr="00FB1DC9" w:rsidRDefault="00972E97" w:rsidP="00BA42FE">
            <w:pPr>
              <w:pStyle w:val="S1-Header2"/>
              <w:tabs>
                <w:tab w:val="clear" w:pos="72"/>
                <w:tab w:val="num" w:pos="327"/>
              </w:tabs>
              <w:spacing w:before="40" w:after="40"/>
              <w:ind w:left="327" w:right="87"/>
              <w:jc w:val="left"/>
              <w:rPr>
                <w:szCs w:val="22"/>
              </w:rPr>
            </w:pPr>
            <w:bookmarkStart w:id="119" w:name="_Toc455487605"/>
            <w:bookmarkStart w:id="120" w:name="_Toc139863114"/>
            <w:bookmarkStart w:id="121" w:name="_Toc325723930"/>
            <w:bookmarkStart w:id="122" w:name="_Toc440526023"/>
            <w:bookmarkStart w:id="123" w:name="_Toc435624824"/>
            <w:bookmarkStart w:id="124" w:name="_Toc348000795"/>
            <w:bookmarkStart w:id="125" w:name="_Toc494463361"/>
            <w:r w:rsidRPr="00FB1DC9">
              <w:rPr>
                <w:szCs w:val="22"/>
              </w:rPr>
              <w:lastRenderedPageBreak/>
              <w:t>Letter of Bid and Price Schedules</w:t>
            </w:r>
            <w:bookmarkEnd w:id="119"/>
            <w:bookmarkEnd w:id="120"/>
            <w:bookmarkEnd w:id="121"/>
            <w:bookmarkEnd w:id="122"/>
            <w:bookmarkEnd w:id="123"/>
            <w:bookmarkEnd w:id="124"/>
            <w:bookmarkEnd w:id="125"/>
          </w:p>
        </w:tc>
        <w:tc>
          <w:tcPr>
            <w:tcW w:w="7816" w:type="dxa"/>
            <w:tcBorders>
              <w:top w:val="single" w:sz="4" w:space="0" w:color="auto"/>
              <w:bottom w:val="single" w:sz="4" w:space="0" w:color="auto"/>
            </w:tcBorders>
          </w:tcPr>
          <w:p w14:paraId="410940ED" w14:textId="4D4303BB" w:rsidR="00972E97" w:rsidRPr="00FB1DC9" w:rsidRDefault="00972E97" w:rsidP="00BF2B7F">
            <w:pPr>
              <w:pStyle w:val="Header2-SubClauses"/>
              <w:spacing w:after="60"/>
              <w:ind w:left="505" w:hanging="505"/>
              <w:rPr>
                <w:rFonts w:cs="Times New Roman"/>
                <w:szCs w:val="22"/>
              </w:rPr>
            </w:pPr>
            <w:r w:rsidRPr="00FB1DC9">
              <w:rPr>
                <w:rFonts w:cs="Times New Roman"/>
                <w:szCs w:val="22"/>
              </w:rPr>
              <w:t>The Letter of Bid and Price Schedules shall be prepared using the relevant forms furnished in Section V, Bidding Forms. The forms must be completed without any alterations to the text, and no substitutes shall be accepted except as provided under ITB 20.3. All blank spaces shall be filled in with the information requested.</w:t>
            </w:r>
          </w:p>
        </w:tc>
      </w:tr>
      <w:tr w:rsidR="00FB1DC9" w:rsidRPr="00FB1DC9" w14:paraId="5C457C41" w14:textId="77777777" w:rsidTr="008F1170">
        <w:trPr>
          <w:jc w:val="center"/>
        </w:trPr>
        <w:tc>
          <w:tcPr>
            <w:tcW w:w="2264" w:type="dxa"/>
            <w:vMerge w:val="restart"/>
            <w:tcBorders>
              <w:bottom w:val="single" w:sz="4" w:space="0" w:color="auto"/>
            </w:tcBorders>
          </w:tcPr>
          <w:p w14:paraId="4F9220A9" w14:textId="02A5E595" w:rsidR="00972E97" w:rsidRPr="00FB1DC9" w:rsidRDefault="00972E97" w:rsidP="00BA42FE">
            <w:pPr>
              <w:pStyle w:val="S1-Header2"/>
              <w:tabs>
                <w:tab w:val="clear" w:pos="72"/>
                <w:tab w:val="num" w:pos="327"/>
              </w:tabs>
              <w:spacing w:before="40" w:after="40"/>
              <w:ind w:left="327" w:right="87"/>
              <w:jc w:val="left"/>
              <w:rPr>
                <w:szCs w:val="22"/>
              </w:rPr>
            </w:pPr>
            <w:r w:rsidRPr="00FB1DC9">
              <w:rPr>
                <w:szCs w:val="22"/>
              </w:rPr>
              <w:t>Alternative Bids</w:t>
            </w:r>
          </w:p>
        </w:tc>
        <w:tc>
          <w:tcPr>
            <w:tcW w:w="7816" w:type="dxa"/>
            <w:tcBorders>
              <w:bottom w:val="single" w:sz="4" w:space="0" w:color="auto"/>
            </w:tcBorders>
          </w:tcPr>
          <w:p w14:paraId="33FBC1C5" w14:textId="433D7C01" w:rsidR="00972E97" w:rsidRPr="00FB1DC9" w:rsidRDefault="00972E97" w:rsidP="00BF2B7F">
            <w:pPr>
              <w:pStyle w:val="Header2-SubClauses"/>
              <w:spacing w:after="60"/>
              <w:ind w:left="505" w:hanging="505"/>
              <w:rPr>
                <w:rFonts w:cs="Times New Roman"/>
                <w:szCs w:val="22"/>
              </w:rPr>
            </w:pPr>
            <w:r w:rsidRPr="00FB1DC9">
              <w:rPr>
                <w:rFonts w:cs="Times New Roman"/>
                <w:szCs w:val="22"/>
              </w:rPr>
              <w:t xml:space="preserve">Unless otherwise specified </w:t>
            </w:r>
            <w:r w:rsidRPr="00FB1DC9">
              <w:rPr>
                <w:rFonts w:cs="Times New Roman"/>
                <w:b/>
                <w:bCs/>
                <w:szCs w:val="22"/>
              </w:rPr>
              <w:t>below</w:t>
            </w:r>
            <w:r w:rsidRPr="00FB1DC9">
              <w:rPr>
                <w:rFonts w:cs="Times New Roman"/>
                <w:szCs w:val="22"/>
              </w:rPr>
              <w:t xml:space="preserve">, alternative Bids shall not be considered. </w:t>
            </w:r>
          </w:p>
        </w:tc>
      </w:tr>
      <w:tr w:rsidR="00FB1DC9" w:rsidRPr="00FB1DC9" w14:paraId="53451529" w14:textId="77777777" w:rsidTr="008F1170">
        <w:trPr>
          <w:jc w:val="center"/>
        </w:trPr>
        <w:tc>
          <w:tcPr>
            <w:tcW w:w="2264" w:type="dxa"/>
            <w:vMerge/>
            <w:tcBorders>
              <w:top w:val="single" w:sz="4" w:space="0" w:color="auto"/>
              <w:bottom w:val="single" w:sz="4" w:space="0" w:color="auto"/>
            </w:tcBorders>
          </w:tcPr>
          <w:p w14:paraId="6259C264" w14:textId="77777777" w:rsidR="00972E97" w:rsidRPr="00FB1DC9" w:rsidRDefault="00972E97"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shd w:val="clear" w:color="auto" w:fill="E7E6E6" w:themeFill="background2"/>
          </w:tcPr>
          <w:p w14:paraId="288361A1" w14:textId="4FAE94EC" w:rsidR="00972E97" w:rsidRPr="00FB1DC9" w:rsidRDefault="00972E97" w:rsidP="007C7576">
            <w:pPr>
              <w:pStyle w:val="Header2-SubClauses"/>
              <w:numPr>
                <w:ilvl w:val="0"/>
                <w:numId w:val="0"/>
              </w:numPr>
              <w:tabs>
                <w:tab w:val="num" w:pos="2844"/>
              </w:tabs>
              <w:spacing w:before="40" w:after="40"/>
              <w:ind w:left="620"/>
              <w:rPr>
                <w:rFonts w:cs="Times New Roman"/>
                <w:szCs w:val="22"/>
              </w:rPr>
            </w:pPr>
            <w:r w:rsidRPr="00FB1DC9">
              <w:rPr>
                <w:rFonts w:cs="Times New Roman"/>
                <w:szCs w:val="22"/>
              </w:rPr>
              <w:t xml:space="preserve">Alternative Bids </w:t>
            </w:r>
            <w:r w:rsidRPr="00FB1DC9">
              <w:rPr>
                <w:rFonts w:cs="Times New Roman"/>
                <w:b/>
                <w:i/>
                <w:szCs w:val="22"/>
              </w:rPr>
              <w:t>shall not b</w:t>
            </w:r>
            <w:r w:rsidR="008F1170" w:rsidRPr="00FB1DC9">
              <w:rPr>
                <w:rFonts w:cs="Times New Roman"/>
                <w:b/>
                <w:i/>
                <w:szCs w:val="22"/>
              </w:rPr>
              <w:t>e</w:t>
            </w:r>
            <w:r w:rsidRPr="00FB1DC9">
              <w:rPr>
                <w:rFonts w:cs="Times New Roman"/>
                <w:szCs w:val="22"/>
              </w:rPr>
              <w:t xml:space="preserve"> considered. </w:t>
            </w:r>
          </w:p>
        </w:tc>
      </w:tr>
      <w:tr w:rsidR="00FB1DC9" w:rsidRPr="00FB1DC9" w14:paraId="562B2254" w14:textId="77777777" w:rsidTr="008F1170">
        <w:trPr>
          <w:trHeight w:val="660"/>
          <w:jc w:val="center"/>
        </w:trPr>
        <w:tc>
          <w:tcPr>
            <w:tcW w:w="2264" w:type="dxa"/>
            <w:vMerge w:val="restart"/>
            <w:tcBorders>
              <w:bottom w:val="single" w:sz="4" w:space="0" w:color="auto"/>
            </w:tcBorders>
          </w:tcPr>
          <w:p w14:paraId="7AFC1B60" w14:textId="5605276A" w:rsidR="00F60BED" w:rsidRPr="00FB1DC9" w:rsidRDefault="00F60BED" w:rsidP="00BA42FE">
            <w:pPr>
              <w:pStyle w:val="S1-Header2"/>
              <w:tabs>
                <w:tab w:val="clear" w:pos="72"/>
                <w:tab w:val="num" w:pos="327"/>
              </w:tabs>
              <w:spacing w:before="40" w:after="40"/>
              <w:ind w:left="327" w:right="87"/>
              <w:jc w:val="left"/>
              <w:rPr>
                <w:szCs w:val="22"/>
              </w:rPr>
            </w:pPr>
            <w:r w:rsidRPr="00FB1DC9">
              <w:rPr>
                <w:szCs w:val="22"/>
              </w:rPr>
              <w:t>Bid Prices and Discounts</w:t>
            </w:r>
          </w:p>
        </w:tc>
        <w:tc>
          <w:tcPr>
            <w:tcW w:w="7816" w:type="dxa"/>
            <w:tcBorders>
              <w:bottom w:val="single" w:sz="4" w:space="0" w:color="auto"/>
            </w:tcBorders>
          </w:tcPr>
          <w:p w14:paraId="34B31B4D" w14:textId="770CDD0E" w:rsidR="00F60BED" w:rsidRPr="00FB1DC9" w:rsidRDefault="00F60BED" w:rsidP="00BF2B7F">
            <w:pPr>
              <w:pStyle w:val="Header2-SubClauses"/>
              <w:spacing w:after="60"/>
              <w:ind w:left="505" w:hanging="505"/>
              <w:rPr>
                <w:rFonts w:cs="Times New Roman"/>
                <w:szCs w:val="22"/>
              </w:rPr>
            </w:pPr>
            <w:r w:rsidRPr="00FB1DC9">
              <w:rPr>
                <w:rFonts w:cs="Times New Roman"/>
                <w:szCs w:val="22"/>
              </w:rPr>
              <w:t>The prices and discounts quoted by the Bidder in the Letter of Bid and in the Price Schedules shall conform to the requirements specified below.</w:t>
            </w:r>
          </w:p>
        </w:tc>
      </w:tr>
      <w:tr w:rsidR="00FB1DC9" w:rsidRPr="00FB1DC9" w14:paraId="19E5CD6D" w14:textId="77777777" w:rsidTr="008F1170">
        <w:trPr>
          <w:trHeight w:val="265"/>
          <w:jc w:val="center"/>
        </w:trPr>
        <w:tc>
          <w:tcPr>
            <w:tcW w:w="2264" w:type="dxa"/>
            <w:vMerge/>
            <w:tcBorders>
              <w:bottom w:val="single" w:sz="4" w:space="0" w:color="auto"/>
            </w:tcBorders>
          </w:tcPr>
          <w:p w14:paraId="0C89991F"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7816" w:type="dxa"/>
            <w:tcBorders>
              <w:bottom w:val="single" w:sz="4" w:space="0" w:color="auto"/>
            </w:tcBorders>
          </w:tcPr>
          <w:p w14:paraId="15C3F6F5" w14:textId="55055184" w:rsidR="00F60BED" w:rsidRPr="00FB1DC9" w:rsidRDefault="00F60BED" w:rsidP="00BF2B7F">
            <w:pPr>
              <w:pStyle w:val="Header2-SubClauses"/>
              <w:spacing w:after="60"/>
              <w:ind w:left="505" w:hanging="505"/>
              <w:rPr>
                <w:rFonts w:cs="Times New Roman"/>
                <w:szCs w:val="22"/>
              </w:rPr>
            </w:pPr>
            <w:r w:rsidRPr="00FB1DC9">
              <w:rPr>
                <w:rFonts w:cs="Times New Roman"/>
                <w:szCs w:val="22"/>
              </w:rPr>
              <w:t xml:space="preserve">All lots (contracts) and items must be listed and priced separately in the Price Schedules. </w:t>
            </w:r>
          </w:p>
        </w:tc>
      </w:tr>
      <w:tr w:rsidR="00FB1DC9" w:rsidRPr="00FB1DC9" w14:paraId="3757EB63" w14:textId="77777777" w:rsidTr="008F1170">
        <w:trPr>
          <w:trHeight w:val="70"/>
          <w:jc w:val="center"/>
        </w:trPr>
        <w:tc>
          <w:tcPr>
            <w:tcW w:w="2264" w:type="dxa"/>
            <w:vMerge/>
            <w:tcBorders>
              <w:bottom w:val="single" w:sz="4" w:space="0" w:color="auto"/>
            </w:tcBorders>
          </w:tcPr>
          <w:p w14:paraId="20069FD2"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7816" w:type="dxa"/>
            <w:tcBorders>
              <w:bottom w:val="single" w:sz="4" w:space="0" w:color="auto"/>
            </w:tcBorders>
          </w:tcPr>
          <w:p w14:paraId="392E113C" w14:textId="19599C34" w:rsidR="00F60BED" w:rsidRPr="00FB1DC9" w:rsidRDefault="00F60BED" w:rsidP="00BF2B7F">
            <w:pPr>
              <w:pStyle w:val="Header2-SubClauses"/>
              <w:spacing w:after="60"/>
              <w:ind w:left="505" w:hanging="505"/>
              <w:rPr>
                <w:rFonts w:cs="Times New Roman"/>
                <w:szCs w:val="22"/>
              </w:rPr>
            </w:pPr>
            <w:r w:rsidRPr="00FB1DC9">
              <w:rPr>
                <w:rFonts w:cs="Times New Roman"/>
                <w:szCs w:val="22"/>
              </w:rPr>
              <w:t xml:space="preserve">The price to be quoted in the Letter of </w:t>
            </w:r>
            <w:proofErr w:type="gramStart"/>
            <w:r w:rsidRPr="00FB1DC9">
              <w:rPr>
                <w:rFonts w:cs="Times New Roman"/>
                <w:szCs w:val="22"/>
              </w:rPr>
              <w:t>Bid  shall</w:t>
            </w:r>
            <w:proofErr w:type="gramEnd"/>
            <w:r w:rsidRPr="00FB1DC9">
              <w:rPr>
                <w:rFonts w:cs="Times New Roman"/>
                <w:szCs w:val="22"/>
              </w:rPr>
              <w:t xml:space="preserve"> be the total price of the Bid, excluding any discounts offered. </w:t>
            </w:r>
          </w:p>
        </w:tc>
      </w:tr>
      <w:tr w:rsidR="00FB1DC9" w:rsidRPr="00FB1DC9" w14:paraId="4D681673" w14:textId="77777777" w:rsidTr="008F1170">
        <w:trPr>
          <w:trHeight w:val="411"/>
          <w:jc w:val="center"/>
        </w:trPr>
        <w:tc>
          <w:tcPr>
            <w:tcW w:w="2264" w:type="dxa"/>
            <w:vMerge/>
            <w:tcBorders>
              <w:bottom w:val="single" w:sz="4" w:space="0" w:color="auto"/>
            </w:tcBorders>
          </w:tcPr>
          <w:p w14:paraId="42EDFE78"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7816" w:type="dxa"/>
            <w:tcBorders>
              <w:bottom w:val="single" w:sz="4" w:space="0" w:color="auto"/>
            </w:tcBorders>
          </w:tcPr>
          <w:p w14:paraId="3F4822B4" w14:textId="7F446742" w:rsidR="00F60BED" w:rsidRPr="00FB1DC9" w:rsidRDefault="00F60BED" w:rsidP="00BF2B7F">
            <w:pPr>
              <w:pStyle w:val="Header2-SubClauses"/>
              <w:spacing w:after="60"/>
              <w:ind w:left="505" w:hanging="505"/>
              <w:rPr>
                <w:rFonts w:cs="Times New Roman"/>
                <w:szCs w:val="22"/>
              </w:rPr>
            </w:pPr>
            <w:r w:rsidRPr="00FB1DC9">
              <w:rPr>
                <w:rFonts w:cs="Times New Roman"/>
                <w:szCs w:val="22"/>
              </w:rPr>
              <w:t>The Bidder shall quote any discounts and indicate the methodology for their application in the Letter of Bid, in accordance with ITB 12.1.</w:t>
            </w:r>
          </w:p>
        </w:tc>
      </w:tr>
      <w:tr w:rsidR="00FB1DC9" w:rsidRPr="00FB1DC9" w14:paraId="5D8DF81C" w14:textId="77777777" w:rsidTr="008F1170">
        <w:trPr>
          <w:trHeight w:val="1098"/>
          <w:jc w:val="center"/>
        </w:trPr>
        <w:tc>
          <w:tcPr>
            <w:tcW w:w="2264" w:type="dxa"/>
            <w:vMerge/>
            <w:tcBorders>
              <w:bottom w:val="single" w:sz="4" w:space="0" w:color="auto"/>
            </w:tcBorders>
          </w:tcPr>
          <w:p w14:paraId="2D32296C"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7816" w:type="dxa"/>
            <w:tcBorders>
              <w:bottom w:val="single" w:sz="4" w:space="0" w:color="auto"/>
            </w:tcBorders>
          </w:tcPr>
          <w:p w14:paraId="786BE06F" w14:textId="6C4387F3" w:rsidR="00F60BED" w:rsidRPr="00FB1DC9" w:rsidRDefault="00F60BED" w:rsidP="00BF2B7F">
            <w:pPr>
              <w:pStyle w:val="Header2-SubClauses"/>
              <w:spacing w:after="60"/>
              <w:ind w:left="505" w:hanging="505"/>
              <w:rPr>
                <w:rFonts w:cs="Times New Roman"/>
                <w:szCs w:val="22"/>
              </w:rPr>
            </w:pPr>
            <w:r w:rsidRPr="00FB1DC9">
              <w:rPr>
                <w:rFonts w:cs="Times New Roman"/>
                <w:szCs w:val="22"/>
              </w:rPr>
              <w:t>Prices quoted by the Bidder shall be fixed during the Bidder’s performance of the Contract and not subject to variation on any account, unless otherwise specified below. A Bid submitted with an adjustable price quotation shall be treated as nonresponsive and shall be rejected. However, if specified below, prices quoted by the Bidder shall be subject to adjustment during the performance of the Contract, a Bid submitted with a fixed price quotation shall not be rejected, but the price adjustment shall be treated as zero.</w:t>
            </w:r>
          </w:p>
        </w:tc>
      </w:tr>
      <w:tr w:rsidR="00FB1DC9" w:rsidRPr="00FB1DC9" w14:paraId="229DA7C5" w14:textId="77777777" w:rsidTr="008F1170">
        <w:trPr>
          <w:trHeight w:val="274"/>
          <w:jc w:val="center"/>
        </w:trPr>
        <w:tc>
          <w:tcPr>
            <w:tcW w:w="2264" w:type="dxa"/>
            <w:vMerge/>
            <w:tcBorders>
              <w:top w:val="single" w:sz="4" w:space="0" w:color="auto"/>
            </w:tcBorders>
          </w:tcPr>
          <w:p w14:paraId="742A4F3E"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shd w:val="clear" w:color="auto" w:fill="E7E6E6" w:themeFill="background2"/>
          </w:tcPr>
          <w:p w14:paraId="162EF5F0" w14:textId="22EEE856" w:rsidR="00F60BED" w:rsidRPr="00FB1DC9" w:rsidRDefault="00F60BED" w:rsidP="00A556E0">
            <w:pPr>
              <w:pStyle w:val="Sub-ClauseText"/>
              <w:overflowPunct/>
              <w:autoSpaceDE/>
              <w:autoSpaceDN/>
              <w:adjustRightInd/>
              <w:spacing w:before="40" w:after="40"/>
              <w:ind w:left="499"/>
              <w:textAlignment w:val="auto"/>
              <w:rPr>
                <w:spacing w:val="0"/>
                <w:szCs w:val="22"/>
              </w:rPr>
            </w:pPr>
            <w:r w:rsidRPr="00FB1DC9">
              <w:rPr>
                <w:szCs w:val="22"/>
              </w:rPr>
              <w:t xml:space="preserve">The prices quoted by the Bidder </w:t>
            </w:r>
            <w:r w:rsidRPr="00FB1DC9">
              <w:rPr>
                <w:b/>
                <w:i/>
                <w:iCs/>
                <w:szCs w:val="22"/>
              </w:rPr>
              <w:t>shall not</w:t>
            </w:r>
            <w:r w:rsidR="008F1170" w:rsidRPr="00FB1DC9">
              <w:rPr>
                <w:b/>
                <w:i/>
                <w:iCs/>
                <w:szCs w:val="22"/>
              </w:rPr>
              <w:t xml:space="preserve"> </w:t>
            </w:r>
            <w:r w:rsidRPr="00FB1DC9">
              <w:rPr>
                <w:szCs w:val="22"/>
              </w:rPr>
              <w:t>be subject to adjustment during the performance of the Contract.</w:t>
            </w:r>
          </w:p>
        </w:tc>
      </w:tr>
      <w:tr w:rsidR="00FB1DC9" w:rsidRPr="00FB1DC9" w14:paraId="00067D6D" w14:textId="77777777" w:rsidTr="007C7576">
        <w:trPr>
          <w:trHeight w:val="1259"/>
          <w:jc w:val="center"/>
        </w:trPr>
        <w:tc>
          <w:tcPr>
            <w:tcW w:w="2264" w:type="dxa"/>
            <w:vMerge/>
          </w:tcPr>
          <w:p w14:paraId="76BECFE3"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113A2E14" w14:textId="28A99EEB" w:rsidR="00F60BED" w:rsidRPr="00FB1DC9" w:rsidRDefault="00F60BED" w:rsidP="00BF2B7F">
            <w:pPr>
              <w:pStyle w:val="Header2-SubClauses"/>
              <w:spacing w:after="60"/>
              <w:ind w:left="505" w:hanging="505"/>
              <w:rPr>
                <w:rFonts w:cs="Times New Roman"/>
                <w:szCs w:val="22"/>
              </w:rPr>
            </w:pPr>
            <w:r w:rsidRPr="00FB1DC9">
              <w:rPr>
                <w:rFonts w:cs="Times New Roman"/>
                <w:szCs w:val="22"/>
              </w:rPr>
              <w:t xml:space="preserve">If specified in ITB 1.1, Bids shall comprise all the items of the lot or individual items. Prices quoted shall correspond to 100 % of the items specified for each lot and to 100% of the quantities specified for each item. Bidders wishing to offer discounts for the award of more than one Contract shall specify in their Bid the price reductions applicable in each case.  </w:t>
            </w:r>
          </w:p>
        </w:tc>
      </w:tr>
      <w:tr w:rsidR="00FB1DC9" w:rsidRPr="00FB1DC9" w14:paraId="6A01E863" w14:textId="77777777" w:rsidTr="008F1170">
        <w:trPr>
          <w:trHeight w:val="77"/>
          <w:jc w:val="center"/>
        </w:trPr>
        <w:tc>
          <w:tcPr>
            <w:tcW w:w="2264" w:type="dxa"/>
            <w:vMerge/>
            <w:tcBorders>
              <w:bottom w:val="single" w:sz="4" w:space="0" w:color="auto"/>
            </w:tcBorders>
          </w:tcPr>
          <w:p w14:paraId="6D44E588"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07267923" w14:textId="35FD5F51" w:rsidR="00F60BED" w:rsidRPr="00FB1DC9" w:rsidRDefault="00F60BED" w:rsidP="00BF2B7F">
            <w:pPr>
              <w:pStyle w:val="Header2-SubClauses"/>
              <w:spacing w:after="60"/>
              <w:ind w:left="505" w:hanging="505"/>
              <w:rPr>
                <w:rFonts w:cs="Times New Roman"/>
                <w:szCs w:val="22"/>
              </w:rPr>
            </w:pPr>
            <w:r w:rsidRPr="00FB1DC9">
              <w:rPr>
                <w:rFonts w:cs="Times New Roman"/>
                <w:szCs w:val="22"/>
              </w:rPr>
              <w:t>The terms EXW, CIP, and other similar terms shall be governed by the rules prescribed in the current edition of Incoterms, published by the International Chamber of Commerce, as specified below.</w:t>
            </w:r>
          </w:p>
        </w:tc>
      </w:tr>
      <w:tr w:rsidR="00FB1DC9" w:rsidRPr="00FB1DC9" w14:paraId="1E87196B" w14:textId="77777777" w:rsidTr="008F1170">
        <w:trPr>
          <w:trHeight w:val="77"/>
          <w:jc w:val="center"/>
        </w:trPr>
        <w:tc>
          <w:tcPr>
            <w:tcW w:w="2264" w:type="dxa"/>
            <w:vMerge/>
            <w:tcBorders>
              <w:top w:val="single" w:sz="4" w:space="0" w:color="auto"/>
            </w:tcBorders>
          </w:tcPr>
          <w:p w14:paraId="3D20B304"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shd w:val="clear" w:color="auto" w:fill="E7E6E6" w:themeFill="background2"/>
          </w:tcPr>
          <w:p w14:paraId="2A807EA4" w14:textId="18B7525B" w:rsidR="00F60BED" w:rsidRPr="00FB1DC9" w:rsidRDefault="00F60BED" w:rsidP="00A556E0">
            <w:pPr>
              <w:pStyle w:val="Header2-SubClauses"/>
              <w:numPr>
                <w:ilvl w:val="0"/>
                <w:numId w:val="0"/>
              </w:numPr>
              <w:spacing w:before="40" w:after="40"/>
              <w:ind w:left="628"/>
              <w:rPr>
                <w:rFonts w:cs="Times New Roman"/>
                <w:szCs w:val="22"/>
              </w:rPr>
            </w:pPr>
            <w:r w:rsidRPr="00FB1DC9">
              <w:rPr>
                <w:rFonts w:cs="Times New Roman"/>
                <w:szCs w:val="22"/>
              </w:rPr>
              <w:t xml:space="preserve">The Incoterms edition </w:t>
            </w:r>
            <w:proofErr w:type="gramStart"/>
            <w:r w:rsidRPr="00FB1DC9">
              <w:rPr>
                <w:rFonts w:cs="Times New Roman"/>
                <w:szCs w:val="22"/>
              </w:rPr>
              <w:t>is:</w:t>
            </w:r>
            <w:proofErr w:type="gramEnd"/>
            <w:r w:rsidRPr="00FB1DC9">
              <w:rPr>
                <w:rFonts w:cs="Times New Roman"/>
                <w:szCs w:val="22"/>
              </w:rPr>
              <w:t xml:space="preserve"> </w:t>
            </w:r>
            <w:r w:rsidR="008F1170" w:rsidRPr="007C7576">
              <w:rPr>
                <w:rFonts w:cs="Times New Roman"/>
                <w:b/>
                <w:bCs/>
                <w:i/>
                <w:iCs/>
                <w:szCs w:val="22"/>
              </w:rPr>
              <w:t>Incoterms 2020 – CIP modality</w:t>
            </w:r>
            <w:r w:rsidRPr="007C7576">
              <w:rPr>
                <w:rFonts w:cs="Times New Roman"/>
                <w:b/>
                <w:bCs/>
                <w:i/>
                <w:iCs/>
                <w:szCs w:val="22"/>
              </w:rPr>
              <w:t>.</w:t>
            </w:r>
          </w:p>
        </w:tc>
      </w:tr>
      <w:tr w:rsidR="00FB1DC9" w:rsidRPr="00FB1DC9" w14:paraId="15412644" w14:textId="77777777" w:rsidTr="008F1170">
        <w:trPr>
          <w:trHeight w:val="572"/>
          <w:jc w:val="center"/>
        </w:trPr>
        <w:tc>
          <w:tcPr>
            <w:tcW w:w="2264" w:type="dxa"/>
            <w:vMerge/>
            <w:tcBorders>
              <w:bottom w:val="single" w:sz="4" w:space="0" w:color="auto"/>
            </w:tcBorders>
          </w:tcPr>
          <w:p w14:paraId="349E84DB"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27B663C1" w14:textId="77777777" w:rsidR="00F60BED" w:rsidRPr="00FB1DC9" w:rsidRDefault="00F60BED" w:rsidP="00BF2B7F">
            <w:pPr>
              <w:pStyle w:val="Header2-SubClauses"/>
              <w:spacing w:after="60"/>
              <w:ind w:left="505" w:hanging="505"/>
              <w:rPr>
                <w:rFonts w:cs="Times New Roman"/>
                <w:szCs w:val="22"/>
              </w:rPr>
            </w:pPr>
            <w:r w:rsidRPr="00FB1DC9">
              <w:rPr>
                <w:rFonts w:cs="Times New Roman"/>
                <w:szCs w:val="22"/>
              </w:rPr>
              <w:t xml:space="preserve">Prices shall be quoted as specified in each Price Schedule included in Section V, Bidding Forms. The disaggregation of price components is required solely for the purpose of facilitating the comparison of Bids by the Purchaser. This shall not in </w:t>
            </w:r>
            <w:r w:rsidRPr="00FB1DC9">
              <w:rPr>
                <w:rFonts w:cs="Times New Roman"/>
                <w:szCs w:val="22"/>
              </w:rPr>
              <w:lastRenderedPageBreak/>
              <w:t>any way limit the Purchaser’s right to contract on any of the terms offered. In quoting prices, the Bidder shall be free to use transportation through carriers registered in any eligible country, in accordance with Section IV, Eligible Countries. Similarly, the Bidder may obtain insurance services from any eligible country in accordance with Section IV, Eligible Countries. Prices shall be entered in the following manner:</w:t>
            </w:r>
          </w:p>
          <w:p w14:paraId="1B1DA4D4" w14:textId="27553D0E" w:rsidR="00F60BED" w:rsidRPr="00FB1DC9" w:rsidRDefault="00F60BED" w:rsidP="00B730D5">
            <w:pPr>
              <w:pStyle w:val="Heading3"/>
              <w:keepNext w:val="0"/>
              <w:numPr>
                <w:ilvl w:val="2"/>
                <w:numId w:val="64"/>
              </w:numPr>
              <w:tabs>
                <w:tab w:val="num" w:pos="1152"/>
              </w:tabs>
              <w:suppressAutoHyphens w:val="0"/>
              <w:spacing w:before="40" w:after="40"/>
              <w:ind w:left="1152" w:hanging="547"/>
              <w:jc w:val="both"/>
              <w:rPr>
                <w:rFonts w:cs="Times New Roman"/>
                <w:b w:val="0"/>
                <w:bCs w:val="0"/>
                <w:sz w:val="22"/>
                <w:szCs w:val="22"/>
              </w:rPr>
            </w:pPr>
            <w:r w:rsidRPr="00FB1DC9">
              <w:rPr>
                <w:rFonts w:cs="Times New Roman"/>
                <w:b w:val="0"/>
                <w:bCs w:val="0"/>
                <w:sz w:val="22"/>
                <w:szCs w:val="22"/>
              </w:rPr>
              <w:t>For Goods manufactured in Belize:</w:t>
            </w:r>
          </w:p>
          <w:p w14:paraId="5B4917F4" w14:textId="77777777" w:rsidR="00F60BED" w:rsidRPr="00FB1DC9" w:rsidRDefault="00F60BED" w:rsidP="00B730D5">
            <w:pPr>
              <w:pStyle w:val="ListParagraph"/>
              <w:numPr>
                <w:ilvl w:val="3"/>
                <w:numId w:val="64"/>
              </w:numPr>
              <w:tabs>
                <w:tab w:val="num" w:pos="1872"/>
              </w:tabs>
              <w:spacing w:before="40" w:after="40"/>
              <w:ind w:left="1656" w:hanging="504"/>
              <w:contextualSpacing w:val="0"/>
              <w:rPr>
                <w:szCs w:val="22"/>
              </w:rPr>
            </w:pPr>
            <w:r w:rsidRPr="00FB1DC9">
              <w:rPr>
                <w:szCs w:val="22"/>
              </w:rPr>
              <w:t xml:space="preserve">the price of the Goods quoted EXW (ex-works, ex-factory, ex warehouse, ex showroom, or off-the-shelf, as applicable), including all customs duties and sales and other taxes already paid or payable on the components and raw material used in the manufacture or assembly of the </w:t>
            </w:r>
            <w:proofErr w:type="gramStart"/>
            <w:r w:rsidRPr="00FB1DC9">
              <w:rPr>
                <w:szCs w:val="22"/>
              </w:rPr>
              <w:t>Goods;</w:t>
            </w:r>
            <w:proofErr w:type="gramEnd"/>
            <w:r w:rsidRPr="00FB1DC9">
              <w:rPr>
                <w:szCs w:val="22"/>
              </w:rPr>
              <w:t xml:space="preserve"> </w:t>
            </w:r>
          </w:p>
          <w:p w14:paraId="1E28DBA9" w14:textId="79121A39" w:rsidR="00F60BED" w:rsidRPr="00FB1DC9" w:rsidRDefault="00F60BED" w:rsidP="00B730D5">
            <w:pPr>
              <w:pStyle w:val="ListParagraph"/>
              <w:numPr>
                <w:ilvl w:val="3"/>
                <w:numId w:val="64"/>
              </w:numPr>
              <w:tabs>
                <w:tab w:val="num" w:pos="1872"/>
              </w:tabs>
              <w:spacing w:before="40" w:after="40"/>
              <w:ind w:left="1656" w:hanging="504"/>
              <w:contextualSpacing w:val="0"/>
              <w:rPr>
                <w:szCs w:val="22"/>
              </w:rPr>
            </w:pPr>
            <w:r w:rsidRPr="00FB1DC9">
              <w:rPr>
                <w:szCs w:val="22"/>
              </w:rPr>
              <w:t>any Belize´s sales tax and other taxes which will be payable on the Goods if the Contract is awarded to the Bidder; and</w:t>
            </w:r>
          </w:p>
          <w:p w14:paraId="207FAB14" w14:textId="77777777" w:rsidR="00F60BED" w:rsidRPr="00FB1DC9" w:rsidRDefault="00F60BED" w:rsidP="00B730D5">
            <w:pPr>
              <w:pStyle w:val="ListParagraph"/>
              <w:numPr>
                <w:ilvl w:val="3"/>
                <w:numId w:val="64"/>
              </w:numPr>
              <w:tabs>
                <w:tab w:val="num" w:pos="1872"/>
              </w:tabs>
              <w:spacing w:before="40" w:after="40"/>
              <w:ind w:left="1656" w:hanging="504"/>
              <w:contextualSpacing w:val="0"/>
              <w:rPr>
                <w:szCs w:val="22"/>
              </w:rPr>
            </w:pPr>
            <w:r w:rsidRPr="00FB1DC9">
              <w:rPr>
                <w:spacing w:val="-4"/>
                <w:szCs w:val="22"/>
              </w:rPr>
              <w:t xml:space="preserve">the price for inland transportation, insurance, and other local services required to convey the Goods to their </w:t>
            </w:r>
            <w:proofErr w:type="gramStart"/>
            <w:r w:rsidRPr="00FB1DC9">
              <w:rPr>
                <w:spacing w:val="-4"/>
                <w:szCs w:val="22"/>
              </w:rPr>
              <w:t>final destination</w:t>
            </w:r>
            <w:proofErr w:type="gramEnd"/>
            <w:r w:rsidRPr="00FB1DC9">
              <w:rPr>
                <w:spacing w:val="-4"/>
                <w:szCs w:val="22"/>
              </w:rPr>
              <w:t xml:space="preserve"> (Project Site) specified</w:t>
            </w:r>
            <w:r w:rsidRPr="00FB1DC9">
              <w:rPr>
                <w:b/>
                <w:spacing w:val="-4"/>
                <w:szCs w:val="22"/>
              </w:rPr>
              <w:t xml:space="preserve"> below.</w:t>
            </w:r>
          </w:p>
          <w:p w14:paraId="5CD2D915" w14:textId="7A8024C4" w:rsidR="00F60BED" w:rsidRPr="00FB1DC9" w:rsidRDefault="00F60BED" w:rsidP="00B730D5">
            <w:pPr>
              <w:pStyle w:val="Heading3"/>
              <w:keepNext w:val="0"/>
              <w:numPr>
                <w:ilvl w:val="2"/>
                <w:numId w:val="64"/>
              </w:numPr>
              <w:tabs>
                <w:tab w:val="num" w:pos="1152"/>
              </w:tabs>
              <w:suppressAutoHyphens w:val="0"/>
              <w:spacing w:before="40" w:after="40"/>
              <w:ind w:left="1152" w:hanging="547"/>
              <w:jc w:val="both"/>
              <w:rPr>
                <w:rFonts w:cs="Times New Roman"/>
                <w:b w:val="0"/>
                <w:bCs w:val="0"/>
                <w:sz w:val="22"/>
                <w:szCs w:val="22"/>
              </w:rPr>
            </w:pPr>
            <w:r w:rsidRPr="00FB1DC9">
              <w:rPr>
                <w:rFonts w:cs="Times New Roman"/>
                <w:b w:val="0"/>
                <w:bCs w:val="0"/>
                <w:sz w:val="22"/>
                <w:szCs w:val="22"/>
              </w:rPr>
              <w:t>For Goods manufactured outside Belize, to be imported:</w:t>
            </w:r>
          </w:p>
          <w:p w14:paraId="04F39227" w14:textId="68B9EF4D" w:rsidR="00F60BED" w:rsidRPr="00FB1DC9" w:rsidRDefault="00F60BED" w:rsidP="00B730D5">
            <w:pPr>
              <w:pStyle w:val="ListParagraph"/>
              <w:numPr>
                <w:ilvl w:val="3"/>
                <w:numId w:val="64"/>
              </w:numPr>
              <w:tabs>
                <w:tab w:val="num" w:pos="1872"/>
              </w:tabs>
              <w:spacing w:before="40" w:after="40"/>
              <w:ind w:left="1656" w:hanging="504"/>
              <w:contextualSpacing w:val="0"/>
              <w:rPr>
                <w:szCs w:val="22"/>
              </w:rPr>
            </w:pPr>
            <w:r w:rsidRPr="00FB1DC9">
              <w:rPr>
                <w:szCs w:val="22"/>
              </w:rPr>
              <w:t>the price of the Goods, quoted CIP named place of destination, in Belize, as specified</w:t>
            </w:r>
            <w:r w:rsidRPr="00FB1DC9">
              <w:rPr>
                <w:b/>
                <w:szCs w:val="22"/>
              </w:rPr>
              <w:t xml:space="preserve"> </w:t>
            </w:r>
            <w:proofErr w:type="gramStart"/>
            <w:r w:rsidRPr="00FB1DC9">
              <w:rPr>
                <w:b/>
                <w:szCs w:val="22"/>
              </w:rPr>
              <w:t>below;</w:t>
            </w:r>
            <w:proofErr w:type="gramEnd"/>
            <w:r w:rsidRPr="00FB1DC9">
              <w:rPr>
                <w:szCs w:val="22"/>
              </w:rPr>
              <w:t xml:space="preserve"> </w:t>
            </w:r>
          </w:p>
          <w:p w14:paraId="1E6D0D64" w14:textId="6A4C1CA3" w:rsidR="00F60BED" w:rsidRPr="00FB1DC9" w:rsidRDefault="00F60BED" w:rsidP="00B730D5">
            <w:pPr>
              <w:pStyle w:val="ListParagraph"/>
              <w:numPr>
                <w:ilvl w:val="3"/>
                <w:numId w:val="64"/>
              </w:numPr>
              <w:tabs>
                <w:tab w:val="num" w:pos="1872"/>
              </w:tabs>
              <w:spacing w:before="40" w:after="40"/>
              <w:ind w:left="1656" w:hanging="504"/>
              <w:contextualSpacing w:val="0"/>
              <w:rPr>
                <w:szCs w:val="22"/>
              </w:rPr>
            </w:pPr>
            <w:r w:rsidRPr="00FB1DC9">
              <w:rPr>
                <w:szCs w:val="22"/>
              </w:rPr>
              <w:t>the price for inland transportation, insurance, and other local services required to convey the Goods from the named place of destination to their final destination (Project Site) specified</w:t>
            </w:r>
            <w:r w:rsidRPr="00FB1DC9">
              <w:rPr>
                <w:b/>
                <w:szCs w:val="22"/>
              </w:rPr>
              <w:t xml:space="preserve"> </w:t>
            </w:r>
            <w:proofErr w:type="gramStart"/>
            <w:r w:rsidRPr="00FB1DC9">
              <w:rPr>
                <w:b/>
                <w:szCs w:val="22"/>
              </w:rPr>
              <w:t>below;</w:t>
            </w:r>
            <w:proofErr w:type="gramEnd"/>
          </w:p>
          <w:p w14:paraId="58A7650E" w14:textId="66D8454E" w:rsidR="00F60BED" w:rsidRPr="00FB1DC9" w:rsidRDefault="00F60BED" w:rsidP="00B730D5">
            <w:pPr>
              <w:pStyle w:val="Heading3"/>
              <w:keepNext w:val="0"/>
              <w:numPr>
                <w:ilvl w:val="2"/>
                <w:numId w:val="64"/>
              </w:numPr>
              <w:tabs>
                <w:tab w:val="num" w:pos="1152"/>
              </w:tabs>
              <w:suppressAutoHyphens w:val="0"/>
              <w:spacing w:before="40" w:after="40"/>
              <w:ind w:left="1152" w:hanging="547"/>
              <w:jc w:val="both"/>
              <w:rPr>
                <w:rFonts w:cs="Times New Roman"/>
                <w:b w:val="0"/>
                <w:bCs w:val="0"/>
                <w:sz w:val="22"/>
                <w:szCs w:val="22"/>
              </w:rPr>
            </w:pPr>
            <w:r w:rsidRPr="00FB1DC9">
              <w:rPr>
                <w:rFonts w:cs="Times New Roman"/>
                <w:b w:val="0"/>
                <w:bCs w:val="0"/>
                <w:sz w:val="22"/>
                <w:szCs w:val="22"/>
              </w:rPr>
              <w:t xml:space="preserve">For Goods manufactured outside Belize, already imported: </w:t>
            </w:r>
          </w:p>
          <w:p w14:paraId="28DCBEFA" w14:textId="77777777" w:rsidR="00F60BED" w:rsidRPr="00FB1DC9" w:rsidRDefault="00F60BED" w:rsidP="003953EF">
            <w:pPr>
              <w:pStyle w:val="ListParagraph"/>
              <w:numPr>
                <w:ilvl w:val="3"/>
                <w:numId w:val="116"/>
              </w:numPr>
              <w:spacing w:before="40" w:after="40"/>
              <w:ind w:left="1656" w:hanging="504"/>
              <w:contextualSpacing w:val="0"/>
              <w:rPr>
                <w:szCs w:val="22"/>
              </w:rPr>
            </w:pPr>
            <w:r w:rsidRPr="00FB1DC9">
              <w:rPr>
                <w:szCs w:val="22"/>
              </w:rPr>
              <w:t xml:space="preserve">the price of the Goods, including the original import value of the Goods; </w:t>
            </w:r>
            <w:proofErr w:type="gramStart"/>
            <w:r w:rsidRPr="00FB1DC9">
              <w:rPr>
                <w:szCs w:val="22"/>
              </w:rPr>
              <w:t>plus</w:t>
            </w:r>
            <w:proofErr w:type="gramEnd"/>
            <w:r w:rsidRPr="00FB1DC9">
              <w:rPr>
                <w:szCs w:val="22"/>
              </w:rPr>
              <w:t xml:space="preserve"> any mark-up (or rebate); plus any other related local cost, and custom duties and other import taxes already paid or to be paid on the Goods already imported;</w:t>
            </w:r>
          </w:p>
          <w:p w14:paraId="37973E15" w14:textId="77777777" w:rsidR="00F60BED" w:rsidRPr="00FB1DC9" w:rsidRDefault="00F60BED" w:rsidP="003953EF">
            <w:pPr>
              <w:pStyle w:val="ListParagraph"/>
              <w:numPr>
                <w:ilvl w:val="3"/>
                <w:numId w:val="116"/>
              </w:numPr>
              <w:spacing w:before="40" w:after="40"/>
              <w:ind w:left="1656" w:hanging="504"/>
              <w:contextualSpacing w:val="0"/>
              <w:rPr>
                <w:szCs w:val="22"/>
              </w:rPr>
            </w:pPr>
            <w:r w:rsidRPr="00FB1DC9">
              <w:rPr>
                <w:szCs w:val="22"/>
              </w:rPr>
              <w:t xml:space="preserve">the custom duties and other import taxes already paid (need to be supported with documentary evidence) or to be paid on the Goods already </w:t>
            </w:r>
            <w:proofErr w:type="gramStart"/>
            <w:r w:rsidRPr="00FB1DC9">
              <w:rPr>
                <w:szCs w:val="22"/>
              </w:rPr>
              <w:t>imported;</w:t>
            </w:r>
            <w:proofErr w:type="gramEnd"/>
            <w:r w:rsidRPr="00FB1DC9">
              <w:rPr>
                <w:szCs w:val="22"/>
              </w:rPr>
              <w:t xml:space="preserve"> </w:t>
            </w:r>
          </w:p>
          <w:p w14:paraId="40358D7C" w14:textId="77777777" w:rsidR="00F60BED" w:rsidRPr="00FB1DC9" w:rsidRDefault="00F60BED" w:rsidP="003953EF">
            <w:pPr>
              <w:pStyle w:val="ListParagraph"/>
              <w:numPr>
                <w:ilvl w:val="3"/>
                <w:numId w:val="116"/>
              </w:numPr>
              <w:spacing w:before="40" w:after="40"/>
              <w:ind w:left="1656" w:hanging="504"/>
              <w:contextualSpacing w:val="0"/>
              <w:rPr>
                <w:szCs w:val="22"/>
              </w:rPr>
            </w:pPr>
            <w:r w:rsidRPr="00FB1DC9">
              <w:rPr>
                <w:szCs w:val="22"/>
              </w:rPr>
              <w:t>the price of the Goods, obtained as the difference between (</w:t>
            </w:r>
            <w:proofErr w:type="spellStart"/>
            <w:r w:rsidRPr="00FB1DC9">
              <w:rPr>
                <w:szCs w:val="22"/>
              </w:rPr>
              <w:t>i</w:t>
            </w:r>
            <w:proofErr w:type="spellEnd"/>
            <w:r w:rsidRPr="00FB1DC9">
              <w:rPr>
                <w:szCs w:val="22"/>
              </w:rPr>
              <w:t xml:space="preserve">) and (ii) </w:t>
            </w:r>
            <w:proofErr w:type="gramStart"/>
            <w:r w:rsidRPr="00FB1DC9">
              <w:rPr>
                <w:szCs w:val="22"/>
              </w:rPr>
              <w:t>above;</w:t>
            </w:r>
            <w:proofErr w:type="gramEnd"/>
            <w:r w:rsidRPr="00FB1DC9">
              <w:rPr>
                <w:szCs w:val="22"/>
              </w:rPr>
              <w:t xml:space="preserve"> </w:t>
            </w:r>
          </w:p>
          <w:p w14:paraId="6181B06D" w14:textId="39B94B4A" w:rsidR="00F60BED" w:rsidRPr="00FB1DC9" w:rsidRDefault="00F60BED" w:rsidP="003953EF">
            <w:pPr>
              <w:pStyle w:val="ListParagraph"/>
              <w:numPr>
                <w:ilvl w:val="3"/>
                <w:numId w:val="116"/>
              </w:numPr>
              <w:spacing w:before="40" w:after="40"/>
              <w:ind w:left="1656" w:hanging="504"/>
              <w:contextualSpacing w:val="0"/>
              <w:rPr>
                <w:szCs w:val="22"/>
              </w:rPr>
            </w:pPr>
            <w:r w:rsidRPr="00FB1DC9">
              <w:rPr>
                <w:szCs w:val="22"/>
              </w:rPr>
              <w:t xml:space="preserve">any Belize´s sales and other taxes which will be payable on the Goods if the Contract is awarded to the Bidder; and </w:t>
            </w:r>
          </w:p>
          <w:p w14:paraId="4C6BABC3" w14:textId="77777777" w:rsidR="00F60BED" w:rsidRPr="00FB1DC9" w:rsidRDefault="00F60BED" w:rsidP="00B730D5">
            <w:pPr>
              <w:pStyle w:val="ListParagraph"/>
              <w:numPr>
                <w:ilvl w:val="3"/>
                <w:numId w:val="64"/>
              </w:numPr>
              <w:tabs>
                <w:tab w:val="num" w:pos="1872"/>
              </w:tabs>
              <w:spacing w:before="40" w:after="40"/>
              <w:ind w:left="1656" w:hanging="504"/>
              <w:contextualSpacing w:val="0"/>
              <w:rPr>
                <w:szCs w:val="22"/>
              </w:rPr>
            </w:pPr>
            <w:r w:rsidRPr="00FB1DC9">
              <w:rPr>
                <w:szCs w:val="22"/>
              </w:rPr>
              <w:t xml:space="preserve">the price for inland transportation, insurance, and other local services required to convey the Goods from the named place of destination to their </w:t>
            </w:r>
            <w:proofErr w:type="gramStart"/>
            <w:r w:rsidRPr="00FB1DC9">
              <w:rPr>
                <w:szCs w:val="22"/>
              </w:rPr>
              <w:t>final destination</w:t>
            </w:r>
            <w:proofErr w:type="gramEnd"/>
            <w:r w:rsidRPr="00FB1DC9">
              <w:rPr>
                <w:szCs w:val="22"/>
              </w:rPr>
              <w:t xml:space="preserve"> (Project Site) specified </w:t>
            </w:r>
            <w:r w:rsidRPr="00FB1DC9">
              <w:rPr>
                <w:b/>
                <w:szCs w:val="22"/>
              </w:rPr>
              <w:t>below.</w:t>
            </w:r>
            <w:r w:rsidRPr="00FB1DC9">
              <w:rPr>
                <w:szCs w:val="22"/>
              </w:rPr>
              <w:t xml:space="preserve"> </w:t>
            </w:r>
          </w:p>
          <w:p w14:paraId="405B9A74" w14:textId="08840976" w:rsidR="00F60BED" w:rsidRPr="00FB1DC9" w:rsidRDefault="00F60BED" w:rsidP="00B730D5">
            <w:pPr>
              <w:pStyle w:val="ListParagraph"/>
              <w:numPr>
                <w:ilvl w:val="3"/>
                <w:numId w:val="64"/>
              </w:numPr>
              <w:tabs>
                <w:tab w:val="num" w:pos="1872"/>
              </w:tabs>
              <w:spacing w:before="40" w:after="40"/>
              <w:ind w:left="1656" w:hanging="504"/>
              <w:contextualSpacing w:val="0"/>
              <w:rPr>
                <w:szCs w:val="22"/>
              </w:rPr>
            </w:pPr>
            <w:r w:rsidRPr="00FB1DC9">
              <w:rPr>
                <w:szCs w:val="22"/>
              </w:rPr>
              <w:t xml:space="preserve">for Related Services, other than inland transportation and other services required to convey the Goods to their </w:t>
            </w:r>
            <w:proofErr w:type="gramStart"/>
            <w:r w:rsidRPr="00FB1DC9">
              <w:rPr>
                <w:szCs w:val="22"/>
              </w:rPr>
              <w:t>final destination</w:t>
            </w:r>
            <w:proofErr w:type="gramEnd"/>
            <w:r w:rsidRPr="00FB1DC9">
              <w:rPr>
                <w:szCs w:val="22"/>
              </w:rPr>
              <w:t>, whenever such Related Services are specified in the Schedule of Requirements, the price of each item comprising the Related Services (inclusive of any applicable taxes).</w:t>
            </w:r>
          </w:p>
        </w:tc>
      </w:tr>
      <w:tr w:rsidR="00FB1DC9" w:rsidRPr="00FB1DC9" w14:paraId="0C376A71" w14:textId="77777777" w:rsidTr="008F1170">
        <w:trPr>
          <w:trHeight w:val="572"/>
          <w:jc w:val="center"/>
        </w:trPr>
        <w:tc>
          <w:tcPr>
            <w:tcW w:w="2264" w:type="dxa"/>
            <w:tcBorders>
              <w:top w:val="single" w:sz="4" w:space="0" w:color="auto"/>
              <w:bottom w:val="single" w:sz="4" w:space="0" w:color="auto"/>
            </w:tcBorders>
          </w:tcPr>
          <w:p w14:paraId="2BA97F02" w14:textId="77777777" w:rsidR="00F60BED" w:rsidRPr="00FB1DC9" w:rsidRDefault="00F60BED" w:rsidP="00BF2B7F">
            <w:pPr>
              <w:pStyle w:val="Header2-SubClauses"/>
              <w:numPr>
                <w:ilvl w:val="0"/>
                <w:numId w:val="0"/>
              </w:numPr>
              <w:spacing w:after="60"/>
              <w:ind w:left="504" w:hanging="504"/>
              <w:rPr>
                <w:szCs w:val="22"/>
              </w:rPr>
            </w:pPr>
          </w:p>
        </w:tc>
        <w:tc>
          <w:tcPr>
            <w:tcW w:w="7816" w:type="dxa"/>
            <w:tcBorders>
              <w:top w:val="single" w:sz="4" w:space="0" w:color="auto"/>
              <w:bottom w:val="single" w:sz="4" w:space="0" w:color="auto"/>
            </w:tcBorders>
            <w:shd w:val="clear" w:color="auto" w:fill="E7E6E6" w:themeFill="background2"/>
          </w:tcPr>
          <w:p w14:paraId="4374B813" w14:textId="6AD1DE5E" w:rsidR="00F60BED" w:rsidRPr="00FB1DC9" w:rsidRDefault="00F60BED" w:rsidP="00A556E0">
            <w:pPr>
              <w:tabs>
                <w:tab w:val="right" w:pos="7254"/>
              </w:tabs>
              <w:spacing w:before="40" w:after="40"/>
              <w:ind w:left="770"/>
              <w:rPr>
                <w:szCs w:val="22"/>
                <w:lang w:val="es-BO"/>
              </w:rPr>
            </w:pPr>
            <w:r w:rsidRPr="00FB1DC9">
              <w:rPr>
                <w:b/>
                <w:bCs/>
                <w:szCs w:val="22"/>
                <w:lang w:val="es-BO"/>
              </w:rPr>
              <w:t>(ITB 14.8 (a) (</w:t>
            </w:r>
            <w:proofErr w:type="spellStart"/>
            <w:r w:rsidRPr="00FB1DC9">
              <w:rPr>
                <w:b/>
                <w:bCs/>
                <w:szCs w:val="22"/>
                <w:lang w:val="es-BO"/>
              </w:rPr>
              <w:t>iii</w:t>
            </w:r>
            <w:proofErr w:type="spellEnd"/>
            <w:r w:rsidRPr="00FB1DC9">
              <w:rPr>
                <w:b/>
                <w:bCs/>
                <w:szCs w:val="22"/>
                <w:lang w:val="es-BO"/>
              </w:rPr>
              <w:t>); (b) (</w:t>
            </w:r>
            <w:proofErr w:type="spellStart"/>
            <w:r w:rsidRPr="00FB1DC9">
              <w:rPr>
                <w:b/>
                <w:bCs/>
                <w:szCs w:val="22"/>
                <w:lang w:val="es-BO"/>
              </w:rPr>
              <w:t>ii</w:t>
            </w:r>
            <w:proofErr w:type="spellEnd"/>
            <w:r w:rsidRPr="00FB1DC9">
              <w:rPr>
                <w:b/>
                <w:bCs/>
                <w:szCs w:val="22"/>
                <w:lang w:val="es-BO"/>
              </w:rPr>
              <w:t>) y (c) (v))</w:t>
            </w:r>
          </w:p>
          <w:p w14:paraId="207A3B08" w14:textId="13920DD5" w:rsidR="00F60BED" w:rsidRPr="00FB1DC9" w:rsidRDefault="00F60BED" w:rsidP="00A556E0">
            <w:pPr>
              <w:pStyle w:val="Header2-SubClauses"/>
              <w:numPr>
                <w:ilvl w:val="0"/>
                <w:numId w:val="0"/>
              </w:numPr>
              <w:spacing w:before="40" w:after="40"/>
              <w:ind w:left="770"/>
              <w:rPr>
                <w:rFonts w:cs="Times New Roman"/>
                <w:szCs w:val="22"/>
              </w:rPr>
            </w:pPr>
            <w:proofErr w:type="gramStart"/>
            <w:r w:rsidRPr="00FB1DC9">
              <w:rPr>
                <w:rFonts w:cs="Times New Roman"/>
                <w:szCs w:val="22"/>
              </w:rPr>
              <w:t>Final Destination</w:t>
            </w:r>
            <w:proofErr w:type="gramEnd"/>
            <w:r w:rsidRPr="00FB1DC9">
              <w:rPr>
                <w:rFonts w:cs="Times New Roman"/>
                <w:szCs w:val="22"/>
              </w:rPr>
              <w:t xml:space="preserve"> (Project Site): </w:t>
            </w:r>
            <w:r w:rsidR="00FF072C">
              <w:rPr>
                <w:rFonts w:cs="Times New Roman"/>
                <w:szCs w:val="22"/>
              </w:rPr>
              <w:t>Ministry of Finance</w:t>
            </w:r>
            <w:r w:rsidR="008F1170" w:rsidRPr="00FB1DC9">
              <w:rPr>
                <w:rFonts w:cs="Times New Roman"/>
                <w:szCs w:val="22"/>
              </w:rPr>
              <w:t xml:space="preserve">, </w:t>
            </w:r>
            <w:r w:rsidR="002B242E">
              <w:rPr>
                <w:rFonts w:cs="Times New Roman"/>
                <w:szCs w:val="22"/>
              </w:rPr>
              <w:t>Belmopan</w:t>
            </w:r>
          </w:p>
        </w:tc>
      </w:tr>
      <w:tr w:rsidR="00FB1DC9" w:rsidRPr="00FB1DC9" w14:paraId="51BC0FFB" w14:textId="77777777" w:rsidTr="007C7576">
        <w:trPr>
          <w:trHeight w:val="512"/>
          <w:jc w:val="center"/>
        </w:trPr>
        <w:tc>
          <w:tcPr>
            <w:tcW w:w="2264" w:type="dxa"/>
            <w:tcBorders>
              <w:top w:val="single" w:sz="4" w:space="0" w:color="auto"/>
            </w:tcBorders>
          </w:tcPr>
          <w:p w14:paraId="173164BC" w14:textId="471099EC" w:rsidR="00F60BED" w:rsidRPr="00FB1DC9" w:rsidRDefault="00F60BED" w:rsidP="00BF2B7F">
            <w:pPr>
              <w:pStyle w:val="S1-Header2"/>
              <w:numPr>
                <w:ilvl w:val="0"/>
                <w:numId w:val="0"/>
              </w:numPr>
              <w:spacing w:before="40" w:after="40"/>
              <w:ind w:left="72" w:right="87" w:hanging="72"/>
              <w:jc w:val="left"/>
              <w:rPr>
                <w:szCs w:val="22"/>
              </w:rPr>
            </w:pPr>
          </w:p>
        </w:tc>
        <w:tc>
          <w:tcPr>
            <w:tcW w:w="7816" w:type="dxa"/>
            <w:tcBorders>
              <w:top w:val="single" w:sz="4" w:space="0" w:color="auto"/>
              <w:bottom w:val="single" w:sz="4" w:space="0" w:color="auto"/>
            </w:tcBorders>
            <w:shd w:val="clear" w:color="auto" w:fill="E7E6E6" w:themeFill="background2"/>
          </w:tcPr>
          <w:p w14:paraId="62EDBB7D" w14:textId="699249A5" w:rsidR="00F60BED" w:rsidRPr="00FB1DC9" w:rsidRDefault="00F60BED" w:rsidP="00A556E0">
            <w:pPr>
              <w:pStyle w:val="Header2-SubClauses"/>
              <w:numPr>
                <w:ilvl w:val="0"/>
                <w:numId w:val="0"/>
              </w:numPr>
              <w:spacing w:before="40" w:after="40"/>
              <w:ind w:left="770"/>
              <w:rPr>
                <w:rFonts w:cs="Times New Roman"/>
                <w:szCs w:val="22"/>
              </w:rPr>
            </w:pPr>
            <w:r w:rsidRPr="00FB1DC9">
              <w:rPr>
                <w:rFonts w:cs="Times New Roman"/>
                <w:b/>
                <w:bCs/>
                <w:szCs w:val="22"/>
              </w:rPr>
              <w:t>(ITB 14.8 (b) (</w:t>
            </w:r>
            <w:proofErr w:type="spellStart"/>
            <w:r w:rsidRPr="00FB1DC9">
              <w:rPr>
                <w:rFonts w:cs="Times New Roman"/>
                <w:b/>
                <w:bCs/>
                <w:szCs w:val="22"/>
              </w:rPr>
              <w:t>i</w:t>
            </w:r>
            <w:proofErr w:type="spellEnd"/>
            <w:r w:rsidRPr="00FB1DC9">
              <w:rPr>
                <w:rFonts w:cs="Times New Roman"/>
                <w:b/>
                <w:bCs/>
                <w:szCs w:val="22"/>
              </w:rPr>
              <w:t>) y (c) (v</w:t>
            </w:r>
            <w:proofErr w:type="gramStart"/>
            <w:r w:rsidRPr="00FB1DC9">
              <w:rPr>
                <w:rFonts w:cs="Times New Roman"/>
                <w:b/>
                <w:bCs/>
                <w:szCs w:val="22"/>
              </w:rPr>
              <w:t>)</w:t>
            </w:r>
            <w:r w:rsidRPr="00FB1DC9">
              <w:rPr>
                <w:rFonts w:cs="Times New Roman"/>
                <w:szCs w:val="22"/>
              </w:rPr>
              <w:t xml:space="preserve"> )</w:t>
            </w:r>
            <w:proofErr w:type="gramEnd"/>
          </w:p>
          <w:p w14:paraId="5CF22D2D" w14:textId="3180112E" w:rsidR="00F60BED" w:rsidRPr="00FB1DC9" w:rsidRDefault="00F60BED" w:rsidP="00A556E0">
            <w:pPr>
              <w:tabs>
                <w:tab w:val="right" w:pos="7254"/>
              </w:tabs>
              <w:spacing w:before="40" w:after="40"/>
              <w:ind w:left="770"/>
              <w:rPr>
                <w:szCs w:val="22"/>
              </w:rPr>
            </w:pPr>
            <w:r w:rsidRPr="00FB1DC9">
              <w:rPr>
                <w:szCs w:val="22"/>
              </w:rPr>
              <w:t xml:space="preserve">Place of destination: </w:t>
            </w:r>
            <w:r w:rsidR="008F1170" w:rsidRPr="00FB1DC9">
              <w:rPr>
                <w:b/>
                <w:i/>
                <w:szCs w:val="22"/>
              </w:rPr>
              <w:t xml:space="preserve">Ministry of </w:t>
            </w:r>
            <w:r w:rsidR="002B242E">
              <w:rPr>
                <w:b/>
                <w:i/>
                <w:szCs w:val="22"/>
              </w:rPr>
              <w:t>Finance</w:t>
            </w:r>
            <w:r w:rsidR="008F1170" w:rsidRPr="00FB1DC9">
              <w:rPr>
                <w:b/>
                <w:i/>
                <w:szCs w:val="22"/>
              </w:rPr>
              <w:t>, Belmopan</w:t>
            </w:r>
          </w:p>
        </w:tc>
      </w:tr>
      <w:tr w:rsidR="00FB1DC9" w:rsidRPr="00FB1DC9" w14:paraId="01AE534C" w14:textId="77777777" w:rsidTr="008F1170">
        <w:trPr>
          <w:trHeight w:val="776"/>
          <w:jc w:val="center"/>
        </w:trPr>
        <w:tc>
          <w:tcPr>
            <w:tcW w:w="2264" w:type="dxa"/>
            <w:vMerge w:val="restart"/>
            <w:tcBorders>
              <w:bottom w:val="single" w:sz="4" w:space="0" w:color="auto"/>
            </w:tcBorders>
          </w:tcPr>
          <w:p w14:paraId="3EE1EBE6" w14:textId="50EA2B92" w:rsidR="00F60BED" w:rsidRPr="00FB1DC9" w:rsidRDefault="00F60BED" w:rsidP="00BA42FE">
            <w:pPr>
              <w:pStyle w:val="S1-Header2"/>
              <w:tabs>
                <w:tab w:val="clear" w:pos="72"/>
                <w:tab w:val="num" w:pos="327"/>
              </w:tabs>
              <w:spacing w:before="40" w:after="40"/>
              <w:ind w:left="327" w:right="87"/>
              <w:jc w:val="left"/>
              <w:rPr>
                <w:szCs w:val="22"/>
              </w:rPr>
            </w:pPr>
            <w:bookmarkStart w:id="126" w:name="_Toc455487608"/>
            <w:bookmarkStart w:id="127" w:name="_Toc494463364"/>
            <w:r w:rsidRPr="00FB1DC9">
              <w:rPr>
                <w:szCs w:val="22"/>
              </w:rPr>
              <w:lastRenderedPageBreak/>
              <w:t>Cu</w:t>
            </w:r>
            <w:bookmarkStart w:id="128" w:name="_Hlt438531797"/>
            <w:bookmarkEnd w:id="128"/>
            <w:r w:rsidRPr="00FB1DC9">
              <w:rPr>
                <w:szCs w:val="22"/>
              </w:rPr>
              <w:t>rrencies of Bid and Payment</w:t>
            </w:r>
            <w:bookmarkEnd w:id="126"/>
            <w:bookmarkEnd w:id="127"/>
          </w:p>
        </w:tc>
        <w:tc>
          <w:tcPr>
            <w:tcW w:w="7816" w:type="dxa"/>
            <w:tcBorders>
              <w:bottom w:val="single" w:sz="4" w:space="0" w:color="auto"/>
            </w:tcBorders>
          </w:tcPr>
          <w:p w14:paraId="7C23BA48" w14:textId="2C5020DB" w:rsidR="00F60BED" w:rsidRPr="00FB1DC9" w:rsidRDefault="00F60BED" w:rsidP="00BF2B7F">
            <w:pPr>
              <w:pStyle w:val="Header2-SubClauses"/>
              <w:spacing w:after="60"/>
              <w:ind w:left="505" w:hanging="505"/>
              <w:rPr>
                <w:rFonts w:cs="Times New Roman"/>
                <w:szCs w:val="22"/>
              </w:rPr>
            </w:pPr>
            <w:r w:rsidRPr="00FB1DC9">
              <w:rPr>
                <w:rFonts w:cs="Times New Roman"/>
                <w:szCs w:val="22"/>
              </w:rPr>
              <w:t>The currency(</w:t>
            </w:r>
            <w:proofErr w:type="spellStart"/>
            <w:r w:rsidRPr="00FB1DC9">
              <w:rPr>
                <w:rFonts w:cs="Times New Roman"/>
                <w:szCs w:val="22"/>
              </w:rPr>
              <w:t>ies</w:t>
            </w:r>
            <w:proofErr w:type="spellEnd"/>
            <w:r w:rsidRPr="00FB1DC9">
              <w:rPr>
                <w:rFonts w:cs="Times New Roman"/>
                <w:szCs w:val="22"/>
              </w:rPr>
              <w:t>) of the Bid and the currency(</w:t>
            </w:r>
            <w:proofErr w:type="spellStart"/>
            <w:r w:rsidRPr="00FB1DC9">
              <w:rPr>
                <w:rFonts w:cs="Times New Roman"/>
                <w:szCs w:val="22"/>
              </w:rPr>
              <w:t>ies</w:t>
            </w:r>
            <w:proofErr w:type="spellEnd"/>
            <w:r w:rsidRPr="00FB1DC9">
              <w:rPr>
                <w:rFonts w:cs="Times New Roman"/>
                <w:szCs w:val="22"/>
              </w:rPr>
              <w:t xml:space="preserve">) of payments shall be the same.  The Bidder shall quote in Belize </w:t>
            </w:r>
            <w:proofErr w:type="gramStart"/>
            <w:r w:rsidRPr="00FB1DC9">
              <w:rPr>
                <w:rFonts w:cs="Times New Roman"/>
                <w:szCs w:val="22"/>
              </w:rPr>
              <w:t>Dollar  the</w:t>
            </w:r>
            <w:proofErr w:type="gramEnd"/>
            <w:r w:rsidRPr="00FB1DC9">
              <w:rPr>
                <w:rFonts w:cs="Times New Roman"/>
                <w:szCs w:val="22"/>
              </w:rPr>
              <w:t xml:space="preserve"> portion of the Bid price that corresponds to expenditures incurred in Belize Dollar, unless otherwise specified</w:t>
            </w:r>
            <w:r w:rsidRPr="00FB1DC9">
              <w:rPr>
                <w:rFonts w:cs="Times New Roman"/>
                <w:b/>
                <w:szCs w:val="22"/>
              </w:rPr>
              <w:t xml:space="preserve"> below.</w:t>
            </w:r>
          </w:p>
        </w:tc>
      </w:tr>
      <w:tr w:rsidR="00FB1DC9" w:rsidRPr="00FB1DC9" w14:paraId="3AFCC971" w14:textId="77777777" w:rsidTr="008F1170">
        <w:trPr>
          <w:trHeight w:val="416"/>
          <w:jc w:val="center"/>
        </w:trPr>
        <w:tc>
          <w:tcPr>
            <w:tcW w:w="2264" w:type="dxa"/>
            <w:vMerge/>
            <w:tcBorders>
              <w:top w:val="single" w:sz="4" w:space="0" w:color="auto"/>
              <w:bottom w:val="single" w:sz="4" w:space="0" w:color="auto"/>
            </w:tcBorders>
          </w:tcPr>
          <w:p w14:paraId="5CA30467" w14:textId="072C60DF" w:rsidR="00F60BED" w:rsidRPr="00FB1DC9" w:rsidRDefault="00F60BED"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shd w:val="clear" w:color="auto" w:fill="E7E6E6" w:themeFill="background2"/>
          </w:tcPr>
          <w:p w14:paraId="74ECC98B" w14:textId="3A2D9B6F" w:rsidR="00F60BED" w:rsidRPr="00FB1DC9" w:rsidRDefault="00F60BED" w:rsidP="00A556E0">
            <w:pPr>
              <w:spacing w:before="40" w:after="40"/>
              <w:ind w:left="770"/>
              <w:rPr>
                <w:szCs w:val="22"/>
              </w:rPr>
            </w:pPr>
            <w:r w:rsidRPr="00FB1DC9">
              <w:rPr>
                <w:szCs w:val="22"/>
              </w:rPr>
              <w:t xml:space="preserve">The Bidder </w:t>
            </w:r>
            <w:r w:rsidRPr="00FB1DC9">
              <w:rPr>
                <w:bCs/>
                <w:iCs/>
                <w:szCs w:val="22"/>
              </w:rPr>
              <w:t>is</w:t>
            </w:r>
            <w:r w:rsidRPr="00FB1DC9">
              <w:rPr>
                <w:b/>
                <w:szCs w:val="22"/>
              </w:rPr>
              <w:t xml:space="preserve"> </w:t>
            </w:r>
            <w:r w:rsidRPr="00FB1DC9">
              <w:rPr>
                <w:szCs w:val="22"/>
              </w:rPr>
              <w:t>required to quote Belize Dollar the portion of the Bid price that corresponds to expenditures incurred in that currency.</w:t>
            </w:r>
          </w:p>
        </w:tc>
      </w:tr>
      <w:tr w:rsidR="00FB1DC9" w:rsidRPr="00FB1DC9" w14:paraId="18068A83" w14:textId="77777777" w:rsidTr="008F1170">
        <w:tblPrEx>
          <w:tblCellMar>
            <w:left w:w="115" w:type="dxa"/>
            <w:right w:w="115" w:type="dxa"/>
          </w:tblCellMar>
        </w:tblPrEx>
        <w:trPr>
          <w:trHeight w:val="274"/>
          <w:jc w:val="center"/>
        </w:trPr>
        <w:tc>
          <w:tcPr>
            <w:tcW w:w="2264" w:type="dxa"/>
            <w:vMerge w:val="restart"/>
            <w:tcBorders>
              <w:top w:val="single" w:sz="4" w:space="0" w:color="auto"/>
              <w:left w:val="single" w:sz="4" w:space="0" w:color="auto"/>
              <w:bottom w:val="single" w:sz="4" w:space="0" w:color="auto"/>
              <w:right w:val="single" w:sz="4" w:space="0" w:color="auto"/>
            </w:tcBorders>
          </w:tcPr>
          <w:p w14:paraId="4D9ED35F" w14:textId="0B960704" w:rsidR="00F60BED" w:rsidRPr="00FB1DC9" w:rsidRDefault="00F60BED" w:rsidP="00BA42FE">
            <w:pPr>
              <w:pStyle w:val="S1-Header2"/>
              <w:tabs>
                <w:tab w:val="clear" w:pos="72"/>
                <w:tab w:val="num" w:pos="327"/>
              </w:tabs>
              <w:spacing w:before="40" w:after="40"/>
              <w:ind w:left="327" w:right="87"/>
              <w:jc w:val="left"/>
              <w:rPr>
                <w:szCs w:val="22"/>
              </w:rPr>
            </w:pPr>
            <w:bookmarkStart w:id="129" w:name="_Toc348000799"/>
            <w:bookmarkStart w:id="130" w:name="_Toc494463365"/>
            <w:r w:rsidRPr="00FB1DC9">
              <w:rPr>
                <w:szCs w:val="22"/>
              </w:rPr>
              <w:t>Documents Establishing the Eligibility and Conformity of the Goods and Related Services</w:t>
            </w:r>
            <w:bookmarkEnd w:id="129"/>
            <w:bookmarkEnd w:id="130"/>
          </w:p>
        </w:tc>
        <w:tc>
          <w:tcPr>
            <w:tcW w:w="7816" w:type="dxa"/>
            <w:tcBorders>
              <w:top w:val="single" w:sz="4" w:space="0" w:color="auto"/>
              <w:left w:val="single" w:sz="4" w:space="0" w:color="auto"/>
              <w:bottom w:val="single" w:sz="4" w:space="0" w:color="auto"/>
              <w:right w:val="single" w:sz="4" w:space="0" w:color="auto"/>
            </w:tcBorders>
          </w:tcPr>
          <w:p w14:paraId="611FB242" w14:textId="214E04E2" w:rsidR="00F60BED" w:rsidRPr="00FB1DC9" w:rsidRDefault="00F60BED" w:rsidP="00BF2B7F">
            <w:pPr>
              <w:pStyle w:val="Header2-SubClauses"/>
              <w:spacing w:after="60"/>
              <w:ind w:left="505" w:hanging="505"/>
              <w:rPr>
                <w:rFonts w:cs="Times New Roman"/>
                <w:szCs w:val="22"/>
              </w:rPr>
            </w:pPr>
            <w:r w:rsidRPr="00FB1DC9">
              <w:rPr>
                <w:rFonts w:cs="Times New Roman"/>
                <w:szCs w:val="22"/>
              </w:rPr>
              <w:t xml:space="preserve">The Bidder may express the Bid price in any currency. If the Bidder wishes to be paid in a combination of amounts in different currencies, it may quote its price accordingly but shall use no more than three foreign currencies in addition to Belize Dollar. </w:t>
            </w:r>
          </w:p>
        </w:tc>
      </w:tr>
      <w:tr w:rsidR="00FB1DC9" w:rsidRPr="00FB1DC9" w14:paraId="27BBE364" w14:textId="77777777" w:rsidTr="008F1170">
        <w:tblPrEx>
          <w:tblCellMar>
            <w:left w:w="115" w:type="dxa"/>
            <w:right w:w="115" w:type="dxa"/>
          </w:tblCellMar>
        </w:tblPrEx>
        <w:trPr>
          <w:trHeight w:val="681"/>
          <w:jc w:val="center"/>
        </w:trPr>
        <w:tc>
          <w:tcPr>
            <w:tcW w:w="2264" w:type="dxa"/>
            <w:vMerge/>
            <w:tcBorders>
              <w:left w:val="single" w:sz="4" w:space="0" w:color="auto"/>
              <w:bottom w:val="single" w:sz="4" w:space="0" w:color="auto"/>
              <w:right w:val="single" w:sz="4" w:space="0" w:color="auto"/>
            </w:tcBorders>
          </w:tcPr>
          <w:p w14:paraId="5F2C5EFD"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left w:val="single" w:sz="4" w:space="0" w:color="auto"/>
              <w:bottom w:val="single" w:sz="4" w:space="0" w:color="auto"/>
              <w:right w:val="single" w:sz="4" w:space="0" w:color="auto"/>
            </w:tcBorders>
          </w:tcPr>
          <w:p w14:paraId="44450ACB" w14:textId="7D7A1B00" w:rsidR="00F60BED" w:rsidRPr="00FB1DC9" w:rsidRDefault="00F60BED" w:rsidP="00BF2B7F">
            <w:pPr>
              <w:pStyle w:val="Header2-SubClauses"/>
              <w:spacing w:after="60"/>
              <w:ind w:left="505" w:hanging="505"/>
              <w:rPr>
                <w:rFonts w:cs="Times New Roman"/>
                <w:szCs w:val="22"/>
              </w:rPr>
            </w:pPr>
            <w:r w:rsidRPr="00FB1DC9">
              <w:rPr>
                <w:rFonts w:cs="Times New Roman"/>
                <w:szCs w:val="22"/>
              </w:rPr>
              <w:t xml:space="preserve">To establish the eligibility of the Goods and Related Services in accordance with ITB 5, Bidders shall complete the </w:t>
            </w:r>
            <w:proofErr w:type="gramStart"/>
            <w:r w:rsidRPr="00FB1DC9">
              <w:rPr>
                <w:rFonts w:cs="Times New Roman"/>
                <w:szCs w:val="22"/>
              </w:rPr>
              <w:t>country of origin</w:t>
            </w:r>
            <w:proofErr w:type="gramEnd"/>
            <w:r w:rsidRPr="00FB1DC9">
              <w:rPr>
                <w:rFonts w:cs="Times New Roman"/>
                <w:szCs w:val="22"/>
              </w:rPr>
              <w:t xml:space="preserve"> declarations in the Price Schedule Forms, included in Section V, Bidding Forms.</w:t>
            </w:r>
          </w:p>
        </w:tc>
      </w:tr>
      <w:tr w:rsidR="00FB1DC9" w:rsidRPr="00FB1DC9" w14:paraId="19B66641" w14:textId="77777777" w:rsidTr="008F1170">
        <w:tblPrEx>
          <w:tblCellMar>
            <w:left w:w="115" w:type="dxa"/>
            <w:right w:w="115" w:type="dxa"/>
          </w:tblCellMar>
        </w:tblPrEx>
        <w:trPr>
          <w:trHeight w:val="710"/>
          <w:jc w:val="center"/>
        </w:trPr>
        <w:tc>
          <w:tcPr>
            <w:tcW w:w="2264" w:type="dxa"/>
            <w:vMerge/>
            <w:tcBorders>
              <w:left w:val="single" w:sz="4" w:space="0" w:color="auto"/>
              <w:bottom w:val="single" w:sz="4" w:space="0" w:color="auto"/>
              <w:right w:val="single" w:sz="4" w:space="0" w:color="auto"/>
            </w:tcBorders>
          </w:tcPr>
          <w:p w14:paraId="6E0F3E67"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left w:val="single" w:sz="4" w:space="0" w:color="auto"/>
              <w:bottom w:val="single" w:sz="4" w:space="0" w:color="auto"/>
              <w:right w:val="single" w:sz="4" w:space="0" w:color="auto"/>
            </w:tcBorders>
          </w:tcPr>
          <w:p w14:paraId="59D9F5C5" w14:textId="138B75C4" w:rsidR="00F60BED" w:rsidRPr="00FB1DC9" w:rsidRDefault="00F60BED" w:rsidP="00BF2B7F">
            <w:pPr>
              <w:pStyle w:val="Header2-SubClauses"/>
              <w:spacing w:after="60"/>
              <w:ind w:left="505" w:hanging="505"/>
              <w:rPr>
                <w:rFonts w:cs="Times New Roman"/>
                <w:szCs w:val="22"/>
              </w:rPr>
            </w:pPr>
            <w:r w:rsidRPr="00FB1DC9">
              <w:rPr>
                <w:rFonts w:cs="Times New Roman"/>
                <w:szCs w:val="22"/>
              </w:rPr>
              <w:t>To establish the conformity of the Goods and Related Services to the bidding document, the Bidder shall furnish as part of its Bid the documentary evidence that the Goods conform to the technical specifications and standards specified in Section VI, Schedule of Requirements.</w:t>
            </w:r>
          </w:p>
        </w:tc>
      </w:tr>
      <w:tr w:rsidR="00FB1DC9" w:rsidRPr="00FB1DC9" w14:paraId="2906CD73" w14:textId="77777777" w:rsidTr="008F1170">
        <w:tblPrEx>
          <w:tblCellMar>
            <w:left w:w="115" w:type="dxa"/>
            <w:right w:w="115" w:type="dxa"/>
          </w:tblCellMar>
        </w:tblPrEx>
        <w:trPr>
          <w:trHeight w:val="1500"/>
          <w:jc w:val="center"/>
        </w:trPr>
        <w:tc>
          <w:tcPr>
            <w:tcW w:w="2264" w:type="dxa"/>
            <w:vMerge/>
            <w:tcBorders>
              <w:top w:val="single" w:sz="4" w:space="0" w:color="auto"/>
              <w:bottom w:val="single" w:sz="4" w:space="0" w:color="auto"/>
              <w:right w:val="single" w:sz="4" w:space="0" w:color="auto"/>
            </w:tcBorders>
          </w:tcPr>
          <w:p w14:paraId="057D7D5F"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left w:val="single" w:sz="4" w:space="0" w:color="auto"/>
              <w:bottom w:val="single" w:sz="4" w:space="0" w:color="auto"/>
              <w:right w:val="single" w:sz="4" w:space="0" w:color="auto"/>
            </w:tcBorders>
          </w:tcPr>
          <w:p w14:paraId="3A3F4A01" w14:textId="0195E4C9" w:rsidR="00F60BED" w:rsidRPr="00FB1DC9" w:rsidRDefault="00F60BED" w:rsidP="00BF2B7F">
            <w:pPr>
              <w:pStyle w:val="Header2-SubClauses"/>
              <w:spacing w:after="60"/>
              <w:ind w:left="505" w:hanging="505"/>
              <w:rPr>
                <w:rFonts w:cs="Times New Roman"/>
                <w:szCs w:val="22"/>
              </w:rPr>
            </w:pPr>
            <w:r w:rsidRPr="00FB1DC9">
              <w:rPr>
                <w:rFonts w:cs="Times New Roman"/>
                <w:szCs w:val="22"/>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Section VI, Schedule of Requirements.</w:t>
            </w:r>
          </w:p>
        </w:tc>
      </w:tr>
      <w:tr w:rsidR="00FB1DC9" w:rsidRPr="00FB1DC9" w14:paraId="610AE692" w14:textId="77777777" w:rsidTr="008F1170">
        <w:tblPrEx>
          <w:tblCellMar>
            <w:left w:w="115" w:type="dxa"/>
            <w:right w:w="115" w:type="dxa"/>
          </w:tblCellMar>
        </w:tblPrEx>
        <w:trPr>
          <w:jc w:val="center"/>
        </w:trPr>
        <w:tc>
          <w:tcPr>
            <w:tcW w:w="2264" w:type="dxa"/>
            <w:vMerge/>
            <w:tcBorders>
              <w:top w:val="single" w:sz="4" w:space="0" w:color="auto"/>
              <w:right w:val="single" w:sz="4" w:space="0" w:color="auto"/>
            </w:tcBorders>
          </w:tcPr>
          <w:p w14:paraId="582C49A2"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left w:val="single" w:sz="4" w:space="0" w:color="auto"/>
              <w:bottom w:val="single" w:sz="4" w:space="0" w:color="auto"/>
              <w:right w:val="single" w:sz="4" w:space="0" w:color="auto"/>
            </w:tcBorders>
            <w:shd w:val="clear" w:color="auto" w:fill="E7E6E6" w:themeFill="background2"/>
          </w:tcPr>
          <w:p w14:paraId="3611B99F" w14:textId="6C6274FE" w:rsidR="00F60BED" w:rsidRPr="00FB1DC9" w:rsidRDefault="00F60BED" w:rsidP="00A556E0">
            <w:pPr>
              <w:pStyle w:val="Header2-SubClauses"/>
              <w:numPr>
                <w:ilvl w:val="0"/>
                <w:numId w:val="0"/>
              </w:numPr>
              <w:tabs>
                <w:tab w:val="num" w:pos="2844"/>
              </w:tabs>
              <w:spacing w:before="40" w:after="40"/>
              <w:ind w:left="620"/>
              <w:rPr>
                <w:rFonts w:cs="Times New Roman"/>
                <w:szCs w:val="22"/>
              </w:rPr>
            </w:pPr>
            <w:proofErr w:type="gramStart"/>
            <w:r w:rsidRPr="00FB1DC9">
              <w:rPr>
                <w:rFonts w:cs="Times New Roman"/>
                <w:szCs w:val="22"/>
              </w:rPr>
              <w:t>Period of time</w:t>
            </w:r>
            <w:proofErr w:type="gramEnd"/>
            <w:r w:rsidRPr="00FB1DC9">
              <w:rPr>
                <w:rFonts w:cs="Times New Roman"/>
                <w:szCs w:val="22"/>
              </w:rPr>
              <w:t xml:space="preserve"> the Goods are expected to be functioning (for the purpose of spare parts): </w:t>
            </w:r>
            <w:r w:rsidR="008F1170" w:rsidRPr="00FB1DC9">
              <w:rPr>
                <w:rFonts w:cs="Times New Roman"/>
                <w:b/>
                <w:i/>
                <w:szCs w:val="22"/>
              </w:rPr>
              <w:t>up to end of warranty period based on specifications</w:t>
            </w:r>
          </w:p>
        </w:tc>
      </w:tr>
      <w:tr w:rsidR="00FB1DC9" w:rsidRPr="00FB1DC9" w14:paraId="4EE9832B" w14:textId="77777777" w:rsidTr="008F1170">
        <w:tblPrEx>
          <w:tblCellMar>
            <w:left w:w="115" w:type="dxa"/>
            <w:right w:w="115" w:type="dxa"/>
          </w:tblCellMar>
        </w:tblPrEx>
        <w:trPr>
          <w:jc w:val="center"/>
        </w:trPr>
        <w:tc>
          <w:tcPr>
            <w:tcW w:w="2264" w:type="dxa"/>
            <w:vMerge/>
            <w:tcBorders>
              <w:bottom w:val="single" w:sz="4" w:space="0" w:color="auto"/>
              <w:right w:val="single" w:sz="4" w:space="0" w:color="auto"/>
            </w:tcBorders>
          </w:tcPr>
          <w:p w14:paraId="48D9AB2C" w14:textId="4356C3DD" w:rsidR="00F60BED" w:rsidRPr="00FB1DC9" w:rsidRDefault="00F60BED"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left w:val="single" w:sz="4" w:space="0" w:color="auto"/>
              <w:bottom w:val="single" w:sz="4" w:space="0" w:color="auto"/>
            </w:tcBorders>
          </w:tcPr>
          <w:p w14:paraId="61888F2C" w14:textId="52A09C75" w:rsidR="00F60BED" w:rsidRPr="00FB1DC9" w:rsidRDefault="00F60BED" w:rsidP="00BF2B7F">
            <w:pPr>
              <w:pStyle w:val="Header2-SubClauses"/>
              <w:spacing w:after="60"/>
              <w:ind w:left="505" w:hanging="505"/>
              <w:rPr>
                <w:rFonts w:cs="Times New Roman"/>
                <w:szCs w:val="22"/>
              </w:rPr>
            </w:pPr>
            <w:r w:rsidRPr="00FB1DC9">
              <w:rPr>
                <w:rFonts w:cs="Times New Roman"/>
                <w:szCs w:val="22"/>
              </w:rPr>
              <w:t>The Bidder shall also furnish a list giving full particulars, including available sources and current prices of spare parts, special tools, etc., necessary for the proper and continuing functioning of the Goods during the period specified below following commencement of the use of the goods by the Purchaser.</w:t>
            </w:r>
          </w:p>
        </w:tc>
      </w:tr>
      <w:tr w:rsidR="00FB1DC9" w:rsidRPr="00FB1DC9" w14:paraId="56F51D86" w14:textId="77777777" w:rsidTr="008F1170">
        <w:tblPrEx>
          <w:tblCellMar>
            <w:left w:w="115" w:type="dxa"/>
            <w:right w:w="115" w:type="dxa"/>
          </w:tblCellMar>
        </w:tblPrEx>
        <w:trPr>
          <w:jc w:val="center"/>
        </w:trPr>
        <w:tc>
          <w:tcPr>
            <w:tcW w:w="2264" w:type="dxa"/>
            <w:vMerge/>
            <w:tcBorders>
              <w:top w:val="single" w:sz="4" w:space="0" w:color="auto"/>
              <w:right w:val="single" w:sz="4" w:space="0" w:color="auto"/>
            </w:tcBorders>
          </w:tcPr>
          <w:p w14:paraId="38435614"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left w:val="single" w:sz="4" w:space="0" w:color="auto"/>
              <w:bottom w:val="single" w:sz="4" w:space="0" w:color="auto"/>
            </w:tcBorders>
            <w:shd w:val="clear" w:color="auto" w:fill="E7E6E6" w:themeFill="background2"/>
          </w:tcPr>
          <w:p w14:paraId="0A4A1430" w14:textId="757B575A" w:rsidR="00F60BED" w:rsidRPr="00FB1DC9" w:rsidRDefault="00F60BED" w:rsidP="00A556E0">
            <w:pPr>
              <w:pStyle w:val="Header2-SubClauses"/>
              <w:numPr>
                <w:ilvl w:val="0"/>
                <w:numId w:val="0"/>
              </w:numPr>
              <w:spacing w:before="40" w:after="40"/>
              <w:ind w:left="628"/>
              <w:rPr>
                <w:rFonts w:cs="Times New Roman"/>
                <w:szCs w:val="22"/>
              </w:rPr>
            </w:pPr>
            <w:proofErr w:type="gramStart"/>
            <w:r w:rsidRPr="00FB1DC9">
              <w:rPr>
                <w:rFonts w:cs="Times New Roman"/>
                <w:szCs w:val="22"/>
              </w:rPr>
              <w:t>Period of time</w:t>
            </w:r>
            <w:proofErr w:type="gramEnd"/>
            <w:r w:rsidRPr="00FB1DC9">
              <w:rPr>
                <w:rFonts w:cs="Times New Roman"/>
                <w:szCs w:val="22"/>
              </w:rPr>
              <w:t xml:space="preserve"> the Goods are expected to be functioning (for the purpose of spare parts): </w:t>
            </w:r>
            <w:r w:rsidR="008F1170" w:rsidRPr="00FB1DC9">
              <w:rPr>
                <w:rFonts w:cs="Times New Roman"/>
                <w:b/>
                <w:i/>
                <w:szCs w:val="22"/>
              </w:rPr>
              <w:t>up to end of warranty period based on specifications</w:t>
            </w:r>
          </w:p>
        </w:tc>
      </w:tr>
      <w:tr w:rsidR="00FB1DC9" w:rsidRPr="00FB1DC9" w14:paraId="24B2F3DC" w14:textId="77777777" w:rsidTr="008F1170">
        <w:tblPrEx>
          <w:tblCellMar>
            <w:left w:w="115" w:type="dxa"/>
            <w:right w:w="115" w:type="dxa"/>
          </w:tblCellMar>
        </w:tblPrEx>
        <w:trPr>
          <w:jc w:val="center"/>
        </w:trPr>
        <w:tc>
          <w:tcPr>
            <w:tcW w:w="2264" w:type="dxa"/>
            <w:vMerge/>
            <w:tcBorders>
              <w:right w:val="single" w:sz="4" w:space="0" w:color="auto"/>
            </w:tcBorders>
          </w:tcPr>
          <w:p w14:paraId="4C7C3959"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left w:val="single" w:sz="4" w:space="0" w:color="auto"/>
              <w:bottom w:val="single" w:sz="4" w:space="0" w:color="auto"/>
            </w:tcBorders>
          </w:tcPr>
          <w:p w14:paraId="54B0FBA6" w14:textId="48B652F7" w:rsidR="00F60BED" w:rsidRPr="00FB1DC9" w:rsidRDefault="00F60BED" w:rsidP="00BF2B7F">
            <w:pPr>
              <w:pStyle w:val="Header2-SubClauses"/>
              <w:spacing w:after="60"/>
              <w:ind w:left="505" w:hanging="505"/>
              <w:rPr>
                <w:rFonts w:cs="Times New Roman"/>
                <w:szCs w:val="22"/>
              </w:rPr>
            </w:pPr>
            <w:r w:rsidRPr="00FB1DC9">
              <w:rPr>
                <w:rFonts w:cs="Times New Roman"/>
                <w:szCs w:val="22"/>
              </w:rPr>
              <w:t xml:space="preserve">Standards for workmanship, process, material, and equipment, as well as references to brand names or catalogue numbers specified by the Purchaser in the Schedule of Requirements, are intended to be descriptive only and not restrictive. The Bidder may offer other standards of quality, brand names, and/or catalogue numbers, provided that it demonstrates, to the Purchaser’s satisfaction, that the substitutions ensure substantial equivalence to internationally accepted standards and comply with, or are superior </w:t>
            </w:r>
            <w:proofErr w:type="gramStart"/>
            <w:r w:rsidRPr="00FB1DC9">
              <w:rPr>
                <w:rFonts w:cs="Times New Roman"/>
                <w:szCs w:val="22"/>
              </w:rPr>
              <w:t>to,  those</w:t>
            </w:r>
            <w:proofErr w:type="gramEnd"/>
            <w:r w:rsidRPr="00FB1DC9">
              <w:rPr>
                <w:rFonts w:cs="Times New Roman"/>
                <w:szCs w:val="22"/>
              </w:rPr>
              <w:t xml:space="preserve"> specified in the Section VI, “Schedule of Requirements. ”</w:t>
            </w:r>
          </w:p>
        </w:tc>
      </w:tr>
      <w:tr w:rsidR="00FB1DC9" w:rsidRPr="00FB1DC9" w14:paraId="6E4D7E15" w14:textId="77777777" w:rsidTr="008F1170">
        <w:tblPrEx>
          <w:tblCellMar>
            <w:left w:w="115" w:type="dxa"/>
            <w:right w:w="115" w:type="dxa"/>
          </w:tblCellMar>
        </w:tblPrEx>
        <w:trPr>
          <w:trHeight w:val="202"/>
          <w:jc w:val="center"/>
        </w:trPr>
        <w:tc>
          <w:tcPr>
            <w:tcW w:w="2264" w:type="dxa"/>
            <w:vMerge w:val="restart"/>
          </w:tcPr>
          <w:p w14:paraId="28F504F8" w14:textId="5CA14979" w:rsidR="00522B1E" w:rsidRPr="00FB1DC9" w:rsidRDefault="00522B1E" w:rsidP="00BA42FE">
            <w:pPr>
              <w:pStyle w:val="S1-Header2"/>
              <w:tabs>
                <w:tab w:val="clear" w:pos="72"/>
                <w:tab w:val="num" w:pos="327"/>
              </w:tabs>
              <w:spacing w:before="40" w:after="40"/>
              <w:ind w:left="327" w:right="87"/>
              <w:jc w:val="left"/>
              <w:rPr>
                <w:szCs w:val="22"/>
              </w:rPr>
            </w:pPr>
            <w:bookmarkStart w:id="131" w:name="_Toc455487610"/>
            <w:bookmarkStart w:id="132" w:name="_Toc438438837"/>
            <w:bookmarkStart w:id="133" w:name="_Toc438532598"/>
            <w:bookmarkStart w:id="134" w:name="_Toc438733981"/>
            <w:bookmarkStart w:id="135" w:name="_Toc438907020"/>
            <w:bookmarkStart w:id="136" w:name="_Toc438907219"/>
            <w:bookmarkStart w:id="137" w:name="_Toc348000800"/>
            <w:bookmarkStart w:id="138" w:name="_Toc494463366"/>
            <w:r w:rsidRPr="00FB1DC9">
              <w:rPr>
                <w:szCs w:val="22"/>
              </w:rPr>
              <w:t xml:space="preserve">Documents </w:t>
            </w:r>
            <w:bookmarkStart w:id="139" w:name="_Hlt438531760"/>
            <w:bookmarkEnd w:id="139"/>
            <w:r w:rsidRPr="00FB1DC9">
              <w:rPr>
                <w:szCs w:val="22"/>
              </w:rPr>
              <w:t>Establishing the Eligibility and Qualifications of the Bidder</w:t>
            </w:r>
            <w:bookmarkEnd w:id="131"/>
            <w:bookmarkEnd w:id="132"/>
            <w:bookmarkEnd w:id="133"/>
            <w:bookmarkEnd w:id="134"/>
            <w:bookmarkEnd w:id="135"/>
            <w:bookmarkEnd w:id="136"/>
            <w:bookmarkEnd w:id="137"/>
            <w:bookmarkEnd w:id="138"/>
          </w:p>
        </w:tc>
        <w:tc>
          <w:tcPr>
            <w:tcW w:w="7816" w:type="dxa"/>
            <w:tcBorders>
              <w:bottom w:val="single" w:sz="4" w:space="0" w:color="auto"/>
            </w:tcBorders>
          </w:tcPr>
          <w:p w14:paraId="5ACC650D" w14:textId="7619DC61" w:rsidR="00522B1E" w:rsidRPr="00FB1DC9" w:rsidRDefault="00522B1E" w:rsidP="00BF2B7F">
            <w:pPr>
              <w:pStyle w:val="Header2-SubClauses"/>
              <w:spacing w:after="60"/>
              <w:ind w:left="505" w:hanging="505"/>
              <w:rPr>
                <w:szCs w:val="22"/>
              </w:rPr>
            </w:pPr>
            <w:r w:rsidRPr="00FB1DC9">
              <w:rPr>
                <w:szCs w:val="22"/>
              </w:rPr>
              <w:t>To establish Bidder’s eligibility in accordance with ITB 4, Bidd</w:t>
            </w:r>
            <w:bookmarkStart w:id="140" w:name="_Hlt438531784"/>
            <w:bookmarkEnd w:id="140"/>
            <w:r w:rsidRPr="00FB1DC9">
              <w:rPr>
                <w:szCs w:val="22"/>
              </w:rPr>
              <w:t>ers shall complete the Letter of Bid, included in Section V, “Bidding Forms. ”</w:t>
            </w:r>
          </w:p>
        </w:tc>
      </w:tr>
      <w:tr w:rsidR="00FB1DC9" w:rsidRPr="00FB1DC9" w14:paraId="0B5651D7" w14:textId="77777777" w:rsidTr="007C7576">
        <w:tblPrEx>
          <w:tblCellMar>
            <w:left w:w="115" w:type="dxa"/>
            <w:right w:w="115" w:type="dxa"/>
          </w:tblCellMar>
        </w:tblPrEx>
        <w:trPr>
          <w:trHeight w:val="1826"/>
          <w:jc w:val="center"/>
        </w:trPr>
        <w:tc>
          <w:tcPr>
            <w:tcW w:w="2264" w:type="dxa"/>
            <w:vMerge/>
            <w:tcBorders>
              <w:bottom w:val="single" w:sz="4" w:space="0" w:color="auto"/>
            </w:tcBorders>
          </w:tcPr>
          <w:p w14:paraId="482AF04F" w14:textId="77777777" w:rsidR="00BF2B7F" w:rsidRPr="00FB1DC9" w:rsidRDefault="00BF2B7F" w:rsidP="00BA42FE">
            <w:pPr>
              <w:pStyle w:val="S1-Header2"/>
              <w:tabs>
                <w:tab w:val="clear" w:pos="72"/>
                <w:tab w:val="num" w:pos="327"/>
              </w:tabs>
              <w:spacing w:before="40" w:after="40"/>
              <w:ind w:left="327" w:right="87"/>
              <w:jc w:val="left"/>
              <w:rPr>
                <w:szCs w:val="22"/>
              </w:rPr>
            </w:pPr>
          </w:p>
        </w:tc>
        <w:tc>
          <w:tcPr>
            <w:tcW w:w="7816" w:type="dxa"/>
            <w:tcBorders>
              <w:bottom w:val="single" w:sz="4" w:space="0" w:color="auto"/>
            </w:tcBorders>
          </w:tcPr>
          <w:p w14:paraId="32881FC9" w14:textId="77777777" w:rsidR="00BF2B7F" w:rsidRPr="00FB1DC9" w:rsidRDefault="00BF2B7F" w:rsidP="00BF2B7F">
            <w:pPr>
              <w:pStyle w:val="Header2-SubClauses"/>
              <w:spacing w:after="60"/>
              <w:ind w:left="505" w:hanging="505"/>
              <w:rPr>
                <w:szCs w:val="22"/>
              </w:rPr>
            </w:pPr>
            <w:r w:rsidRPr="00FB1DC9">
              <w:rPr>
                <w:szCs w:val="22"/>
              </w:rPr>
              <w:t xml:space="preserve">The </w:t>
            </w:r>
            <w:r w:rsidRPr="00FB1DC9">
              <w:rPr>
                <w:rFonts w:cs="Times New Roman"/>
                <w:szCs w:val="22"/>
              </w:rPr>
              <w:t>documentary</w:t>
            </w:r>
            <w:r w:rsidRPr="00FB1DC9">
              <w:rPr>
                <w:szCs w:val="22"/>
              </w:rPr>
              <w:t xml:space="preserve"> evidence of the Bidder’s qualifications to perform the Contract if its Bid is accepted shall establish to the Purchaser’s </w:t>
            </w:r>
            <w:proofErr w:type="gramStart"/>
            <w:r w:rsidRPr="00FB1DC9">
              <w:rPr>
                <w:szCs w:val="22"/>
              </w:rPr>
              <w:t>satisfaction;</w:t>
            </w:r>
            <w:proofErr w:type="gramEnd"/>
          </w:p>
          <w:p w14:paraId="3251E8A2" w14:textId="2B38424E" w:rsidR="00BF2B7F" w:rsidRPr="00FB1DC9" w:rsidRDefault="00BF2B7F" w:rsidP="003953EF">
            <w:pPr>
              <w:pStyle w:val="Sub-ClauseText"/>
              <w:numPr>
                <w:ilvl w:val="2"/>
                <w:numId w:val="93"/>
              </w:numPr>
              <w:tabs>
                <w:tab w:val="clear" w:pos="1152"/>
              </w:tabs>
              <w:overflowPunct/>
              <w:autoSpaceDE/>
              <w:autoSpaceDN/>
              <w:adjustRightInd/>
              <w:spacing w:before="40" w:after="40"/>
              <w:ind w:left="1167" w:hanging="562"/>
              <w:textAlignment w:val="auto"/>
              <w:rPr>
                <w:szCs w:val="22"/>
              </w:rPr>
            </w:pPr>
            <w:r w:rsidRPr="00FB1DC9">
              <w:rPr>
                <w:spacing w:val="0"/>
                <w:szCs w:val="22"/>
              </w:rPr>
              <w:t>that, i</w:t>
            </w:r>
            <w:r w:rsidRPr="00FB1DC9">
              <w:rPr>
                <w:szCs w:val="22"/>
              </w:rPr>
              <w:t xml:space="preserve">f </w:t>
            </w:r>
            <w:r w:rsidRPr="00FB1DC9">
              <w:rPr>
                <w:bCs/>
                <w:szCs w:val="22"/>
              </w:rPr>
              <w:t xml:space="preserve">required </w:t>
            </w:r>
            <w:r w:rsidRPr="00FB1DC9">
              <w:rPr>
                <w:b/>
                <w:bCs/>
                <w:szCs w:val="22"/>
              </w:rPr>
              <w:t>below</w:t>
            </w:r>
            <w:r w:rsidRPr="00FB1DC9">
              <w:rPr>
                <w:szCs w:val="22"/>
              </w:rPr>
              <w:t>, a Bidder that does not manufacture or produce the Goods it offers to supply shall submit the Manufacturer’s Authorization using the form included in Section V, Bidding Forms to demonstrate that it has been duly authorized by the manufacturer or producer of the Goods to supply these Goods in Belize;</w:t>
            </w:r>
          </w:p>
        </w:tc>
      </w:tr>
      <w:tr w:rsidR="00FB1DC9" w:rsidRPr="00FB1DC9" w14:paraId="494717DD" w14:textId="77777777" w:rsidTr="008F1170">
        <w:tblPrEx>
          <w:tblCellMar>
            <w:left w:w="115" w:type="dxa"/>
            <w:right w:w="115" w:type="dxa"/>
          </w:tblCellMar>
        </w:tblPrEx>
        <w:trPr>
          <w:jc w:val="center"/>
        </w:trPr>
        <w:tc>
          <w:tcPr>
            <w:tcW w:w="2264" w:type="dxa"/>
            <w:vMerge/>
            <w:tcBorders>
              <w:top w:val="single" w:sz="4" w:space="0" w:color="auto"/>
              <w:bottom w:val="single" w:sz="4" w:space="0" w:color="auto"/>
            </w:tcBorders>
          </w:tcPr>
          <w:p w14:paraId="5C9240B4" w14:textId="77777777" w:rsidR="00522B1E" w:rsidRPr="00FB1DC9" w:rsidRDefault="00522B1E"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shd w:val="clear" w:color="auto" w:fill="E7E6E6" w:themeFill="background2"/>
          </w:tcPr>
          <w:p w14:paraId="71C90EBB" w14:textId="34BF4885" w:rsidR="00522B1E" w:rsidRPr="00FB1DC9" w:rsidRDefault="00522B1E" w:rsidP="00A556E0">
            <w:pPr>
              <w:pStyle w:val="Sub-ClauseText"/>
              <w:overflowPunct/>
              <w:autoSpaceDE/>
              <w:autoSpaceDN/>
              <w:adjustRightInd/>
              <w:spacing w:before="40" w:after="40"/>
              <w:ind w:left="628"/>
              <w:textAlignment w:val="auto"/>
              <w:rPr>
                <w:szCs w:val="22"/>
              </w:rPr>
            </w:pPr>
            <w:r w:rsidRPr="00FB1DC9">
              <w:rPr>
                <w:szCs w:val="22"/>
              </w:rPr>
              <w:t xml:space="preserve">Manufacturer’s authorization is: </w:t>
            </w:r>
            <w:r w:rsidR="00FF072C" w:rsidRPr="00FF072C">
              <w:rPr>
                <w:b/>
                <w:bCs/>
                <w:szCs w:val="22"/>
              </w:rPr>
              <w:t>Not</w:t>
            </w:r>
            <w:r w:rsidR="00FF072C" w:rsidRPr="00FF072C">
              <w:rPr>
                <w:szCs w:val="22"/>
              </w:rPr>
              <w:t xml:space="preserve"> </w:t>
            </w:r>
            <w:r w:rsidR="00111279" w:rsidRPr="00FF072C">
              <w:rPr>
                <w:b/>
                <w:bCs/>
                <w:szCs w:val="22"/>
              </w:rPr>
              <w:t>R</w:t>
            </w:r>
            <w:r w:rsidRPr="00FF072C">
              <w:rPr>
                <w:b/>
                <w:szCs w:val="22"/>
              </w:rPr>
              <w:t>equired</w:t>
            </w:r>
          </w:p>
        </w:tc>
      </w:tr>
      <w:tr w:rsidR="00FB1DC9" w:rsidRPr="00FB1DC9" w14:paraId="3CCAFC25" w14:textId="77777777" w:rsidTr="008F1170">
        <w:tblPrEx>
          <w:tblCellMar>
            <w:left w:w="115" w:type="dxa"/>
            <w:right w:w="115" w:type="dxa"/>
          </w:tblCellMar>
        </w:tblPrEx>
        <w:trPr>
          <w:jc w:val="center"/>
        </w:trPr>
        <w:tc>
          <w:tcPr>
            <w:tcW w:w="2264" w:type="dxa"/>
            <w:vMerge/>
            <w:tcBorders>
              <w:top w:val="single" w:sz="4" w:space="0" w:color="auto"/>
              <w:bottom w:val="single" w:sz="4" w:space="0" w:color="auto"/>
            </w:tcBorders>
          </w:tcPr>
          <w:p w14:paraId="6F59EFF2" w14:textId="5A8D5142" w:rsidR="00522B1E" w:rsidRPr="00FB1DC9" w:rsidRDefault="00522B1E"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6D24EDFD" w14:textId="1E3198F5" w:rsidR="00522B1E" w:rsidRPr="00FB1DC9" w:rsidRDefault="00522B1E" w:rsidP="003953EF">
            <w:pPr>
              <w:pStyle w:val="Sub-ClauseText"/>
              <w:numPr>
                <w:ilvl w:val="2"/>
                <w:numId w:val="93"/>
              </w:numPr>
              <w:tabs>
                <w:tab w:val="clear" w:pos="1152"/>
              </w:tabs>
              <w:overflowPunct/>
              <w:autoSpaceDE/>
              <w:autoSpaceDN/>
              <w:adjustRightInd/>
              <w:spacing w:before="40" w:after="40"/>
              <w:ind w:left="1167" w:hanging="562"/>
              <w:textAlignment w:val="auto"/>
              <w:rPr>
                <w:szCs w:val="22"/>
              </w:rPr>
            </w:pPr>
            <w:r w:rsidRPr="00FB1DC9">
              <w:rPr>
                <w:spacing w:val="0"/>
                <w:szCs w:val="22"/>
              </w:rPr>
              <w:t>that, i</w:t>
            </w:r>
            <w:r w:rsidRPr="00FB1DC9">
              <w:rPr>
                <w:szCs w:val="22"/>
              </w:rPr>
              <w:t xml:space="preserve">f </w:t>
            </w:r>
            <w:r w:rsidRPr="00FB1DC9">
              <w:rPr>
                <w:bCs/>
                <w:szCs w:val="22"/>
              </w:rPr>
              <w:t xml:space="preserve">required </w:t>
            </w:r>
            <w:r w:rsidRPr="00FB1DC9">
              <w:rPr>
                <w:b/>
                <w:bCs/>
                <w:szCs w:val="22"/>
              </w:rPr>
              <w:t>below</w:t>
            </w:r>
            <w:r w:rsidRPr="00FB1DC9">
              <w:rPr>
                <w:szCs w:val="22"/>
              </w:rPr>
              <w:t xml:space="preserve">, </w:t>
            </w:r>
            <w:r w:rsidRPr="00FB1DC9">
              <w:rPr>
                <w:spacing w:val="0"/>
                <w:szCs w:val="22"/>
              </w:rPr>
              <w:t xml:space="preserve">in case of a Bidder not doing business within Belize, the Bidder is or will be (if awarded the Contract) represented by an Agent in the country equipped and able to carry out the Supplier’s maintenance, repair and spare parts-stocking obligations prescribed in the Conditions of Contract and/or Technical Specifications; </w:t>
            </w:r>
          </w:p>
        </w:tc>
      </w:tr>
      <w:tr w:rsidR="00FB1DC9" w:rsidRPr="00FB1DC9" w14:paraId="64F0675D" w14:textId="77777777" w:rsidTr="008F1170">
        <w:tblPrEx>
          <w:tblCellMar>
            <w:left w:w="115" w:type="dxa"/>
            <w:right w:w="115" w:type="dxa"/>
          </w:tblCellMar>
        </w:tblPrEx>
        <w:trPr>
          <w:jc w:val="center"/>
        </w:trPr>
        <w:tc>
          <w:tcPr>
            <w:tcW w:w="2264" w:type="dxa"/>
            <w:vMerge/>
            <w:tcBorders>
              <w:top w:val="single" w:sz="4" w:space="0" w:color="auto"/>
              <w:bottom w:val="single" w:sz="4" w:space="0" w:color="auto"/>
            </w:tcBorders>
          </w:tcPr>
          <w:p w14:paraId="0C462AEC" w14:textId="77777777" w:rsidR="00522B1E" w:rsidRPr="00FB1DC9" w:rsidRDefault="00522B1E"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shd w:val="clear" w:color="auto" w:fill="E7E6E6" w:themeFill="background2"/>
          </w:tcPr>
          <w:p w14:paraId="7AE95860" w14:textId="2D73BE9E" w:rsidR="00522B1E" w:rsidRPr="00FB1DC9" w:rsidRDefault="00522B1E" w:rsidP="00A556E0">
            <w:pPr>
              <w:pStyle w:val="Sub-ClauseText"/>
              <w:overflowPunct/>
              <w:autoSpaceDE/>
              <w:autoSpaceDN/>
              <w:adjustRightInd/>
              <w:spacing w:before="40" w:after="40"/>
              <w:ind w:left="628"/>
              <w:textAlignment w:val="auto"/>
              <w:rPr>
                <w:spacing w:val="0"/>
                <w:szCs w:val="22"/>
              </w:rPr>
            </w:pPr>
            <w:r w:rsidRPr="00FB1DC9">
              <w:rPr>
                <w:szCs w:val="22"/>
              </w:rPr>
              <w:t>After sales service is:</w:t>
            </w:r>
            <w:r w:rsidR="00FF072C">
              <w:rPr>
                <w:szCs w:val="22"/>
              </w:rPr>
              <w:t xml:space="preserve"> </w:t>
            </w:r>
            <w:r w:rsidR="00FF072C" w:rsidRPr="00FF072C">
              <w:rPr>
                <w:b/>
                <w:bCs/>
                <w:szCs w:val="22"/>
              </w:rPr>
              <w:t>Not</w:t>
            </w:r>
            <w:r w:rsidRPr="00FF072C">
              <w:rPr>
                <w:b/>
                <w:bCs/>
                <w:szCs w:val="22"/>
              </w:rPr>
              <w:t xml:space="preserve"> required</w:t>
            </w:r>
          </w:p>
        </w:tc>
      </w:tr>
      <w:tr w:rsidR="00FB1DC9" w:rsidRPr="00FB1DC9" w14:paraId="21B5E62B" w14:textId="77777777" w:rsidTr="008F1170">
        <w:tblPrEx>
          <w:tblCellMar>
            <w:left w:w="115" w:type="dxa"/>
            <w:right w:w="115" w:type="dxa"/>
          </w:tblCellMar>
        </w:tblPrEx>
        <w:trPr>
          <w:jc w:val="center"/>
        </w:trPr>
        <w:tc>
          <w:tcPr>
            <w:tcW w:w="2264" w:type="dxa"/>
            <w:vMerge/>
            <w:tcBorders>
              <w:top w:val="single" w:sz="4" w:space="0" w:color="auto"/>
            </w:tcBorders>
          </w:tcPr>
          <w:p w14:paraId="6E032A4D" w14:textId="77777777" w:rsidR="00522B1E" w:rsidRPr="00FB1DC9" w:rsidRDefault="00522B1E"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shd w:val="clear" w:color="auto" w:fill="FFFFFF" w:themeFill="background1"/>
          </w:tcPr>
          <w:p w14:paraId="0A7ABD1E" w14:textId="67CD8AC3" w:rsidR="00522B1E" w:rsidRPr="00FB1DC9" w:rsidRDefault="00522B1E" w:rsidP="003953EF">
            <w:pPr>
              <w:pStyle w:val="Sub-ClauseText"/>
              <w:numPr>
                <w:ilvl w:val="2"/>
                <w:numId w:val="93"/>
              </w:numPr>
              <w:tabs>
                <w:tab w:val="clear" w:pos="1152"/>
              </w:tabs>
              <w:overflowPunct/>
              <w:autoSpaceDE/>
              <w:autoSpaceDN/>
              <w:adjustRightInd/>
              <w:spacing w:before="40" w:after="40"/>
              <w:ind w:left="1167" w:hanging="562"/>
              <w:textAlignment w:val="auto"/>
              <w:rPr>
                <w:szCs w:val="22"/>
              </w:rPr>
            </w:pPr>
            <w:r w:rsidRPr="00FB1DC9">
              <w:rPr>
                <w:szCs w:val="22"/>
              </w:rPr>
              <w:t>that the Bidder meets each of the qualification criterion specified in Section III, “Evaluation and Qualification Criteria.”</w:t>
            </w:r>
          </w:p>
        </w:tc>
      </w:tr>
      <w:tr w:rsidR="00FB1DC9" w:rsidRPr="00FB1DC9" w14:paraId="22819D87" w14:textId="77777777" w:rsidTr="008F1170">
        <w:tblPrEx>
          <w:tblCellMar>
            <w:left w:w="115" w:type="dxa"/>
            <w:right w:w="115" w:type="dxa"/>
          </w:tblCellMar>
        </w:tblPrEx>
        <w:trPr>
          <w:jc w:val="center"/>
        </w:trPr>
        <w:tc>
          <w:tcPr>
            <w:tcW w:w="2264" w:type="dxa"/>
            <w:vMerge w:val="restart"/>
            <w:tcBorders>
              <w:bottom w:val="single" w:sz="4" w:space="0" w:color="auto"/>
            </w:tcBorders>
          </w:tcPr>
          <w:p w14:paraId="389CE777" w14:textId="684E2443" w:rsidR="00522B1E" w:rsidRPr="00FB1DC9" w:rsidRDefault="00522B1E" w:rsidP="00BA42FE">
            <w:pPr>
              <w:pStyle w:val="S1-Header2"/>
              <w:tabs>
                <w:tab w:val="clear" w:pos="72"/>
                <w:tab w:val="num" w:pos="327"/>
              </w:tabs>
              <w:spacing w:before="40" w:after="40"/>
              <w:ind w:left="327" w:right="87"/>
              <w:jc w:val="left"/>
              <w:rPr>
                <w:szCs w:val="22"/>
              </w:rPr>
            </w:pPr>
            <w:bookmarkStart w:id="141" w:name="_Toc438438841"/>
            <w:bookmarkStart w:id="142" w:name="_Toc438532604"/>
            <w:bookmarkStart w:id="143" w:name="_Toc438733985"/>
            <w:bookmarkStart w:id="144" w:name="_Toc438907024"/>
            <w:bookmarkStart w:id="145" w:name="_Toc438907223"/>
            <w:bookmarkStart w:id="146" w:name="_Toc97371021"/>
            <w:bookmarkStart w:id="147" w:name="_Toc139863120"/>
            <w:bookmarkStart w:id="148" w:name="_Toc325723936"/>
            <w:bookmarkStart w:id="149" w:name="_Toc440526029"/>
            <w:bookmarkStart w:id="150" w:name="_Toc435624830"/>
            <w:bookmarkStart w:id="151" w:name="_Toc455487611"/>
            <w:bookmarkStart w:id="152" w:name="_Toc348000801"/>
            <w:bookmarkStart w:id="153" w:name="_Toc494463367"/>
            <w:r w:rsidRPr="00FB1DC9">
              <w:rPr>
                <w:szCs w:val="22"/>
              </w:rPr>
              <w:t>Period of Validity of Bids</w:t>
            </w:r>
            <w:bookmarkEnd w:id="141"/>
            <w:bookmarkEnd w:id="142"/>
            <w:bookmarkEnd w:id="143"/>
            <w:bookmarkEnd w:id="144"/>
            <w:bookmarkEnd w:id="145"/>
            <w:bookmarkEnd w:id="146"/>
            <w:bookmarkEnd w:id="147"/>
            <w:bookmarkEnd w:id="148"/>
            <w:bookmarkEnd w:id="149"/>
            <w:bookmarkEnd w:id="150"/>
            <w:bookmarkEnd w:id="151"/>
            <w:bookmarkEnd w:id="152"/>
            <w:bookmarkEnd w:id="153"/>
          </w:p>
        </w:tc>
        <w:tc>
          <w:tcPr>
            <w:tcW w:w="7816" w:type="dxa"/>
            <w:tcBorders>
              <w:bottom w:val="single" w:sz="4" w:space="0" w:color="auto"/>
            </w:tcBorders>
          </w:tcPr>
          <w:p w14:paraId="7668834A" w14:textId="203D5F00" w:rsidR="00522B1E" w:rsidRPr="00FB1DC9" w:rsidRDefault="00522B1E" w:rsidP="00BF2B7F">
            <w:pPr>
              <w:pStyle w:val="Header2-SubClauses"/>
              <w:spacing w:after="60"/>
              <w:ind w:left="505" w:hanging="505"/>
              <w:rPr>
                <w:szCs w:val="22"/>
              </w:rPr>
            </w:pPr>
            <w:r w:rsidRPr="00FB1DC9">
              <w:rPr>
                <w:szCs w:val="22"/>
              </w:rPr>
              <w:t xml:space="preserve">Bids shall remain valid for the Bid Validity period </w:t>
            </w:r>
            <w:r w:rsidRPr="00FB1DC9">
              <w:rPr>
                <w:bCs/>
                <w:szCs w:val="22"/>
              </w:rPr>
              <w:t>specified</w:t>
            </w:r>
            <w:r w:rsidRPr="00FB1DC9">
              <w:rPr>
                <w:b/>
                <w:bCs/>
                <w:szCs w:val="22"/>
              </w:rPr>
              <w:t xml:space="preserve"> below</w:t>
            </w:r>
            <w:r w:rsidRPr="00FB1DC9">
              <w:rPr>
                <w:szCs w:val="22"/>
              </w:rPr>
              <w:t xml:space="preserve">. The Bid </w:t>
            </w:r>
            <w:r w:rsidRPr="00FB1DC9">
              <w:rPr>
                <w:rFonts w:cs="Times New Roman"/>
                <w:szCs w:val="22"/>
              </w:rPr>
              <w:t>Validity</w:t>
            </w:r>
            <w:r w:rsidRPr="00FB1DC9">
              <w:rPr>
                <w:szCs w:val="22"/>
              </w:rPr>
              <w:t xml:space="preserve"> period starts from the date fixed for the Bid </w:t>
            </w:r>
            <w:r w:rsidRPr="00FB1DC9">
              <w:rPr>
                <w:rFonts w:cs="Times New Roman"/>
                <w:szCs w:val="22"/>
              </w:rPr>
              <w:t>submission</w:t>
            </w:r>
            <w:r w:rsidRPr="00FB1DC9">
              <w:rPr>
                <w:szCs w:val="22"/>
              </w:rPr>
              <w:t xml:space="preserve"> deadline (as prescribed by the Purchaser in accordance with ITB 22.1). A Bid valid for a shorter period shall be rejected by the Purchaser as nonresponsive.</w:t>
            </w:r>
          </w:p>
        </w:tc>
      </w:tr>
      <w:tr w:rsidR="00FB1DC9" w:rsidRPr="00FB1DC9" w14:paraId="6A636920" w14:textId="77777777" w:rsidTr="008F1170">
        <w:tblPrEx>
          <w:tblCellMar>
            <w:left w:w="115" w:type="dxa"/>
            <w:right w:w="115" w:type="dxa"/>
          </w:tblCellMar>
        </w:tblPrEx>
        <w:trPr>
          <w:jc w:val="center"/>
        </w:trPr>
        <w:tc>
          <w:tcPr>
            <w:tcW w:w="2264" w:type="dxa"/>
            <w:vMerge/>
            <w:tcBorders>
              <w:top w:val="single" w:sz="4" w:space="0" w:color="auto"/>
            </w:tcBorders>
          </w:tcPr>
          <w:p w14:paraId="359E9E2C" w14:textId="77777777" w:rsidR="00522B1E" w:rsidRPr="00FB1DC9" w:rsidRDefault="00522B1E"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shd w:val="clear" w:color="auto" w:fill="E7E6E6" w:themeFill="background2"/>
          </w:tcPr>
          <w:p w14:paraId="2126D919" w14:textId="4D7B3503" w:rsidR="00522B1E" w:rsidRPr="00FB1DC9" w:rsidRDefault="00522B1E" w:rsidP="00A556E0">
            <w:pPr>
              <w:pStyle w:val="Sub-ClauseText"/>
              <w:overflowPunct/>
              <w:autoSpaceDE/>
              <w:autoSpaceDN/>
              <w:adjustRightInd/>
              <w:spacing w:before="40" w:after="40"/>
              <w:ind w:left="605"/>
              <w:textAlignment w:val="auto"/>
              <w:rPr>
                <w:spacing w:val="0"/>
                <w:szCs w:val="22"/>
              </w:rPr>
            </w:pPr>
            <w:r w:rsidRPr="006A7052">
              <w:rPr>
                <w:b/>
                <w:bCs/>
                <w:szCs w:val="22"/>
              </w:rPr>
              <w:t xml:space="preserve">The Bid validity period shall be </w:t>
            </w:r>
            <w:r w:rsidR="002B242E" w:rsidRPr="006A7052">
              <w:rPr>
                <w:b/>
                <w:bCs/>
                <w:szCs w:val="22"/>
              </w:rPr>
              <w:t>120</w:t>
            </w:r>
            <w:r w:rsidRPr="006A7052">
              <w:rPr>
                <w:b/>
                <w:bCs/>
                <w:szCs w:val="22"/>
              </w:rPr>
              <w:t xml:space="preserve"> days counted from the date </w:t>
            </w:r>
            <w:proofErr w:type="gramStart"/>
            <w:r w:rsidRPr="006A7052">
              <w:rPr>
                <w:b/>
                <w:bCs/>
                <w:szCs w:val="22"/>
              </w:rPr>
              <w:t>of  bid</w:t>
            </w:r>
            <w:proofErr w:type="gramEnd"/>
            <w:r w:rsidRPr="006A7052">
              <w:rPr>
                <w:b/>
                <w:bCs/>
                <w:szCs w:val="22"/>
              </w:rPr>
              <w:t xml:space="preserve"> submission</w:t>
            </w:r>
            <w:r w:rsidRPr="00FB1DC9">
              <w:rPr>
                <w:szCs w:val="22"/>
              </w:rPr>
              <w:t>.</w:t>
            </w:r>
          </w:p>
        </w:tc>
      </w:tr>
      <w:tr w:rsidR="00FB1DC9" w:rsidRPr="00FB1DC9" w14:paraId="14060C37" w14:textId="77777777" w:rsidTr="008F1170">
        <w:tblPrEx>
          <w:tblCellMar>
            <w:left w:w="115" w:type="dxa"/>
            <w:right w:w="115" w:type="dxa"/>
          </w:tblCellMar>
        </w:tblPrEx>
        <w:trPr>
          <w:trHeight w:val="2010"/>
          <w:jc w:val="center"/>
        </w:trPr>
        <w:tc>
          <w:tcPr>
            <w:tcW w:w="2264" w:type="dxa"/>
            <w:vMerge/>
            <w:tcBorders>
              <w:bottom w:val="single" w:sz="4" w:space="0" w:color="auto"/>
            </w:tcBorders>
          </w:tcPr>
          <w:p w14:paraId="19598AD5" w14:textId="77777777" w:rsidR="00522B1E" w:rsidRPr="00FB1DC9" w:rsidRDefault="00522B1E"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1B2FCE32" w14:textId="18321192" w:rsidR="00522B1E" w:rsidRPr="00FB1DC9" w:rsidRDefault="00522B1E" w:rsidP="00BF2B7F">
            <w:pPr>
              <w:pStyle w:val="Header2-SubClauses"/>
              <w:spacing w:after="60"/>
              <w:ind w:left="505" w:hanging="505"/>
              <w:rPr>
                <w:szCs w:val="22"/>
              </w:rPr>
            </w:pPr>
            <w:r w:rsidRPr="00FB1DC9">
              <w:rPr>
                <w:szCs w:val="22"/>
              </w:rPr>
              <w:t>In exceptional circumstances, prior to the expiration of the Bid validity period, the Purchaser may request Bidders to extend the period of validity of their Bids. The request and the responses shall be made in writing. If a Bid Security is requested in accordance with ITB 19, it shall also be extended for a corresponding period. A Bidder may refuse the request without forfeiting its Bid Security. A Bidder granting the request shall not be required or permitted to modify its Bid, except as provided in ITB 18.3.</w:t>
            </w:r>
          </w:p>
        </w:tc>
      </w:tr>
      <w:tr w:rsidR="00FB1DC9" w:rsidRPr="00FB1DC9" w14:paraId="5CB552E3" w14:textId="77777777" w:rsidTr="008F1170">
        <w:tblPrEx>
          <w:tblCellMar>
            <w:left w:w="115" w:type="dxa"/>
            <w:right w:w="115" w:type="dxa"/>
          </w:tblCellMar>
        </w:tblPrEx>
        <w:trPr>
          <w:trHeight w:val="546"/>
          <w:jc w:val="center"/>
        </w:trPr>
        <w:tc>
          <w:tcPr>
            <w:tcW w:w="2264" w:type="dxa"/>
            <w:vMerge/>
            <w:tcBorders>
              <w:bottom w:val="single" w:sz="4" w:space="0" w:color="auto"/>
            </w:tcBorders>
          </w:tcPr>
          <w:p w14:paraId="09B1A0DB" w14:textId="77777777" w:rsidR="00522B1E" w:rsidRPr="00FB1DC9" w:rsidRDefault="00522B1E"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7E74AA47" w14:textId="5C47D31C" w:rsidR="00522B1E" w:rsidRPr="00FB1DC9" w:rsidRDefault="00522B1E" w:rsidP="00BF2B7F">
            <w:pPr>
              <w:pStyle w:val="Header2-SubClauses"/>
              <w:spacing w:after="60"/>
              <w:ind w:left="505" w:hanging="505"/>
              <w:rPr>
                <w:szCs w:val="22"/>
              </w:rPr>
            </w:pPr>
            <w:r w:rsidRPr="00FB1DC9">
              <w:rPr>
                <w:szCs w:val="22"/>
              </w:rPr>
              <w:t xml:space="preserve">If the award is delayed by a period exceeding fifty-six (56) days beyond the expiry of the initial Bid validity period, the Contract price shall be determined as follows: </w:t>
            </w:r>
          </w:p>
        </w:tc>
      </w:tr>
      <w:tr w:rsidR="00FB1DC9" w:rsidRPr="00FB1DC9" w14:paraId="5C9FC392" w14:textId="77777777" w:rsidTr="008F1170">
        <w:tblPrEx>
          <w:tblCellMar>
            <w:left w:w="115" w:type="dxa"/>
            <w:right w:w="115" w:type="dxa"/>
          </w:tblCellMar>
        </w:tblPrEx>
        <w:trPr>
          <w:trHeight w:val="70"/>
          <w:jc w:val="center"/>
        </w:trPr>
        <w:tc>
          <w:tcPr>
            <w:tcW w:w="2264" w:type="dxa"/>
            <w:vMerge/>
            <w:tcBorders>
              <w:bottom w:val="single" w:sz="4" w:space="0" w:color="auto"/>
            </w:tcBorders>
          </w:tcPr>
          <w:p w14:paraId="2A29128E" w14:textId="77777777" w:rsidR="00522B1E" w:rsidRPr="00FB1DC9" w:rsidRDefault="00522B1E"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04B987EA" w14:textId="5A13AAF4" w:rsidR="00522B1E" w:rsidRPr="00FB1DC9" w:rsidRDefault="00522B1E" w:rsidP="003953EF">
            <w:pPr>
              <w:pStyle w:val="StyleHeader1-ClausesAfter0pt"/>
              <w:numPr>
                <w:ilvl w:val="2"/>
                <w:numId w:val="94"/>
              </w:numPr>
              <w:tabs>
                <w:tab w:val="left" w:pos="576"/>
                <w:tab w:val="left" w:pos="1062"/>
              </w:tabs>
              <w:spacing w:before="40" w:after="40"/>
              <w:ind w:left="1062" w:hanging="450"/>
              <w:rPr>
                <w:szCs w:val="22"/>
                <w:lang w:val="en-US"/>
              </w:rPr>
            </w:pPr>
            <w:r w:rsidRPr="00FB1DC9">
              <w:rPr>
                <w:szCs w:val="22"/>
                <w:lang w:val="en-US"/>
              </w:rPr>
              <w:t>in the case of fixed price contracts, the Contract price shall be the Bid price adjusted by the factor specified</w:t>
            </w:r>
            <w:r w:rsidRPr="00FB1DC9">
              <w:rPr>
                <w:b/>
                <w:szCs w:val="22"/>
                <w:lang w:val="en-US"/>
              </w:rPr>
              <w:t xml:space="preserve"> below</w:t>
            </w:r>
            <w:r w:rsidRPr="00FB1DC9">
              <w:rPr>
                <w:szCs w:val="22"/>
                <w:lang w:val="en-US"/>
              </w:rPr>
              <w:t>;</w:t>
            </w:r>
          </w:p>
        </w:tc>
      </w:tr>
      <w:tr w:rsidR="00FB1DC9" w:rsidRPr="00FB1DC9" w14:paraId="32E2C6C4" w14:textId="77777777" w:rsidTr="00DB6DC8">
        <w:tblPrEx>
          <w:tblCellMar>
            <w:left w:w="115" w:type="dxa"/>
            <w:right w:w="115" w:type="dxa"/>
          </w:tblCellMar>
        </w:tblPrEx>
        <w:trPr>
          <w:trHeight w:val="404"/>
          <w:jc w:val="center"/>
        </w:trPr>
        <w:tc>
          <w:tcPr>
            <w:tcW w:w="2264" w:type="dxa"/>
            <w:vMerge/>
            <w:tcBorders>
              <w:top w:val="single" w:sz="4" w:space="0" w:color="auto"/>
              <w:bottom w:val="single" w:sz="4" w:space="0" w:color="auto"/>
            </w:tcBorders>
          </w:tcPr>
          <w:p w14:paraId="7E0764AA" w14:textId="77777777" w:rsidR="00522B1E" w:rsidRPr="00FB1DC9" w:rsidRDefault="00522B1E"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shd w:val="clear" w:color="auto" w:fill="E7E6E6" w:themeFill="background2"/>
          </w:tcPr>
          <w:p w14:paraId="7CADCEC8" w14:textId="6C420B9A" w:rsidR="00522B1E" w:rsidRPr="00FB1DC9" w:rsidRDefault="00522B1E" w:rsidP="00DB6DC8">
            <w:pPr>
              <w:tabs>
                <w:tab w:val="right" w:pos="7254"/>
              </w:tabs>
              <w:spacing w:before="40" w:after="40"/>
              <w:ind w:left="623"/>
              <w:rPr>
                <w:szCs w:val="22"/>
              </w:rPr>
            </w:pPr>
            <w:r w:rsidRPr="00FB1DC9">
              <w:rPr>
                <w:szCs w:val="22"/>
              </w:rPr>
              <w:t>The Bid price shall be adjusted by the following factor(s):</w:t>
            </w:r>
            <w:r w:rsidR="00DB6DC8" w:rsidRPr="00FB1DC9">
              <w:rPr>
                <w:szCs w:val="22"/>
              </w:rPr>
              <w:t xml:space="preserve"> </w:t>
            </w:r>
            <w:r w:rsidR="00DB6DC8" w:rsidRPr="00FB1DC9">
              <w:rPr>
                <w:b/>
                <w:bCs/>
                <w:szCs w:val="22"/>
              </w:rPr>
              <w:t>N/A</w:t>
            </w:r>
          </w:p>
        </w:tc>
      </w:tr>
      <w:tr w:rsidR="00FB1DC9" w:rsidRPr="00FB1DC9" w14:paraId="7A43A426" w14:textId="77777777" w:rsidTr="008F1170">
        <w:tblPrEx>
          <w:tblCellMar>
            <w:left w:w="115" w:type="dxa"/>
            <w:right w:w="115" w:type="dxa"/>
          </w:tblCellMar>
        </w:tblPrEx>
        <w:trPr>
          <w:jc w:val="center"/>
        </w:trPr>
        <w:tc>
          <w:tcPr>
            <w:tcW w:w="2264" w:type="dxa"/>
            <w:vMerge/>
            <w:tcBorders>
              <w:top w:val="single" w:sz="4" w:space="0" w:color="auto"/>
            </w:tcBorders>
          </w:tcPr>
          <w:p w14:paraId="5F9FB9E3" w14:textId="77777777" w:rsidR="00522B1E" w:rsidRPr="00FB1DC9" w:rsidRDefault="00522B1E"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4CE1F458" w14:textId="77777777" w:rsidR="00522B1E" w:rsidRPr="00FB1DC9" w:rsidRDefault="00522B1E" w:rsidP="003953EF">
            <w:pPr>
              <w:pStyle w:val="StyleHeader1-ClausesAfter0pt"/>
              <w:numPr>
                <w:ilvl w:val="2"/>
                <w:numId w:val="94"/>
              </w:numPr>
              <w:tabs>
                <w:tab w:val="left" w:pos="576"/>
                <w:tab w:val="left" w:pos="1062"/>
              </w:tabs>
              <w:spacing w:before="40" w:after="40"/>
              <w:ind w:left="1062" w:hanging="450"/>
              <w:rPr>
                <w:szCs w:val="22"/>
                <w:lang w:val="en-US"/>
              </w:rPr>
            </w:pPr>
            <w:r w:rsidRPr="00FB1DC9">
              <w:rPr>
                <w:szCs w:val="22"/>
                <w:lang w:val="en-US"/>
              </w:rPr>
              <w:t>in the case of adjustable price contracts, no adjustment shall be made;</w:t>
            </w:r>
          </w:p>
          <w:p w14:paraId="0DAB28A9" w14:textId="1367BBAC" w:rsidR="00522B1E" w:rsidRPr="00FB1DC9" w:rsidRDefault="00522B1E" w:rsidP="003953EF">
            <w:pPr>
              <w:pStyle w:val="StyleHeader1-ClausesAfter0pt"/>
              <w:numPr>
                <w:ilvl w:val="2"/>
                <w:numId w:val="94"/>
              </w:numPr>
              <w:tabs>
                <w:tab w:val="left" w:pos="576"/>
                <w:tab w:val="left" w:pos="1062"/>
              </w:tabs>
              <w:spacing w:before="40" w:after="40"/>
              <w:ind w:left="1062" w:hanging="450"/>
              <w:rPr>
                <w:szCs w:val="22"/>
                <w:lang w:val="en-US"/>
              </w:rPr>
            </w:pPr>
            <w:r w:rsidRPr="00FB1DC9">
              <w:rPr>
                <w:szCs w:val="22"/>
                <w:lang w:val="en-US"/>
              </w:rPr>
              <w:t>in any case, Bid evaluation shall be based on the Bid price without taking into consideration the applicable correction from those indicated above.</w:t>
            </w:r>
          </w:p>
        </w:tc>
      </w:tr>
      <w:tr w:rsidR="00FB1DC9" w:rsidRPr="00FB1DC9" w14:paraId="06A277FF" w14:textId="77777777" w:rsidTr="008F1170">
        <w:tblPrEx>
          <w:tblCellMar>
            <w:left w:w="115" w:type="dxa"/>
            <w:right w:w="115" w:type="dxa"/>
          </w:tblCellMar>
        </w:tblPrEx>
        <w:trPr>
          <w:jc w:val="center"/>
        </w:trPr>
        <w:tc>
          <w:tcPr>
            <w:tcW w:w="2264" w:type="dxa"/>
            <w:vMerge w:val="restart"/>
            <w:tcBorders>
              <w:bottom w:val="single" w:sz="4" w:space="0" w:color="auto"/>
            </w:tcBorders>
          </w:tcPr>
          <w:p w14:paraId="6982E925" w14:textId="5505F765" w:rsidR="00522B1E" w:rsidRPr="00FB1DC9" w:rsidRDefault="00522B1E" w:rsidP="00BA42FE">
            <w:pPr>
              <w:pStyle w:val="S1-Header2"/>
              <w:tabs>
                <w:tab w:val="clear" w:pos="72"/>
                <w:tab w:val="num" w:pos="327"/>
              </w:tabs>
              <w:spacing w:before="40" w:after="40"/>
              <w:ind w:left="327" w:right="87"/>
              <w:jc w:val="left"/>
              <w:rPr>
                <w:szCs w:val="22"/>
              </w:rPr>
            </w:pPr>
            <w:bookmarkStart w:id="154" w:name="_Toc455487612"/>
            <w:bookmarkStart w:id="155" w:name="_Toc438438842"/>
            <w:bookmarkStart w:id="156" w:name="_Toc438532605"/>
            <w:bookmarkStart w:id="157" w:name="_Toc438733986"/>
            <w:bookmarkStart w:id="158" w:name="_Toc438907025"/>
            <w:bookmarkStart w:id="159" w:name="_Toc438907224"/>
            <w:bookmarkStart w:id="160" w:name="_Toc348000802"/>
            <w:bookmarkStart w:id="161" w:name="_Toc494463368"/>
            <w:r w:rsidRPr="00FB1DC9">
              <w:rPr>
                <w:szCs w:val="22"/>
              </w:rPr>
              <w:t>Bid Security</w:t>
            </w:r>
            <w:bookmarkEnd w:id="154"/>
            <w:bookmarkEnd w:id="155"/>
            <w:bookmarkEnd w:id="156"/>
            <w:bookmarkEnd w:id="157"/>
            <w:bookmarkEnd w:id="158"/>
            <w:bookmarkEnd w:id="159"/>
            <w:bookmarkEnd w:id="160"/>
            <w:bookmarkEnd w:id="161"/>
          </w:p>
        </w:tc>
        <w:tc>
          <w:tcPr>
            <w:tcW w:w="7816" w:type="dxa"/>
            <w:tcBorders>
              <w:bottom w:val="single" w:sz="4" w:space="0" w:color="auto"/>
            </w:tcBorders>
          </w:tcPr>
          <w:p w14:paraId="5E3732BD" w14:textId="0794C68D" w:rsidR="00522B1E" w:rsidRPr="00FB1DC9" w:rsidRDefault="00522B1E" w:rsidP="00BF2B7F">
            <w:pPr>
              <w:pStyle w:val="Header2-SubClauses"/>
              <w:spacing w:after="60"/>
              <w:ind w:left="505" w:hanging="505"/>
              <w:rPr>
                <w:rFonts w:cs="Times New Roman"/>
                <w:szCs w:val="22"/>
              </w:rPr>
            </w:pPr>
            <w:r w:rsidRPr="00FB1DC9">
              <w:rPr>
                <w:rFonts w:cs="Times New Roman"/>
                <w:szCs w:val="22"/>
              </w:rPr>
              <w:t>The Bidder shall furnish as part of its Bid,</w:t>
            </w:r>
            <w:r w:rsidR="00C16BB4">
              <w:rPr>
                <w:rFonts w:cs="Times New Roman"/>
                <w:szCs w:val="22"/>
              </w:rPr>
              <w:t xml:space="preserve"> </w:t>
            </w:r>
            <w:r w:rsidRPr="00FB1DC9">
              <w:rPr>
                <w:rFonts w:cs="Times New Roman"/>
                <w:szCs w:val="22"/>
              </w:rPr>
              <w:t xml:space="preserve">a Bid-Securing Declaration, as </w:t>
            </w:r>
            <w:r w:rsidRPr="00FB1DC9">
              <w:rPr>
                <w:rFonts w:cs="Times New Roman"/>
                <w:bCs/>
                <w:szCs w:val="22"/>
              </w:rPr>
              <w:t>specified</w:t>
            </w:r>
            <w:r w:rsidRPr="00FB1DC9">
              <w:rPr>
                <w:rFonts w:cs="Times New Roman"/>
                <w:b/>
                <w:bCs/>
                <w:szCs w:val="22"/>
              </w:rPr>
              <w:t xml:space="preserve"> below</w:t>
            </w:r>
            <w:r w:rsidRPr="00FB1DC9">
              <w:rPr>
                <w:rFonts w:cs="Times New Roman"/>
                <w:b/>
                <w:szCs w:val="22"/>
              </w:rPr>
              <w:t xml:space="preserve">, </w:t>
            </w:r>
            <w:r w:rsidRPr="00FB1DC9">
              <w:rPr>
                <w:rFonts w:cs="Times New Roman"/>
                <w:szCs w:val="22"/>
              </w:rPr>
              <w:t>in original</w:t>
            </w:r>
            <w:r w:rsidR="00C16BB4">
              <w:rPr>
                <w:rFonts w:cs="Times New Roman"/>
                <w:szCs w:val="22"/>
              </w:rPr>
              <w:t xml:space="preserve">. </w:t>
            </w:r>
          </w:p>
        </w:tc>
      </w:tr>
      <w:tr w:rsidR="00FB1DC9" w:rsidRPr="00FB1DC9" w14:paraId="7BBBD07B" w14:textId="77777777" w:rsidTr="008F1170">
        <w:tblPrEx>
          <w:tblCellMar>
            <w:left w:w="115" w:type="dxa"/>
            <w:right w:w="115" w:type="dxa"/>
          </w:tblCellMar>
        </w:tblPrEx>
        <w:trPr>
          <w:jc w:val="center"/>
        </w:trPr>
        <w:tc>
          <w:tcPr>
            <w:tcW w:w="2264" w:type="dxa"/>
            <w:vMerge/>
            <w:tcBorders>
              <w:top w:val="single" w:sz="4" w:space="0" w:color="auto"/>
            </w:tcBorders>
          </w:tcPr>
          <w:p w14:paraId="14EC2166" w14:textId="77777777" w:rsidR="00522B1E" w:rsidRPr="00FB1DC9" w:rsidRDefault="00522B1E"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shd w:val="clear" w:color="auto" w:fill="E7E6E6" w:themeFill="background2"/>
          </w:tcPr>
          <w:p w14:paraId="41C9F4A9" w14:textId="69EC9DFF" w:rsidR="00522B1E" w:rsidRPr="00BF612B" w:rsidRDefault="00522B1E" w:rsidP="00A556E0">
            <w:pPr>
              <w:tabs>
                <w:tab w:val="right" w:pos="7254"/>
              </w:tabs>
              <w:spacing w:before="40" w:after="40"/>
              <w:ind w:left="623"/>
              <w:rPr>
                <w:b/>
                <w:bCs/>
                <w:szCs w:val="22"/>
              </w:rPr>
            </w:pPr>
            <w:r w:rsidRPr="00BF612B">
              <w:rPr>
                <w:b/>
                <w:bCs/>
                <w:i/>
                <w:szCs w:val="22"/>
              </w:rPr>
              <w:t>A Bid-Securing Declaration shall be required.</w:t>
            </w:r>
          </w:p>
        </w:tc>
      </w:tr>
      <w:tr w:rsidR="00FB1DC9" w:rsidRPr="00FB1DC9" w14:paraId="58ACF6BC" w14:textId="77777777" w:rsidTr="008F1170">
        <w:tblPrEx>
          <w:tblCellMar>
            <w:left w:w="115" w:type="dxa"/>
            <w:right w:w="115" w:type="dxa"/>
          </w:tblCellMar>
        </w:tblPrEx>
        <w:trPr>
          <w:trHeight w:val="571"/>
          <w:jc w:val="center"/>
        </w:trPr>
        <w:tc>
          <w:tcPr>
            <w:tcW w:w="2264" w:type="dxa"/>
            <w:vMerge/>
            <w:tcBorders>
              <w:bottom w:val="single" w:sz="4" w:space="0" w:color="auto"/>
            </w:tcBorders>
          </w:tcPr>
          <w:p w14:paraId="21E2245E" w14:textId="77777777" w:rsidR="00522B1E" w:rsidRPr="00FB1DC9" w:rsidRDefault="00522B1E"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7B99DC7F" w14:textId="548AF7D5" w:rsidR="00522B1E" w:rsidRPr="00FB1DC9" w:rsidRDefault="00522B1E" w:rsidP="00BF2B7F">
            <w:pPr>
              <w:pStyle w:val="Header2-SubClauses"/>
              <w:spacing w:after="60"/>
              <w:ind w:left="505" w:hanging="505"/>
              <w:rPr>
                <w:rFonts w:cs="Times New Roman"/>
                <w:b/>
                <w:i/>
                <w:szCs w:val="22"/>
              </w:rPr>
            </w:pPr>
            <w:r w:rsidRPr="00FB1DC9">
              <w:rPr>
                <w:rFonts w:cs="Times New Roman"/>
                <w:szCs w:val="22"/>
              </w:rPr>
              <w:t>Only if a Bid Secur</w:t>
            </w:r>
            <w:r w:rsidR="00C16BB4">
              <w:rPr>
                <w:rFonts w:cs="Times New Roman"/>
                <w:szCs w:val="22"/>
              </w:rPr>
              <w:t xml:space="preserve">ing Declaration </w:t>
            </w:r>
            <w:r w:rsidRPr="00FB1DC9">
              <w:rPr>
                <w:rFonts w:cs="Times New Roman"/>
                <w:szCs w:val="22"/>
              </w:rPr>
              <w:t xml:space="preserve">is specified pursuant to ITB 19.1, the Bid Securing </w:t>
            </w:r>
            <w:r w:rsidRPr="00FB1DC9">
              <w:rPr>
                <w:szCs w:val="22"/>
              </w:rPr>
              <w:t>Declaration</w:t>
            </w:r>
            <w:r w:rsidRPr="00FB1DC9">
              <w:rPr>
                <w:rFonts w:cs="Times New Roman"/>
                <w:szCs w:val="22"/>
              </w:rPr>
              <w:t xml:space="preserve"> shall use the form included in Section V, Bidding Forms. </w:t>
            </w:r>
          </w:p>
        </w:tc>
      </w:tr>
      <w:tr w:rsidR="00FB1DC9" w:rsidRPr="00FB1DC9" w14:paraId="11390AC8" w14:textId="77777777" w:rsidTr="008F1170">
        <w:tblPrEx>
          <w:tblCellMar>
            <w:left w:w="115" w:type="dxa"/>
            <w:right w:w="115" w:type="dxa"/>
          </w:tblCellMar>
        </w:tblPrEx>
        <w:trPr>
          <w:trHeight w:val="570"/>
          <w:jc w:val="center"/>
        </w:trPr>
        <w:tc>
          <w:tcPr>
            <w:tcW w:w="2264" w:type="dxa"/>
            <w:vMerge/>
            <w:tcBorders>
              <w:bottom w:val="single" w:sz="4" w:space="0" w:color="auto"/>
            </w:tcBorders>
          </w:tcPr>
          <w:p w14:paraId="60BF2B5B" w14:textId="77777777" w:rsidR="00522B1E" w:rsidRPr="00FB1DC9" w:rsidRDefault="00522B1E"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4BA706F7" w14:textId="77777777" w:rsidR="00522B1E" w:rsidRPr="00FB1DC9" w:rsidRDefault="00522B1E" w:rsidP="00BF2B7F">
            <w:pPr>
              <w:pStyle w:val="Header2-SubClauses"/>
              <w:spacing w:after="60"/>
              <w:ind w:left="505" w:hanging="505"/>
              <w:rPr>
                <w:rFonts w:cs="Times New Roman"/>
                <w:szCs w:val="22"/>
              </w:rPr>
            </w:pPr>
            <w:r w:rsidRPr="00FB1DC9">
              <w:rPr>
                <w:rFonts w:cs="Times New Roman"/>
                <w:szCs w:val="22"/>
              </w:rPr>
              <w:t xml:space="preserve">If a Bid </w:t>
            </w:r>
            <w:r w:rsidRPr="00FB1DC9">
              <w:rPr>
                <w:szCs w:val="22"/>
              </w:rPr>
              <w:t>Security</w:t>
            </w:r>
            <w:r w:rsidRPr="00FB1DC9">
              <w:rPr>
                <w:rFonts w:cs="Times New Roman"/>
                <w:szCs w:val="22"/>
              </w:rPr>
              <w:t xml:space="preserve"> is specified pursuant to ITB 19.1, the Bid Security shall be a demand guarantee in any of the following forms at the Bidder’s option:</w:t>
            </w:r>
          </w:p>
          <w:p w14:paraId="61C3092C" w14:textId="77777777" w:rsidR="00522B1E" w:rsidRPr="00FB1DC9" w:rsidRDefault="00522B1E" w:rsidP="003953EF">
            <w:pPr>
              <w:pStyle w:val="Heading3"/>
              <w:keepNext w:val="0"/>
              <w:numPr>
                <w:ilvl w:val="2"/>
                <w:numId w:val="95"/>
              </w:numPr>
              <w:suppressAutoHyphens w:val="0"/>
              <w:spacing w:before="40" w:after="40"/>
              <w:jc w:val="both"/>
              <w:rPr>
                <w:rFonts w:cs="Times New Roman"/>
                <w:b w:val="0"/>
                <w:bCs w:val="0"/>
                <w:sz w:val="22"/>
                <w:szCs w:val="22"/>
              </w:rPr>
            </w:pPr>
            <w:r w:rsidRPr="00FB1DC9">
              <w:rPr>
                <w:rFonts w:cs="Times New Roman"/>
                <w:b w:val="0"/>
                <w:bCs w:val="0"/>
                <w:sz w:val="22"/>
                <w:szCs w:val="22"/>
              </w:rPr>
              <w:t>an unconditional guarantee issued by a bank or non-bank financial institution (such as an insurance, bonding or surety company);</w:t>
            </w:r>
          </w:p>
          <w:p w14:paraId="1243B5DA" w14:textId="77777777" w:rsidR="00522B1E" w:rsidRPr="00FB1DC9" w:rsidRDefault="00522B1E" w:rsidP="003953EF">
            <w:pPr>
              <w:pStyle w:val="Heading3"/>
              <w:keepNext w:val="0"/>
              <w:numPr>
                <w:ilvl w:val="2"/>
                <w:numId w:val="95"/>
              </w:numPr>
              <w:suppressAutoHyphens w:val="0"/>
              <w:spacing w:before="40" w:after="40"/>
              <w:jc w:val="both"/>
              <w:rPr>
                <w:rFonts w:cs="Times New Roman"/>
                <w:b w:val="0"/>
                <w:bCs w:val="0"/>
                <w:sz w:val="22"/>
                <w:szCs w:val="22"/>
              </w:rPr>
            </w:pPr>
            <w:r w:rsidRPr="00FB1DC9">
              <w:rPr>
                <w:rFonts w:cs="Times New Roman"/>
                <w:b w:val="0"/>
                <w:bCs w:val="0"/>
                <w:sz w:val="22"/>
                <w:szCs w:val="22"/>
              </w:rPr>
              <w:t>an irrevocable letter of credit;</w:t>
            </w:r>
          </w:p>
          <w:p w14:paraId="4AA43001" w14:textId="77777777" w:rsidR="00522B1E" w:rsidRPr="00FB1DC9" w:rsidRDefault="00522B1E" w:rsidP="003953EF">
            <w:pPr>
              <w:pStyle w:val="Heading3"/>
              <w:keepNext w:val="0"/>
              <w:numPr>
                <w:ilvl w:val="2"/>
                <w:numId w:val="95"/>
              </w:numPr>
              <w:suppressAutoHyphens w:val="0"/>
              <w:spacing w:before="40" w:after="40"/>
              <w:jc w:val="both"/>
              <w:rPr>
                <w:rFonts w:cs="Times New Roman"/>
                <w:b w:val="0"/>
                <w:bCs w:val="0"/>
                <w:sz w:val="22"/>
                <w:szCs w:val="22"/>
              </w:rPr>
            </w:pPr>
            <w:r w:rsidRPr="00FB1DC9">
              <w:rPr>
                <w:rFonts w:cs="Times New Roman"/>
                <w:b w:val="0"/>
                <w:bCs w:val="0"/>
                <w:sz w:val="22"/>
                <w:szCs w:val="22"/>
              </w:rPr>
              <w:t>a cashier’s or certified check; or</w:t>
            </w:r>
          </w:p>
          <w:p w14:paraId="17D27EF7" w14:textId="77777777" w:rsidR="00522B1E" w:rsidRPr="00FB1DC9" w:rsidRDefault="00522B1E" w:rsidP="003953EF">
            <w:pPr>
              <w:pStyle w:val="Heading3"/>
              <w:keepNext w:val="0"/>
              <w:numPr>
                <w:ilvl w:val="2"/>
                <w:numId w:val="95"/>
              </w:numPr>
              <w:suppressAutoHyphens w:val="0"/>
              <w:spacing w:before="40" w:after="40"/>
              <w:jc w:val="both"/>
              <w:rPr>
                <w:rFonts w:cs="Times New Roman"/>
                <w:b w:val="0"/>
                <w:bCs w:val="0"/>
                <w:sz w:val="22"/>
                <w:szCs w:val="22"/>
              </w:rPr>
            </w:pPr>
            <w:r w:rsidRPr="00FB1DC9">
              <w:rPr>
                <w:rFonts w:cs="Times New Roman"/>
                <w:b w:val="0"/>
                <w:bCs w:val="0"/>
                <w:sz w:val="22"/>
                <w:szCs w:val="22"/>
              </w:rPr>
              <w:t>another security specified below,</w:t>
            </w:r>
          </w:p>
          <w:p w14:paraId="20EF23B1" w14:textId="015D9317" w:rsidR="00522B1E" w:rsidRPr="00FB1DC9" w:rsidRDefault="00522B1E" w:rsidP="00A556E0">
            <w:pPr>
              <w:pStyle w:val="Header2-SubClauses"/>
              <w:numPr>
                <w:ilvl w:val="0"/>
                <w:numId w:val="0"/>
              </w:numPr>
              <w:spacing w:before="40" w:after="40"/>
              <w:ind w:left="620"/>
              <w:rPr>
                <w:rFonts w:cs="Times New Roman"/>
                <w:szCs w:val="22"/>
              </w:rPr>
            </w:pPr>
            <w:r w:rsidRPr="00FB1DC9">
              <w:rPr>
                <w:rFonts w:cs="Times New Roman"/>
                <w:szCs w:val="22"/>
              </w:rPr>
              <w:t xml:space="preserve">from a reputable source, and an eligible country. </w:t>
            </w:r>
            <w:r w:rsidRPr="00FB1DC9">
              <w:rPr>
                <w:rFonts w:cs="Times New Roman"/>
                <w:bCs/>
                <w:szCs w:val="22"/>
              </w:rPr>
              <w:t xml:space="preserve">If an unconditional guarantee is issued by a non-bank financial institution located outside Belize, the issuing </w:t>
            </w:r>
            <w:r w:rsidRPr="00FB1DC9">
              <w:rPr>
                <w:rFonts w:cs="Times New Roman"/>
                <w:szCs w:val="22"/>
              </w:rPr>
              <w:lastRenderedPageBreak/>
              <w:t xml:space="preserve">non-bank </w:t>
            </w:r>
            <w:r w:rsidRPr="00FB1DC9">
              <w:rPr>
                <w:rFonts w:cs="Times New Roman"/>
                <w:bCs/>
                <w:szCs w:val="22"/>
              </w:rPr>
              <w:t>financial institution shall have a correspondent financial institution located in Belize to make it enforceable unless the Purchaser has agreed in writing, prior to Bid submission, that a correspondent financial institution is not required. In the case of a bank guarantee, the Bid Security shall be submitted either using the Bid Security Form included in Section V, Bidding Forms, or in another substantially similar format approved by the Purchaser prior to Bid submission. The Bid Security shall be valid for twenty-eight (28) days beyond the original validity period of the Bid, or beyond any period of extension if requested under ITB 18</w:t>
            </w:r>
            <w:r w:rsidRPr="00FB1DC9">
              <w:rPr>
                <w:rFonts w:cs="Times New Roman"/>
                <w:szCs w:val="22"/>
              </w:rPr>
              <w:t>.2.</w:t>
            </w:r>
          </w:p>
        </w:tc>
      </w:tr>
      <w:tr w:rsidR="00FB1DC9" w:rsidRPr="00FB1DC9" w14:paraId="4561BA6D" w14:textId="77777777" w:rsidTr="008F1170">
        <w:tblPrEx>
          <w:tblCellMar>
            <w:left w:w="115" w:type="dxa"/>
            <w:right w:w="115" w:type="dxa"/>
          </w:tblCellMar>
        </w:tblPrEx>
        <w:trPr>
          <w:jc w:val="center"/>
        </w:trPr>
        <w:tc>
          <w:tcPr>
            <w:tcW w:w="2264" w:type="dxa"/>
            <w:vMerge/>
            <w:tcBorders>
              <w:top w:val="single" w:sz="4" w:space="0" w:color="auto"/>
            </w:tcBorders>
          </w:tcPr>
          <w:p w14:paraId="085FFD7A" w14:textId="77777777" w:rsidR="00522B1E" w:rsidRPr="00FB1DC9" w:rsidRDefault="00522B1E"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shd w:val="clear" w:color="auto" w:fill="E7E6E6" w:themeFill="background2"/>
          </w:tcPr>
          <w:p w14:paraId="658BF5CE" w14:textId="44404054" w:rsidR="00522B1E" w:rsidRPr="00FB1DC9" w:rsidRDefault="00522B1E" w:rsidP="00A556E0">
            <w:pPr>
              <w:tabs>
                <w:tab w:val="right" w:pos="7254"/>
              </w:tabs>
              <w:spacing w:before="40" w:after="40"/>
              <w:ind w:left="623"/>
              <w:rPr>
                <w:szCs w:val="22"/>
              </w:rPr>
            </w:pPr>
            <w:r w:rsidRPr="00FB1DC9">
              <w:rPr>
                <w:iCs/>
                <w:szCs w:val="22"/>
              </w:rPr>
              <w:t xml:space="preserve">Other types of acceptable securities: </w:t>
            </w:r>
            <w:r w:rsidR="00DB6DC8" w:rsidRPr="00FB1DC9">
              <w:rPr>
                <w:b/>
                <w:i/>
                <w:szCs w:val="22"/>
              </w:rPr>
              <w:t>N</w:t>
            </w:r>
            <w:r w:rsidR="00C16BB4">
              <w:rPr>
                <w:b/>
                <w:i/>
                <w:szCs w:val="22"/>
              </w:rPr>
              <w:t xml:space="preserve">ot applicable. </w:t>
            </w:r>
          </w:p>
        </w:tc>
      </w:tr>
      <w:tr w:rsidR="00FB1DC9" w:rsidRPr="00FB1DC9" w14:paraId="1F98E4C2" w14:textId="77777777" w:rsidTr="008F1170">
        <w:tblPrEx>
          <w:tblCellMar>
            <w:left w:w="115" w:type="dxa"/>
            <w:right w:w="115" w:type="dxa"/>
          </w:tblCellMar>
        </w:tblPrEx>
        <w:trPr>
          <w:jc w:val="center"/>
        </w:trPr>
        <w:tc>
          <w:tcPr>
            <w:tcW w:w="2264" w:type="dxa"/>
            <w:vMerge/>
          </w:tcPr>
          <w:p w14:paraId="24A95AC1" w14:textId="77777777" w:rsidR="00522B1E" w:rsidRPr="00FB1DC9" w:rsidRDefault="00522B1E"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100B611A" w14:textId="7E4428D1" w:rsidR="00522B1E" w:rsidRPr="00FB1DC9" w:rsidRDefault="00C16BB4" w:rsidP="00BF2B7F">
            <w:pPr>
              <w:pStyle w:val="Header2-SubClauses"/>
              <w:spacing w:after="60"/>
              <w:ind w:left="505" w:hanging="505"/>
              <w:rPr>
                <w:szCs w:val="22"/>
              </w:rPr>
            </w:pPr>
            <w:r>
              <w:rPr>
                <w:szCs w:val="22"/>
              </w:rPr>
              <w:t>A</w:t>
            </w:r>
            <w:r w:rsidR="00522B1E" w:rsidRPr="00FB1DC9">
              <w:rPr>
                <w:szCs w:val="22"/>
              </w:rPr>
              <w:t xml:space="preserve"> Bid-Securing Declaration is required in accordance with ITB 19.1, any bid not accompanied by a substantially responsive</w:t>
            </w:r>
            <w:r>
              <w:rPr>
                <w:szCs w:val="22"/>
              </w:rPr>
              <w:t xml:space="preserve"> </w:t>
            </w:r>
            <w:r w:rsidR="00522B1E" w:rsidRPr="00FB1DC9">
              <w:rPr>
                <w:szCs w:val="22"/>
              </w:rPr>
              <w:t xml:space="preserve">Bid Securing Declaration in accordance with ITB 19.1, shall be rejected by the Purchaser as non-responsive. </w:t>
            </w:r>
          </w:p>
        </w:tc>
      </w:tr>
      <w:tr w:rsidR="00FB1DC9" w:rsidRPr="00FB1DC9" w14:paraId="49D3D15B" w14:textId="77777777" w:rsidTr="008F1170">
        <w:tblPrEx>
          <w:tblCellMar>
            <w:left w:w="115" w:type="dxa"/>
            <w:right w:w="115" w:type="dxa"/>
          </w:tblCellMar>
        </w:tblPrEx>
        <w:trPr>
          <w:jc w:val="center"/>
        </w:trPr>
        <w:tc>
          <w:tcPr>
            <w:tcW w:w="2264" w:type="dxa"/>
            <w:vMerge/>
          </w:tcPr>
          <w:p w14:paraId="478CB6CD" w14:textId="77777777" w:rsidR="00522B1E" w:rsidRPr="00FB1DC9" w:rsidRDefault="00522B1E"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7C4DA585" w14:textId="036BE0E6" w:rsidR="00522B1E" w:rsidRPr="00FB1DC9" w:rsidRDefault="00522B1E" w:rsidP="00BF2B7F">
            <w:pPr>
              <w:pStyle w:val="Header2-SubClauses"/>
              <w:spacing w:after="60"/>
              <w:ind w:left="505" w:hanging="505"/>
              <w:rPr>
                <w:szCs w:val="22"/>
              </w:rPr>
            </w:pPr>
            <w:r w:rsidRPr="00FB1DC9">
              <w:rPr>
                <w:szCs w:val="22"/>
              </w:rPr>
              <w:t>If a Bid Security is specified pursuant to ITB 19.1, the Bid Security of unsuccessful Bidders shall be returned as promptly as possible upon the successful Bidder’s signing the Contract and furnishing the Performance Security.</w:t>
            </w:r>
          </w:p>
        </w:tc>
      </w:tr>
      <w:tr w:rsidR="00FB1DC9" w:rsidRPr="00FB1DC9" w14:paraId="31C51EA8" w14:textId="77777777" w:rsidTr="008F1170">
        <w:tblPrEx>
          <w:tblCellMar>
            <w:left w:w="115" w:type="dxa"/>
            <w:right w:w="115" w:type="dxa"/>
          </w:tblCellMar>
        </w:tblPrEx>
        <w:trPr>
          <w:trHeight w:val="950"/>
          <w:jc w:val="center"/>
        </w:trPr>
        <w:tc>
          <w:tcPr>
            <w:tcW w:w="2264" w:type="dxa"/>
            <w:vMerge/>
          </w:tcPr>
          <w:p w14:paraId="5E137B94" w14:textId="77777777" w:rsidR="00522B1E" w:rsidRPr="00FB1DC9" w:rsidRDefault="00522B1E"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2C78CFB5" w14:textId="2EBC2880" w:rsidR="00522B1E" w:rsidRPr="00FB1DC9" w:rsidRDefault="00522B1E" w:rsidP="00BF2B7F">
            <w:pPr>
              <w:pStyle w:val="Header2-SubClauses"/>
              <w:spacing w:after="60"/>
              <w:ind w:left="505" w:hanging="505"/>
              <w:rPr>
                <w:szCs w:val="22"/>
              </w:rPr>
            </w:pPr>
            <w:r w:rsidRPr="00FB1DC9">
              <w:rPr>
                <w:szCs w:val="22"/>
              </w:rPr>
              <w:t>The Bid Security of the successful Bidder shall be returned as promptly as possible once the successful Bidder has signed the Contract and furnished the required Performance Security.</w:t>
            </w:r>
          </w:p>
        </w:tc>
      </w:tr>
      <w:tr w:rsidR="00FB1DC9" w:rsidRPr="00FB1DC9" w14:paraId="691CF18B" w14:textId="77777777" w:rsidTr="008F1170">
        <w:tblPrEx>
          <w:tblCellMar>
            <w:left w:w="115" w:type="dxa"/>
            <w:right w:w="115" w:type="dxa"/>
          </w:tblCellMar>
        </w:tblPrEx>
        <w:trPr>
          <w:jc w:val="center"/>
        </w:trPr>
        <w:tc>
          <w:tcPr>
            <w:tcW w:w="2264" w:type="dxa"/>
            <w:vMerge/>
          </w:tcPr>
          <w:p w14:paraId="7235ECF1" w14:textId="77777777" w:rsidR="00522B1E" w:rsidRPr="00FB1DC9" w:rsidRDefault="00522B1E"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594B11C3" w14:textId="456EF7DF" w:rsidR="00522B1E" w:rsidRPr="00FB1DC9" w:rsidRDefault="00522B1E" w:rsidP="00BF2B7F">
            <w:pPr>
              <w:pStyle w:val="Header2-SubClauses"/>
              <w:spacing w:after="60"/>
              <w:ind w:left="505" w:hanging="505"/>
              <w:rPr>
                <w:rFonts w:cs="Times New Roman"/>
                <w:szCs w:val="22"/>
              </w:rPr>
            </w:pPr>
            <w:r w:rsidRPr="00FB1DC9">
              <w:rPr>
                <w:rFonts w:cs="Times New Roman"/>
                <w:szCs w:val="22"/>
              </w:rPr>
              <w:t>The Bid Securing Declaration executed:</w:t>
            </w:r>
          </w:p>
          <w:p w14:paraId="2FF54FDD" w14:textId="77777777" w:rsidR="00522B1E" w:rsidRPr="00FB1DC9" w:rsidRDefault="00522B1E" w:rsidP="003953EF">
            <w:pPr>
              <w:pStyle w:val="Header2-SubClauses"/>
              <w:numPr>
                <w:ilvl w:val="1"/>
                <w:numId w:val="96"/>
              </w:numPr>
              <w:spacing w:before="40" w:after="40"/>
              <w:ind w:left="1204" w:hanging="567"/>
              <w:rPr>
                <w:rFonts w:cs="Times New Roman"/>
                <w:szCs w:val="22"/>
              </w:rPr>
            </w:pPr>
            <w:r w:rsidRPr="00FB1DC9">
              <w:rPr>
                <w:rFonts w:cs="Times New Roman"/>
                <w:szCs w:val="22"/>
              </w:rPr>
              <w:t>if a Bidder</w:t>
            </w:r>
            <w:bookmarkStart w:id="162" w:name="_Toc438267890"/>
            <w:r w:rsidRPr="00FB1DC9">
              <w:rPr>
                <w:rFonts w:cs="Times New Roman"/>
                <w:szCs w:val="22"/>
              </w:rPr>
              <w:t xml:space="preserve"> withdraws its Bid during the period of Bid validity specified by the Bidder in the Letter of Bid, or any extension thereto provided by the Bidder; or</w:t>
            </w:r>
            <w:bookmarkEnd w:id="162"/>
          </w:p>
          <w:p w14:paraId="7105ABF2" w14:textId="77777777" w:rsidR="00522B1E" w:rsidRPr="00FB1DC9" w:rsidRDefault="00522B1E" w:rsidP="003953EF">
            <w:pPr>
              <w:pStyle w:val="Header2-SubClauses"/>
              <w:numPr>
                <w:ilvl w:val="1"/>
                <w:numId w:val="96"/>
              </w:numPr>
              <w:spacing w:before="40" w:after="40"/>
              <w:ind w:left="1204" w:hanging="567"/>
              <w:rPr>
                <w:rFonts w:cs="Times New Roman"/>
                <w:szCs w:val="22"/>
              </w:rPr>
            </w:pPr>
            <w:r w:rsidRPr="00FB1DC9">
              <w:rPr>
                <w:rFonts w:cs="Times New Roman"/>
                <w:szCs w:val="22"/>
              </w:rPr>
              <w:t>if the successful Bidder fails to:</w:t>
            </w:r>
            <w:bookmarkStart w:id="163" w:name="_Toc438267892"/>
            <w:r w:rsidRPr="00FB1DC9">
              <w:rPr>
                <w:rFonts w:cs="Times New Roman"/>
                <w:szCs w:val="22"/>
              </w:rPr>
              <w:t xml:space="preserve"> </w:t>
            </w:r>
            <w:bookmarkEnd w:id="163"/>
          </w:p>
          <w:p w14:paraId="01A25AE1" w14:textId="44558A2E" w:rsidR="00522B1E" w:rsidRPr="00FB1DC9" w:rsidRDefault="00522B1E" w:rsidP="00A556E0">
            <w:pPr>
              <w:pStyle w:val="Heading4"/>
              <w:numPr>
                <w:ilvl w:val="1"/>
                <w:numId w:val="19"/>
              </w:numPr>
              <w:spacing w:before="40" w:after="40"/>
              <w:ind w:left="1340" w:hanging="425"/>
              <w:rPr>
                <w:rFonts w:ascii="Times New Roman" w:hAnsi="Times New Roman" w:cs="Times New Roman"/>
                <w:sz w:val="22"/>
                <w:szCs w:val="22"/>
              </w:rPr>
            </w:pPr>
            <w:r w:rsidRPr="00FB1DC9">
              <w:rPr>
                <w:rFonts w:ascii="Times New Roman" w:hAnsi="Times New Roman" w:cs="Times New Roman"/>
                <w:sz w:val="22"/>
                <w:szCs w:val="22"/>
              </w:rPr>
              <w:t xml:space="preserve">sign the Contract in accordance; or </w:t>
            </w:r>
          </w:p>
          <w:p w14:paraId="1D809691" w14:textId="70A55811" w:rsidR="00522B1E" w:rsidRPr="00FB1DC9" w:rsidRDefault="00522B1E" w:rsidP="00A556E0">
            <w:pPr>
              <w:pStyle w:val="Heading4"/>
              <w:numPr>
                <w:ilvl w:val="1"/>
                <w:numId w:val="19"/>
              </w:numPr>
              <w:spacing w:before="40" w:after="40"/>
              <w:ind w:left="1340" w:hanging="425"/>
              <w:rPr>
                <w:rFonts w:ascii="Times New Roman" w:hAnsi="Times New Roman" w:cs="Times New Roman"/>
                <w:sz w:val="22"/>
                <w:szCs w:val="22"/>
              </w:rPr>
            </w:pPr>
            <w:bookmarkStart w:id="164" w:name="_Toc438267893"/>
            <w:r w:rsidRPr="00FB1DC9">
              <w:rPr>
                <w:rFonts w:ascii="Times New Roman" w:hAnsi="Times New Roman" w:cs="Times New Roman"/>
                <w:sz w:val="22"/>
                <w:szCs w:val="22"/>
              </w:rPr>
              <w:t xml:space="preserve">furnish a Performance Security </w:t>
            </w:r>
            <w:bookmarkEnd w:id="164"/>
            <w:r w:rsidRPr="00FB1DC9">
              <w:rPr>
                <w:rFonts w:ascii="Times New Roman" w:hAnsi="Times New Roman" w:cs="Times New Roman"/>
                <w:sz w:val="22"/>
                <w:szCs w:val="22"/>
              </w:rPr>
              <w:t xml:space="preserve"> </w:t>
            </w:r>
          </w:p>
        </w:tc>
      </w:tr>
      <w:tr w:rsidR="00FB1DC9" w:rsidRPr="00FB1DC9" w14:paraId="61D7DEF6" w14:textId="77777777" w:rsidTr="008F1170">
        <w:tblPrEx>
          <w:tblCellMar>
            <w:left w:w="115" w:type="dxa"/>
            <w:right w:w="115" w:type="dxa"/>
          </w:tblCellMar>
        </w:tblPrEx>
        <w:trPr>
          <w:jc w:val="center"/>
        </w:trPr>
        <w:tc>
          <w:tcPr>
            <w:tcW w:w="2264" w:type="dxa"/>
            <w:vMerge/>
          </w:tcPr>
          <w:p w14:paraId="166B5C88" w14:textId="77777777" w:rsidR="00522B1E" w:rsidRPr="00FB1DC9" w:rsidRDefault="00522B1E"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2FC98AA0" w14:textId="521CB1C8" w:rsidR="00522B1E" w:rsidRPr="00FB1DC9" w:rsidRDefault="00522B1E" w:rsidP="00BF2B7F">
            <w:pPr>
              <w:pStyle w:val="Header2-SubClauses"/>
              <w:spacing w:after="60"/>
              <w:ind w:left="505" w:hanging="505"/>
              <w:rPr>
                <w:rFonts w:cs="Times New Roman"/>
                <w:szCs w:val="22"/>
              </w:rPr>
            </w:pPr>
            <w:r w:rsidRPr="00FB1DC9">
              <w:rPr>
                <w:rFonts w:cs="Times New Roman"/>
                <w:szCs w:val="22"/>
              </w:rPr>
              <w:t>The Bid- Securing Declaration of a JV must be in the name of the JV that submits the Bid. If the JV has not been legally constituted into a legally enforceable JV at the time of Bidding,</w:t>
            </w:r>
            <w:r w:rsidR="00C16BB4">
              <w:rPr>
                <w:rFonts w:cs="Times New Roman"/>
                <w:szCs w:val="22"/>
              </w:rPr>
              <w:t xml:space="preserve"> </w:t>
            </w:r>
            <w:r w:rsidRPr="00FB1DC9">
              <w:rPr>
                <w:rFonts w:cs="Times New Roman"/>
                <w:szCs w:val="22"/>
              </w:rPr>
              <w:t>Bid-Securing Declaration shall be in the names of all future members as named in the letter of intent referred to in ITB 11.2</w:t>
            </w:r>
          </w:p>
        </w:tc>
      </w:tr>
      <w:tr w:rsidR="00FB1DC9" w:rsidRPr="00FB1DC9" w14:paraId="35334DF3" w14:textId="77777777" w:rsidTr="008F1170">
        <w:tblPrEx>
          <w:tblCellMar>
            <w:left w:w="115" w:type="dxa"/>
            <w:right w:w="115" w:type="dxa"/>
          </w:tblCellMar>
        </w:tblPrEx>
        <w:trPr>
          <w:jc w:val="center"/>
        </w:trPr>
        <w:tc>
          <w:tcPr>
            <w:tcW w:w="2264" w:type="dxa"/>
            <w:vMerge/>
            <w:tcBorders>
              <w:bottom w:val="single" w:sz="4" w:space="0" w:color="auto"/>
            </w:tcBorders>
          </w:tcPr>
          <w:p w14:paraId="31915E1B" w14:textId="77777777" w:rsidR="00522B1E" w:rsidRPr="00FB1DC9" w:rsidRDefault="00522B1E"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62B34A3C" w14:textId="167C5458" w:rsidR="00522B1E" w:rsidRPr="00FB1DC9" w:rsidRDefault="00522B1E" w:rsidP="00BF2B7F">
            <w:pPr>
              <w:pStyle w:val="Header2-SubClauses"/>
              <w:spacing w:after="60"/>
              <w:ind w:left="505" w:hanging="505"/>
              <w:rPr>
                <w:rFonts w:cs="Times New Roman"/>
                <w:szCs w:val="22"/>
              </w:rPr>
            </w:pPr>
            <w:r w:rsidRPr="00FB1DC9">
              <w:rPr>
                <w:rFonts w:cs="Times New Roman"/>
                <w:szCs w:val="22"/>
              </w:rPr>
              <w:t xml:space="preserve">If a Bid </w:t>
            </w:r>
            <w:r w:rsidRPr="00FB1DC9">
              <w:rPr>
                <w:szCs w:val="22"/>
              </w:rPr>
              <w:t>Security</w:t>
            </w:r>
            <w:r w:rsidRPr="00FB1DC9">
              <w:rPr>
                <w:rFonts w:cs="Times New Roman"/>
                <w:szCs w:val="22"/>
              </w:rPr>
              <w:t xml:space="preserve"> is </w:t>
            </w:r>
            <w:r w:rsidRPr="00FB1DC9">
              <w:rPr>
                <w:rFonts w:cs="Times New Roman"/>
                <w:bCs/>
                <w:szCs w:val="22"/>
              </w:rPr>
              <w:t>not required</w:t>
            </w:r>
            <w:r w:rsidRPr="00FB1DC9">
              <w:rPr>
                <w:rFonts w:cs="Times New Roman"/>
                <w:szCs w:val="22"/>
              </w:rPr>
              <w:t xml:space="preserve"> pursuant to ITB 19.1, and</w:t>
            </w:r>
          </w:p>
          <w:p w14:paraId="1333D224" w14:textId="77777777" w:rsidR="00522B1E" w:rsidRPr="00FB1DC9" w:rsidRDefault="00522B1E" w:rsidP="003953EF">
            <w:pPr>
              <w:pStyle w:val="Header2-SubClauses"/>
              <w:numPr>
                <w:ilvl w:val="1"/>
                <w:numId w:val="97"/>
              </w:numPr>
              <w:spacing w:before="40" w:after="40"/>
              <w:ind w:left="1204" w:hanging="567"/>
              <w:rPr>
                <w:rFonts w:cs="Times New Roman"/>
                <w:szCs w:val="22"/>
              </w:rPr>
            </w:pPr>
            <w:r w:rsidRPr="00FB1DC9">
              <w:rPr>
                <w:rFonts w:cs="Times New Roman"/>
                <w:szCs w:val="22"/>
              </w:rPr>
              <w:t>if a Bidder withdraws its Bid during the period of Bid validity specified by the Bidder on the Letter of Bid; or</w:t>
            </w:r>
          </w:p>
          <w:p w14:paraId="46116999" w14:textId="7041417B" w:rsidR="00522B1E" w:rsidRPr="00FB1DC9" w:rsidRDefault="00522B1E" w:rsidP="003953EF">
            <w:pPr>
              <w:pStyle w:val="Header2-SubClauses"/>
              <w:numPr>
                <w:ilvl w:val="1"/>
                <w:numId w:val="97"/>
              </w:numPr>
              <w:spacing w:before="40" w:after="40"/>
              <w:ind w:left="1204" w:hanging="567"/>
              <w:rPr>
                <w:rFonts w:cs="Times New Roman"/>
                <w:szCs w:val="22"/>
              </w:rPr>
            </w:pPr>
            <w:r w:rsidRPr="00FB1DC9">
              <w:rPr>
                <w:rFonts w:cs="Times New Roman"/>
                <w:szCs w:val="22"/>
              </w:rPr>
              <w:t>if the successful Bidder fails to: sign the Contract in accordance; or furnish a performance security;</w:t>
            </w:r>
          </w:p>
          <w:p w14:paraId="1D2BD266" w14:textId="7BCBA1A4" w:rsidR="00522B1E" w:rsidRPr="00FB1DC9" w:rsidRDefault="00522B1E" w:rsidP="00A556E0">
            <w:pPr>
              <w:spacing w:before="40" w:after="40"/>
              <w:ind w:left="562"/>
              <w:rPr>
                <w:szCs w:val="22"/>
              </w:rPr>
            </w:pPr>
            <w:r w:rsidRPr="00FB1DC9">
              <w:rPr>
                <w:szCs w:val="22"/>
              </w:rPr>
              <w:t>the Borrower may, if provided for</w:t>
            </w:r>
            <w:r w:rsidRPr="00FB1DC9">
              <w:rPr>
                <w:b/>
                <w:szCs w:val="22"/>
              </w:rPr>
              <w:t xml:space="preserve"> below</w:t>
            </w:r>
            <w:r w:rsidRPr="00FB1DC9">
              <w:rPr>
                <w:szCs w:val="22"/>
              </w:rPr>
              <w:t>, declare the Bidder ineligible to be awarded a contract by the Purchaser for a period of time as stated</w:t>
            </w:r>
            <w:r w:rsidRPr="00FB1DC9">
              <w:rPr>
                <w:b/>
                <w:szCs w:val="22"/>
              </w:rPr>
              <w:t xml:space="preserve"> below</w:t>
            </w:r>
          </w:p>
        </w:tc>
      </w:tr>
      <w:tr w:rsidR="00FB1DC9" w:rsidRPr="00FB1DC9" w14:paraId="0EDA4662" w14:textId="77777777" w:rsidTr="008F1170">
        <w:tblPrEx>
          <w:tblCellMar>
            <w:left w:w="115" w:type="dxa"/>
            <w:right w:w="115" w:type="dxa"/>
          </w:tblCellMar>
        </w:tblPrEx>
        <w:trPr>
          <w:jc w:val="center"/>
        </w:trPr>
        <w:tc>
          <w:tcPr>
            <w:tcW w:w="2264" w:type="dxa"/>
            <w:vMerge/>
            <w:tcBorders>
              <w:top w:val="single" w:sz="4" w:space="0" w:color="auto"/>
              <w:bottom w:val="single" w:sz="4" w:space="0" w:color="auto"/>
            </w:tcBorders>
          </w:tcPr>
          <w:p w14:paraId="6109B1C0" w14:textId="77777777" w:rsidR="00522B1E" w:rsidRPr="00FB1DC9" w:rsidRDefault="00522B1E"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shd w:val="clear" w:color="auto" w:fill="E7E6E6" w:themeFill="background2"/>
          </w:tcPr>
          <w:p w14:paraId="4BF4F14F" w14:textId="0A0775D8" w:rsidR="00522B1E" w:rsidRPr="00FB1DC9" w:rsidRDefault="00522B1E" w:rsidP="00A556E0">
            <w:pPr>
              <w:pStyle w:val="Header2-SubClauses"/>
              <w:numPr>
                <w:ilvl w:val="0"/>
                <w:numId w:val="0"/>
              </w:numPr>
              <w:spacing w:before="40" w:after="40"/>
              <w:ind w:left="620"/>
              <w:rPr>
                <w:rFonts w:cs="Times New Roman"/>
                <w:szCs w:val="22"/>
              </w:rPr>
            </w:pPr>
            <w:r w:rsidRPr="00FB1DC9">
              <w:rPr>
                <w:rFonts w:cs="Times New Roman"/>
                <w:szCs w:val="22"/>
              </w:rPr>
              <w:t xml:space="preserve">If the Bidder performs any of the actions prescribed in ITB 19.9 (a) or (b), the Borrower will declare the Bidder ineligible to be awarded a contract by the Purchaser for a period of </w:t>
            </w:r>
            <w:r w:rsidR="00DB6DC8" w:rsidRPr="00FB1DC9">
              <w:rPr>
                <w:rFonts w:cs="Times New Roman"/>
                <w:szCs w:val="22"/>
              </w:rPr>
              <w:t>2</w:t>
            </w:r>
            <w:r w:rsidRPr="00FB1DC9">
              <w:rPr>
                <w:rFonts w:cs="Times New Roman"/>
                <w:b/>
                <w:i/>
                <w:szCs w:val="22"/>
              </w:rPr>
              <w:t xml:space="preserve"> </w:t>
            </w:r>
            <w:r w:rsidRPr="00FB1DC9">
              <w:rPr>
                <w:rFonts w:cs="Times New Roman"/>
                <w:szCs w:val="22"/>
              </w:rPr>
              <w:t>years.</w:t>
            </w:r>
          </w:p>
        </w:tc>
      </w:tr>
      <w:tr w:rsidR="00FB1DC9" w:rsidRPr="00FB1DC9" w14:paraId="37E2E055" w14:textId="77777777" w:rsidTr="008F1170">
        <w:tblPrEx>
          <w:tblCellMar>
            <w:left w:w="115" w:type="dxa"/>
            <w:right w:w="115" w:type="dxa"/>
          </w:tblCellMar>
        </w:tblPrEx>
        <w:trPr>
          <w:jc w:val="center"/>
        </w:trPr>
        <w:tc>
          <w:tcPr>
            <w:tcW w:w="2264" w:type="dxa"/>
            <w:vMerge w:val="restart"/>
            <w:tcBorders>
              <w:bottom w:val="single" w:sz="4" w:space="0" w:color="auto"/>
            </w:tcBorders>
          </w:tcPr>
          <w:p w14:paraId="0C423447" w14:textId="65DB7D02" w:rsidR="00137C65" w:rsidRPr="00FB1DC9" w:rsidRDefault="00137C65" w:rsidP="00BA42FE">
            <w:pPr>
              <w:pStyle w:val="S1-Header2"/>
              <w:tabs>
                <w:tab w:val="clear" w:pos="72"/>
                <w:tab w:val="num" w:pos="327"/>
              </w:tabs>
              <w:spacing w:before="40" w:after="40"/>
              <w:ind w:left="327" w:right="87"/>
              <w:jc w:val="left"/>
              <w:rPr>
                <w:szCs w:val="22"/>
              </w:rPr>
            </w:pPr>
            <w:bookmarkStart w:id="165" w:name="_Toc348000803"/>
            <w:bookmarkStart w:id="166" w:name="_Toc494463369"/>
            <w:bookmarkStart w:id="167" w:name="_Toc438438843"/>
            <w:bookmarkStart w:id="168" w:name="_Toc438532612"/>
            <w:bookmarkStart w:id="169" w:name="_Toc438733987"/>
            <w:bookmarkStart w:id="170" w:name="_Toc438907026"/>
            <w:bookmarkStart w:id="171" w:name="_Toc438907225"/>
            <w:bookmarkStart w:id="172" w:name="_Toc97371023"/>
            <w:bookmarkStart w:id="173" w:name="_Toc139863122"/>
            <w:bookmarkStart w:id="174" w:name="_Toc325723938"/>
            <w:bookmarkStart w:id="175" w:name="_Toc440526031"/>
            <w:bookmarkStart w:id="176" w:name="_Toc435624832"/>
            <w:bookmarkStart w:id="177" w:name="_Toc455487613"/>
            <w:r w:rsidRPr="00FB1DC9">
              <w:rPr>
                <w:szCs w:val="22"/>
              </w:rPr>
              <w:t>Format and Signing of Bid</w:t>
            </w:r>
            <w:bookmarkEnd w:id="165"/>
            <w:bookmarkEnd w:id="166"/>
            <w:bookmarkEnd w:id="167"/>
            <w:bookmarkEnd w:id="168"/>
            <w:bookmarkEnd w:id="169"/>
            <w:bookmarkEnd w:id="170"/>
            <w:bookmarkEnd w:id="171"/>
            <w:bookmarkEnd w:id="172"/>
            <w:bookmarkEnd w:id="173"/>
            <w:bookmarkEnd w:id="174"/>
            <w:bookmarkEnd w:id="175"/>
            <w:bookmarkEnd w:id="176"/>
            <w:bookmarkEnd w:id="177"/>
          </w:p>
        </w:tc>
        <w:tc>
          <w:tcPr>
            <w:tcW w:w="7816" w:type="dxa"/>
            <w:tcBorders>
              <w:bottom w:val="single" w:sz="4" w:space="0" w:color="auto"/>
            </w:tcBorders>
          </w:tcPr>
          <w:p w14:paraId="62DC48D4" w14:textId="3025BFA6" w:rsidR="00137C65" w:rsidRPr="00FB1DC9" w:rsidRDefault="00137C65" w:rsidP="00BF2B7F">
            <w:pPr>
              <w:pStyle w:val="Header2-SubClauses"/>
              <w:spacing w:after="60"/>
              <w:ind w:left="505" w:hanging="505"/>
              <w:rPr>
                <w:rFonts w:cs="Times New Roman"/>
                <w:szCs w:val="22"/>
              </w:rPr>
            </w:pPr>
            <w:r w:rsidRPr="00FB1DC9">
              <w:rPr>
                <w:rFonts w:cs="Times New Roman"/>
                <w:szCs w:val="22"/>
              </w:rPr>
              <w:t>The Bidder shall prepare one original of the documents comprising the Bid as described in ITB 11 and clearly mark it “</w:t>
            </w:r>
            <w:r w:rsidRPr="00FB1DC9">
              <w:rPr>
                <w:rFonts w:cs="Times New Roman"/>
                <w:smallCaps/>
                <w:szCs w:val="22"/>
              </w:rPr>
              <w:t>Original</w:t>
            </w:r>
            <w:r w:rsidRPr="00FB1DC9">
              <w:rPr>
                <w:rFonts w:cs="Times New Roman"/>
                <w:szCs w:val="22"/>
              </w:rPr>
              <w:t>.” Alternative Bids, if permitted in accordance with ITB 13, shall be clearly marked “</w:t>
            </w:r>
            <w:r w:rsidRPr="00FB1DC9">
              <w:rPr>
                <w:rFonts w:cs="Times New Roman"/>
                <w:smallCaps/>
                <w:szCs w:val="22"/>
              </w:rPr>
              <w:t>Alternative</w:t>
            </w:r>
            <w:r w:rsidRPr="00FB1DC9">
              <w:rPr>
                <w:rFonts w:cs="Times New Roman"/>
                <w:szCs w:val="22"/>
              </w:rPr>
              <w:t xml:space="preserve">.” In addition, the Bidder shall submit copies of the Bid, in the number </w:t>
            </w:r>
            <w:r w:rsidRPr="00FB1DC9">
              <w:rPr>
                <w:rStyle w:val="StyleHeader2-SubClausesBoldChar"/>
                <w:rFonts w:cs="Times New Roman"/>
                <w:b w:val="0"/>
                <w:bCs w:val="0"/>
                <w:sz w:val="22"/>
                <w:szCs w:val="22"/>
                <w:lang w:val="en-US"/>
              </w:rPr>
              <w:t>specified</w:t>
            </w:r>
            <w:r w:rsidRPr="00FB1DC9">
              <w:rPr>
                <w:rStyle w:val="StyleHeader2-SubClausesBoldChar"/>
                <w:rFonts w:cs="Times New Roman"/>
                <w:sz w:val="22"/>
                <w:szCs w:val="22"/>
                <w:lang w:val="en-US"/>
              </w:rPr>
              <w:t xml:space="preserve"> below</w:t>
            </w:r>
            <w:r w:rsidRPr="00FB1DC9">
              <w:rPr>
                <w:rFonts w:cs="Times New Roman"/>
                <w:szCs w:val="22"/>
              </w:rPr>
              <w:t xml:space="preserve"> and clearly mark them “</w:t>
            </w:r>
            <w:r w:rsidRPr="00FB1DC9">
              <w:rPr>
                <w:rFonts w:cs="Times New Roman"/>
                <w:smallCaps/>
                <w:szCs w:val="22"/>
              </w:rPr>
              <w:t>Copy</w:t>
            </w:r>
            <w:r w:rsidRPr="00FB1DC9">
              <w:rPr>
                <w:rFonts w:cs="Times New Roman"/>
                <w:szCs w:val="22"/>
              </w:rPr>
              <w:t xml:space="preserve">.”  In the event of any discrepancy between the original and the copies, the original shall prevail. </w:t>
            </w:r>
          </w:p>
        </w:tc>
      </w:tr>
      <w:tr w:rsidR="00FB1DC9" w:rsidRPr="00FB1DC9" w14:paraId="4BF0790A" w14:textId="77777777" w:rsidTr="008F1170">
        <w:tblPrEx>
          <w:tblCellMar>
            <w:left w:w="115" w:type="dxa"/>
            <w:right w:w="115" w:type="dxa"/>
          </w:tblCellMar>
        </w:tblPrEx>
        <w:trPr>
          <w:jc w:val="center"/>
        </w:trPr>
        <w:tc>
          <w:tcPr>
            <w:tcW w:w="2264" w:type="dxa"/>
            <w:vMerge/>
            <w:tcBorders>
              <w:top w:val="single" w:sz="4" w:space="0" w:color="auto"/>
            </w:tcBorders>
          </w:tcPr>
          <w:p w14:paraId="29E5245B" w14:textId="77777777" w:rsidR="00137C65" w:rsidRPr="00FB1DC9" w:rsidRDefault="00137C65"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shd w:val="clear" w:color="auto" w:fill="E7E6E6" w:themeFill="background2"/>
          </w:tcPr>
          <w:p w14:paraId="0CADCAF9" w14:textId="46DC023B" w:rsidR="00137C65" w:rsidRPr="00FB1DC9" w:rsidRDefault="00137C65" w:rsidP="00A556E0">
            <w:pPr>
              <w:pStyle w:val="Header2-SubClauses"/>
              <w:numPr>
                <w:ilvl w:val="0"/>
                <w:numId w:val="0"/>
              </w:numPr>
              <w:spacing w:before="40" w:after="40"/>
              <w:ind w:left="620"/>
              <w:rPr>
                <w:rFonts w:cs="Times New Roman"/>
                <w:b/>
                <w:i/>
                <w:szCs w:val="22"/>
              </w:rPr>
            </w:pPr>
            <w:r w:rsidRPr="00FB1DC9">
              <w:rPr>
                <w:rFonts w:cs="Times New Roman"/>
                <w:szCs w:val="22"/>
              </w:rPr>
              <w:t>In addition to the original of the Bid, the number of copies is</w:t>
            </w:r>
            <w:r w:rsidRPr="00FB1DC9">
              <w:rPr>
                <w:rFonts w:cs="Times New Roman"/>
                <w:b/>
                <w:szCs w:val="22"/>
              </w:rPr>
              <w:t xml:space="preserve">: </w:t>
            </w:r>
            <w:r w:rsidR="00FF072C">
              <w:rPr>
                <w:rFonts w:cs="Times New Roman"/>
                <w:b/>
                <w:szCs w:val="22"/>
              </w:rPr>
              <w:t>2</w:t>
            </w:r>
          </w:p>
          <w:p w14:paraId="00496F36" w14:textId="77777777" w:rsidR="00DB6DC8" w:rsidRPr="00FB1DC9" w:rsidRDefault="00DB6DC8" w:rsidP="00A556E0">
            <w:pPr>
              <w:pStyle w:val="Header2-SubClauses"/>
              <w:numPr>
                <w:ilvl w:val="0"/>
                <w:numId w:val="0"/>
              </w:numPr>
              <w:spacing w:before="40" w:after="40"/>
              <w:ind w:left="620"/>
              <w:rPr>
                <w:rFonts w:cs="Times New Roman"/>
                <w:szCs w:val="22"/>
              </w:rPr>
            </w:pPr>
          </w:p>
          <w:p w14:paraId="16439D8D" w14:textId="373FD7FD" w:rsidR="00137C65" w:rsidRDefault="00137C65" w:rsidP="00A556E0">
            <w:pPr>
              <w:pStyle w:val="Header2-SubClauses"/>
              <w:numPr>
                <w:ilvl w:val="0"/>
                <w:numId w:val="0"/>
              </w:numPr>
              <w:spacing w:before="40" w:after="40"/>
              <w:ind w:left="620"/>
              <w:rPr>
                <w:rFonts w:cs="Times New Roman"/>
                <w:szCs w:val="22"/>
              </w:rPr>
            </w:pPr>
            <w:r w:rsidRPr="00FB1DC9">
              <w:rPr>
                <w:rFonts w:cs="Times New Roman"/>
                <w:szCs w:val="22"/>
              </w:rPr>
              <w:t>In addition to the printed copies, the bidder shall submit a digital copy of its proposal in non-editable format (PDF)</w:t>
            </w:r>
            <w:r w:rsidR="00DB6DC8" w:rsidRPr="00FB1DC9">
              <w:rPr>
                <w:rFonts w:cs="Times New Roman"/>
                <w:szCs w:val="22"/>
              </w:rPr>
              <w:t xml:space="preserve"> after the official bid opening has taken place</w:t>
            </w:r>
            <w:r w:rsidRPr="00FB1DC9">
              <w:rPr>
                <w:rFonts w:cs="Times New Roman"/>
                <w:szCs w:val="22"/>
              </w:rPr>
              <w:t xml:space="preserve">. </w:t>
            </w:r>
          </w:p>
          <w:p w14:paraId="274DE785" w14:textId="72B78E4A" w:rsidR="002B242E" w:rsidRDefault="002B242E" w:rsidP="00A556E0">
            <w:pPr>
              <w:pStyle w:val="Header2-SubClauses"/>
              <w:numPr>
                <w:ilvl w:val="0"/>
                <w:numId w:val="0"/>
              </w:numPr>
              <w:spacing w:before="40" w:after="40"/>
              <w:ind w:left="620"/>
              <w:rPr>
                <w:rFonts w:cs="Times New Roman"/>
                <w:szCs w:val="22"/>
              </w:rPr>
            </w:pPr>
          </w:p>
          <w:p w14:paraId="06DA96D6" w14:textId="4C534B8F" w:rsidR="002B242E" w:rsidRDefault="002B242E" w:rsidP="00A556E0">
            <w:pPr>
              <w:pStyle w:val="Header2-SubClauses"/>
              <w:numPr>
                <w:ilvl w:val="0"/>
                <w:numId w:val="0"/>
              </w:numPr>
              <w:spacing w:before="40" w:after="40"/>
              <w:ind w:left="620"/>
              <w:rPr>
                <w:rFonts w:cs="Times New Roman"/>
                <w:szCs w:val="22"/>
              </w:rPr>
            </w:pPr>
            <w:r w:rsidRPr="002B242E">
              <w:rPr>
                <w:rFonts w:cs="Times New Roman"/>
                <w:szCs w:val="22"/>
              </w:rPr>
              <w:t>All hardcopy documents must be securely bound or stapled; failure to do so may result in rejection.</w:t>
            </w:r>
            <w:r>
              <w:rPr>
                <w:rFonts w:cs="Times New Roman"/>
                <w:szCs w:val="22"/>
              </w:rPr>
              <w:t xml:space="preserve"> </w:t>
            </w:r>
          </w:p>
          <w:p w14:paraId="18E22DD3" w14:textId="77777777" w:rsidR="007C7576" w:rsidRPr="00FB1DC9" w:rsidRDefault="007C7576" w:rsidP="00A556E0">
            <w:pPr>
              <w:pStyle w:val="Header2-SubClauses"/>
              <w:numPr>
                <w:ilvl w:val="0"/>
                <w:numId w:val="0"/>
              </w:numPr>
              <w:spacing w:before="40" w:after="40"/>
              <w:ind w:left="620"/>
              <w:rPr>
                <w:rFonts w:cs="Times New Roman"/>
                <w:szCs w:val="22"/>
              </w:rPr>
            </w:pPr>
          </w:p>
          <w:p w14:paraId="56B07E77" w14:textId="0436B5B9" w:rsidR="00137C65" w:rsidRPr="00FB1DC9" w:rsidRDefault="00137C65" w:rsidP="00A556E0">
            <w:pPr>
              <w:pStyle w:val="Header2-SubClauses"/>
              <w:numPr>
                <w:ilvl w:val="0"/>
                <w:numId w:val="0"/>
              </w:numPr>
              <w:spacing w:before="40" w:after="40"/>
              <w:ind w:left="620"/>
              <w:rPr>
                <w:rFonts w:cs="Times New Roman"/>
                <w:szCs w:val="22"/>
              </w:rPr>
            </w:pPr>
            <w:r w:rsidRPr="00FB1DC9">
              <w:rPr>
                <w:rFonts w:cs="Times New Roman"/>
                <w:szCs w:val="22"/>
              </w:rPr>
              <w:t>The lack of the digital copy will not disable the bid.</w:t>
            </w:r>
          </w:p>
        </w:tc>
      </w:tr>
      <w:tr w:rsidR="00FB1DC9" w:rsidRPr="00FB1DC9" w14:paraId="2DE09826" w14:textId="77777777" w:rsidTr="008F1170">
        <w:tblPrEx>
          <w:tblCellMar>
            <w:left w:w="115" w:type="dxa"/>
            <w:right w:w="115" w:type="dxa"/>
          </w:tblCellMar>
        </w:tblPrEx>
        <w:trPr>
          <w:jc w:val="center"/>
        </w:trPr>
        <w:tc>
          <w:tcPr>
            <w:tcW w:w="2264" w:type="dxa"/>
            <w:vMerge/>
            <w:tcBorders>
              <w:bottom w:val="single" w:sz="4" w:space="0" w:color="auto"/>
            </w:tcBorders>
          </w:tcPr>
          <w:p w14:paraId="1CF8CDF4" w14:textId="77777777" w:rsidR="00137C65" w:rsidRPr="00FB1DC9" w:rsidRDefault="00137C65"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1001BDF2" w14:textId="3EA6FF00" w:rsidR="00137C65" w:rsidRPr="00FB1DC9" w:rsidRDefault="00137C65" w:rsidP="00BF2B7F">
            <w:pPr>
              <w:pStyle w:val="Header2-SubClauses"/>
              <w:spacing w:after="60"/>
              <w:ind w:left="505" w:hanging="505"/>
              <w:rPr>
                <w:rFonts w:cs="Times New Roman"/>
                <w:szCs w:val="22"/>
              </w:rPr>
            </w:pPr>
            <w:r w:rsidRPr="00FB1DC9">
              <w:rPr>
                <w:rFonts w:cs="Times New Roman"/>
                <w:szCs w:val="22"/>
              </w:rPr>
              <w:t xml:space="preserve">The original and all copies of the Bid shall be typed or written in indelible ink and shall be signed by a person duly authorized to sign on behalf of the Bidder. This authorization shall consist of a written confirmation </w:t>
            </w:r>
            <w:r w:rsidRPr="00FB1DC9">
              <w:rPr>
                <w:rFonts w:cs="Times New Roman"/>
                <w:bCs/>
                <w:szCs w:val="22"/>
              </w:rPr>
              <w:t xml:space="preserve">as specified </w:t>
            </w:r>
            <w:r w:rsidRPr="00FB1DC9">
              <w:rPr>
                <w:rFonts w:cs="Times New Roman"/>
                <w:b/>
                <w:bCs/>
                <w:szCs w:val="22"/>
              </w:rPr>
              <w:t>below</w:t>
            </w:r>
            <w:r w:rsidRPr="00FB1DC9">
              <w:rPr>
                <w:rFonts w:cs="Times New Roman"/>
                <w:szCs w:val="22"/>
              </w:rPr>
              <w:t xml:space="preserve"> and shall be attached to the Bid.  The name and position held by each person signing the authorization must be typed or printed below the signature. </w:t>
            </w:r>
            <w:r w:rsidRPr="00FB1DC9">
              <w:rPr>
                <w:rFonts w:cs="Times New Roman"/>
                <w:iCs/>
                <w:szCs w:val="22"/>
              </w:rPr>
              <w:t>All pages of the Bid where entries or amendments have been made shall be signed or initialed by the person signing the Bid.</w:t>
            </w:r>
          </w:p>
        </w:tc>
      </w:tr>
      <w:tr w:rsidR="00FB1DC9" w:rsidRPr="00FB1DC9" w14:paraId="673A05C7" w14:textId="77777777" w:rsidTr="008F1170">
        <w:tblPrEx>
          <w:tblCellMar>
            <w:left w:w="115" w:type="dxa"/>
            <w:right w:w="115" w:type="dxa"/>
          </w:tblCellMar>
        </w:tblPrEx>
        <w:trPr>
          <w:jc w:val="center"/>
        </w:trPr>
        <w:tc>
          <w:tcPr>
            <w:tcW w:w="2264" w:type="dxa"/>
            <w:vMerge/>
            <w:tcBorders>
              <w:top w:val="single" w:sz="4" w:space="0" w:color="auto"/>
            </w:tcBorders>
          </w:tcPr>
          <w:p w14:paraId="1E60897A" w14:textId="77777777" w:rsidR="00137C65" w:rsidRPr="00FB1DC9" w:rsidRDefault="00137C65"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shd w:val="clear" w:color="auto" w:fill="E7E6E6" w:themeFill="background2"/>
          </w:tcPr>
          <w:p w14:paraId="7886D22D" w14:textId="685D51C1" w:rsidR="00137C65" w:rsidRPr="009F17CA" w:rsidRDefault="00137C65" w:rsidP="00A556E0">
            <w:pPr>
              <w:pStyle w:val="Header2-SubClauses"/>
              <w:numPr>
                <w:ilvl w:val="0"/>
                <w:numId w:val="0"/>
              </w:numPr>
              <w:spacing w:before="40" w:after="40"/>
              <w:ind w:left="620"/>
              <w:rPr>
                <w:rFonts w:cs="Times New Roman"/>
                <w:szCs w:val="22"/>
              </w:rPr>
            </w:pPr>
            <w:r w:rsidRPr="009F17CA">
              <w:rPr>
                <w:rFonts w:cs="Times New Roman"/>
                <w:szCs w:val="22"/>
              </w:rPr>
              <w:t>The written confirmation of authorization to sign on behalf of the Bidder shall consist of</w:t>
            </w:r>
            <w:r w:rsidRPr="009F17CA">
              <w:rPr>
                <w:rFonts w:cs="Times New Roman"/>
                <w:b/>
                <w:szCs w:val="22"/>
              </w:rPr>
              <w:t xml:space="preserve">: </w:t>
            </w:r>
            <w:r w:rsidR="00C16BB4" w:rsidRPr="009F17CA">
              <w:rPr>
                <w:rFonts w:cs="Times New Roman"/>
                <w:b/>
                <w:szCs w:val="22"/>
              </w:rPr>
              <w:t xml:space="preserve">Authorization to sign or </w:t>
            </w:r>
            <w:r w:rsidR="00DB6DC8" w:rsidRPr="009F17CA">
              <w:rPr>
                <w:rFonts w:cs="Times New Roman"/>
                <w:b/>
                <w:szCs w:val="22"/>
              </w:rPr>
              <w:t>Power of Attorney (certified by a Notary public or Justice of the peace) notifying that the bidders’ representative will be responsible on behalf of the bidder.</w:t>
            </w:r>
          </w:p>
        </w:tc>
      </w:tr>
      <w:tr w:rsidR="00FB1DC9" w:rsidRPr="00FB1DC9" w14:paraId="3AA2F1E6" w14:textId="77777777" w:rsidTr="008F1170">
        <w:tblPrEx>
          <w:tblCellMar>
            <w:left w:w="115" w:type="dxa"/>
            <w:right w:w="115" w:type="dxa"/>
          </w:tblCellMar>
        </w:tblPrEx>
        <w:trPr>
          <w:trHeight w:val="1104"/>
          <w:jc w:val="center"/>
        </w:trPr>
        <w:tc>
          <w:tcPr>
            <w:tcW w:w="2264" w:type="dxa"/>
            <w:vMerge/>
          </w:tcPr>
          <w:p w14:paraId="1C39BC3A" w14:textId="77777777" w:rsidR="00137C65" w:rsidRPr="00FB1DC9" w:rsidRDefault="00137C65"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tcBorders>
          </w:tcPr>
          <w:p w14:paraId="30800740" w14:textId="58A30C50" w:rsidR="00137C65" w:rsidRPr="00FB1DC9" w:rsidRDefault="00137C65" w:rsidP="00BF2B7F">
            <w:pPr>
              <w:pStyle w:val="Header2-SubClauses"/>
              <w:spacing w:after="60"/>
              <w:ind w:left="505" w:hanging="505"/>
              <w:rPr>
                <w:szCs w:val="22"/>
              </w:rPr>
            </w:pPr>
            <w:r w:rsidRPr="00FB1DC9">
              <w:rPr>
                <w:szCs w:val="22"/>
              </w:rPr>
              <w:t>In case the Bidder is a JV, the Bid shall be signed by an authorized representative of the JV on behalf of the JV, and so as to be legally binding on all the members as evidenced by a power of attorney signed by their legally authorized representatives.</w:t>
            </w:r>
          </w:p>
        </w:tc>
      </w:tr>
      <w:tr w:rsidR="00FB1DC9" w:rsidRPr="00FB1DC9" w14:paraId="5BE14136" w14:textId="77777777" w:rsidTr="008F1170">
        <w:tblPrEx>
          <w:tblCellMar>
            <w:left w:w="115" w:type="dxa"/>
            <w:right w:w="115" w:type="dxa"/>
          </w:tblCellMar>
        </w:tblPrEx>
        <w:trPr>
          <w:trHeight w:val="503"/>
          <w:jc w:val="center"/>
        </w:trPr>
        <w:tc>
          <w:tcPr>
            <w:tcW w:w="2264" w:type="dxa"/>
            <w:vMerge/>
            <w:tcBorders>
              <w:bottom w:val="single" w:sz="4" w:space="0" w:color="auto"/>
            </w:tcBorders>
          </w:tcPr>
          <w:p w14:paraId="5DED5F49" w14:textId="77777777" w:rsidR="00137C65" w:rsidRPr="00FB1DC9" w:rsidRDefault="00137C65"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766D584C" w14:textId="34EFB969" w:rsidR="00137C65" w:rsidRPr="00FB1DC9" w:rsidRDefault="00137C65" w:rsidP="00BF2B7F">
            <w:pPr>
              <w:pStyle w:val="Header2-SubClauses"/>
              <w:spacing w:after="60"/>
              <w:ind w:left="505" w:hanging="505"/>
              <w:rPr>
                <w:szCs w:val="22"/>
              </w:rPr>
            </w:pPr>
            <w:r w:rsidRPr="00FB1DC9">
              <w:rPr>
                <w:szCs w:val="22"/>
              </w:rPr>
              <w:t>Any inter-lineation, erasures, or overwriting shall be valid only if they are signed or initialed by the person signing the Bid</w:t>
            </w:r>
          </w:p>
        </w:tc>
      </w:tr>
      <w:tr w:rsidR="00FB1DC9" w:rsidRPr="00FB1DC9" w14:paraId="26AA34CE" w14:textId="77777777" w:rsidTr="001B5D54">
        <w:tblPrEx>
          <w:tblCellMar>
            <w:left w:w="115" w:type="dxa"/>
            <w:right w:w="115" w:type="dxa"/>
          </w:tblCellMar>
        </w:tblPrEx>
        <w:trPr>
          <w:trHeight w:val="119"/>
          <w:jc w:val="center"/>
        </w:trPr>
        <w:tc>
          <w:tcPr>
            <w:tcW w:w="10080" w:type="dxa"/>
            <w:gridSpan w:val="2"/>
            <w:tcBorders>
              <w:top w:val="single" w:sz="4" w:space="0" w:color="auto"/>
              <w:left w:val="nil"/>
              <w:bottom w:val="single" w:sz="4" w:space="0" w:color="auto"/>
              <w:right w:val="nil"/>
            </w:tcBorders>
          </w:tcPr>
          <w:p w14:paraId="273CB61E" w14:textId="77777777" w:rsidR="007C7576" w:rsidRDefault="007C7576" w:rsidP="007C7576">
            <w:pPr>
              <w:pStyle w:val="Aheader1DCIAO"/>
              <w:numPr>
                <w:ilvl w:val="0"/>
                <w:numId w:val="0"/>
              </w:numPr>
              <w:ind w:left="3119"/>
              <w:rPr>
                <w:szCs w:val="22"/>
              </w:rPr>
            </w:pPr>
            <w:bookmarkStart w:id="178" w:name="_Toc87636759"/>
            <w:bookmarkStart w:id="179" w:name="_Toc113003083"/>
          </w:p>
          <w:p w14:paraId="6C13BEE9" w14:textId="520A4E91" w:rsidR="007C7576" w:rsidRDefault="007C7576" w:rsidP="007C7576">
            <w:pPr>
              <w:pStyle w:val="Aheader1DCIAO"/>
              <w:numPr>
                <w:ilvl w:val="0"/>
                <w:numId w:val="0"/>
              </w:numPr>
              <w:ind w:left="3119"/>
              <w:rPr>
                <w:szCs w:val="22"/>
              </w:rPr>
            </w:pPr>
          </w:p>
          <w:p w14:paraId="4787F87B" w14:textId="77777777" w:rsidR="007C7576" w:rsidRDefault="007C7576" w:rsidP="007C7576">
            <w:pPr>
              <w:pStyle w:val="Aheader1DCIAO"/>
              <w:numPr>
                <w:ilvl w:val="0"/>
                <w:numId w:val="0"/>
              </w:numPr>
              <w:ind w:left="3119"/>
              <w:rPr>
                <w:szCs w:val="22"/>
              </w:rPr>
            </w:pPr>
          </w:p>
          <w:p w14:paraId="2D91EBA8" w14:textId="77777777" w:rsidR="007C7576" w:rsidRDefault="007C7576" w:rsidP="007C7576">
            <w:pPr>
              <w:pStyle w:val="Aheader1DCIAO"/>
              <w:numPr>
                <w:ilvl w:val="0"/>
                <w:numId w:val="0"/>
              </w:numPr>
              <w:ind w:left="3119"/>
              <w:rPr>
                <w:szCs w:val="22"/>
              </w:rPr>
            </w:pPr>
          </w:p>
          <w:p w14:paraId="1826E19E" w14:textId="263CA499" w:rsidR="00137C65" w:rsidRPr="00FB1DC9" w:rsidRDefault="00F60BED" w:rsidP="00723AD5">
            <w:pPr>
              <w:pStyle w:val="Aheader1DCIAO"/>
              <w:rPr>
                <w:szCs w:val="22"/>
              </w:rPr>
            </w:pPr>
            <w:r w:rsidRPr="00FB1DC9">
              <w:rPr>
                <w:szCs w:val="22"/>
              </w:rPr>
              <w:t>Submission and Opening of Bids</w:t>
            </w:r>
            <w:bookmarkEnd w:id="178"/>
            <w:bookmarkEnd w:id="179"/>
            <w:r w:rsidR="00137C65" w:rsidRPr="00FB1DC9">
              <w:rPr>
                <w:szCs w:val="22"/>
              </w:rPr>
              <w:tab/>
            </w:r>
            <w:r w:rsidR="00137C65" w:rsidRPr="00FB1DC9">
              <w:rPr>
                <w:szCs w:val="22"/>
              </w:rPr>
              <w:tab/>
            </w:r>
          </w:p>
        </w:tc>
      </w:tr>
      <w:tr w:rsidR="00FB1DC9" w:rsidRPr="00FB1DC9" w14:paraId="6A273C6F" w14:textId="77777777" w:rsidTr="008F1170">
        <w:tblPrEx>
          <w:tblCellMar>
            <w:left w:w="115" w:type="dxa"/>
            <w:right w:w="115" w:type="dxa"/>
          </w:tblCellMar>
        </w:tblPrEx>
        <w:trPr>
          <w:trHeight w:val="2855"/>
          <w:jc w:val="center"/>
        </w:trPr>
        <w:tc>
          <w:tcPr>
            <w:tcW w:w="2264" w:type="dxa"/>
            <w:vMerge w:val="restart"/>
            <w:tcBorders>
              <w:top w:val="single" w:sz="4" w:space="0" w:color="auto"/>
            </w:tcBorders>
          </w:tcPr>
          <w:p w14:paraId="6AB88479" w14:textId="6EBE2668" w:rsidR="00137C65" w:rsidRPr="00FB1DC9" w:rsidRDefault="00137C65" w:rsidP="00BA42FE">
            <w:pPr>
              <w:pStyle w:val="S1-Header2"/>
              <w:tabs>
                <w:tab w:val="clear" w:pos="72"/>
                <w:tab w:val="num" w:pos="327"/>
              </w:tabs>
              <w:spacing w:before="40" w:after="40"/>
              <w:ind w:left="327" w:right="87"/>
              <w:jc w:val="left"/>
              <w:rPr>
                <w:szCs w:val="22"/>
              </w:rPr>
            </w:pPr>
            <w:bookmarkStart w:id="180" w:name="_Toc438438845"/>
            <w:bookmarkStart w:id="181" w:name="_Toc438532614"/>
            <w:bookmarkStart w:id="182" w:name="_Toc438733989"/>
            <w:bookmarkStart w:id="183" w:name="_Toc438907027"/>
            <w:bookmarkStart w:id="184" w:name="_Toc438907226"/>
            <w:bookmarkStart w:id="185" w:name="_Toc97371025"/>
            <w:bookmarkStart w:id="186" w:name="_Toc139863123"/>
            <w:bookmarkStart w:id="187" w:name="_Toc325723940"/>
            <w:bookmarkStart w:id="188" w:name="_Toc440526033"/>
            <w:bookmarkStart w:id="189" w:name="_Toc435624834"/>
            <w:bookmarkStart w:id="190" w:name="_Toc455487614"/>
            <w:bookmarkStart w:id="191" w:name="_Toc348000805"/>
            <w:bookmarkStart w:id="192" w:name="_Toc494463371"/>
            <w:r w:rsidRPr="00FB1DC9">
              <w:rPr>
                <w:szCs w:val="22"/>
              </w:rPr>
              <w:t>Sealing and Marking of Bids</w:t>
            </w:r>
            <w:bookmarkEnd w:id="180"/>
            <w:bookmarkEnd w:id="181"/>
            <w:bookmarkEnd w:id="182"/>
            <w:bookmarkEnd w:id="183"/>
            <w:bookmarkEnd w:id="184"/>
            <w:bookmarkEnd w:id="185"/>
            <w:bookmarkEnd w:id="186"/>
            <w:bookmarkEnd w:id="187"/>
            <w:bookmarkEnd w:id="188"/>
            <w:bookmarkEnd w:id="189"/>
            <w:bookmarkEnd w:id="190"/>
            <w:bookmarkEnd w:id="191"/>
            <w:bookmarkEnd w:id="192"/>
          </w:p>
        </w:tc>
        <w:tc>
          <w:tcPr>
            <w:tcW w:w="7816" w:type="dxa"/>
            <w:tcBorders>
              <w:top w:val="single" w:sz="4" w:space="0" w:color="auto"/>
              <w:bottom w:val="single" w:sz="4" w:space="0" w:color="auto"/>
            </w:tcBorders>
          </w:tcPr>
          <w:p w14:paraId="2384522A" w14:textId="77777777" w:rsidR="00137C65" w:rsidRPr="00FB1DC9" w:rsidRDefault="00137C65" w:rsidP="00BF2B7F">
            <w:pPr>
              <w:pStyle w:val="Header2-SubClauses"/>
              <w:spacing w:after="60"/>
              <w:ind w:left="505" w:hanging="505"/>
              <w:rPr>
                <w:szCs w:val="22"/>
              </w:rPr>
            </w:pPr>
            <w:r w:rsidRPr="00FB1DC9">
              <w:rPr>
                <w:szCs w:val="22"/>
              </w:rPr>
              <w:t>The Bidder shall deliver the Bid in a single, sealed envelope (one-envelope Bidding process). Within the single envelope the Bidder shall place the following separate, sealed envelopes:</w:t>
            </w:r>
          </w:p>
          <w:p w14:paraId="2650EA4E" w14:textId="77777777" w:rsidR="00137C65" w:rsidRPr="00FB1DC9" w:rsidRDefault="00137C65" w:rsidP="003953EF">
            <w:pPr>
              <w:pStyle w:val="Sub-ClauseText"/>
              <w:numPr>
                <w:ilvl w:val="1"/>
                <w:numId w:val="98"/>
              </w:numPr>
              <w:spacing w:before="40" w:after="40"/>
              <w:ind w:left="1204" w:hanging="567"/>
              <w:rPr>
                <w:szCs w:val="22"/>
              </w:rPr>
            </w:pPr>
            <w:r w:rsidRPr="00FB1DC9">
              <w:rPr>
                <w:szCs w:val="22"/>
              </w:rPr>
              <w:t xml:space="preserve">in an envelope marked “Original”, all documents comprising the Bid, as described in ITB 11; and </w:t>
            </w:r>
          </w:p>
          <w:p w14:paraId="09396C09" w14:textId="77777777" w:rsidR="00137C65" w:rsidRPr="00FB1DC9" w:rsidRDefault="00137C65" w:rsidP="003953EF">
            <w:pPr>
              <w:pStyle w:val="Sub-ClauseText"/>
              <w:numPr>
                <w:ilvl w:val="1"/>
                <w:numId w:val="98"/>
              </w:numPr>
              <w:spacing w:before="40" w:after="40"/>
              <w:ind w:left="1204" w:hanging="567"/>
              <w:rPr>
                <w:szCs w:val="22"/>
              </w:rPr>
            </w:pPr>
            <w:r w:rsidRPr="00FB1DC9">
              <w:rPr>
                <w:szCs w:val="22"/>
              </w:rPr>
              <w:t xml:space="preserve">in an envelope marked “Copies”, all required copies of the Bid; and, </w:t>
            </w:r>
          </w:p>
          <w:p w14:paraId="7AF2437F" w14:textId="77777777" w:rsidR="00137C65" w:rsidRPr="00FB1DC9" w:rsidRDefault="00137C65" w:rsidP="003953EF">
            <w:pPr>
              <w:pStyle w:val="Sub-ClauseText"/>
              <w:numPr>
                <w:ilvl w:val="1"/>
                <w:numId w:val="98"/>
              </w:numPr>
              <w:spacing w:before="40" w:after="40"/>
              <w:ind w:left="1204" w:hanging="567"/>
              <w:rPr>
                <w:szCs w:val="22"/>
              </w:rPr>
            </w:pPr>
            <w:r w:rsidRPr="00FB1DC9">
              <w:rPr>
                <w:szCs w:val="22"/>
              </w:rPr>
              <w:t>if alternative Bids are permitted in accordance with ITB 13, and if relevant:</w:t>
            </w:r>
          </w:p>
          <w:p w14:paraId="3B14621D" w14:textId="66720F82" w:rsidR="00137C65" w:rsidRPr="00FB1DC9" w:rsidRDefault="00137C65" w:rsidP="003953EF">
            <w:pPr>
              <w:pStyle w:val="Sub-ClauseText"/>
              <w:numPr>
                <w:ilvl w:val="0"/>
                <w:numId w:val="99"/>
              </w:numPr>
              <w:spacing w:before="40" w:after="40"/>
              <w:ind w:left="1630" w:hanging="426"/>
              <w:rPr>
                <w:szCs w:val="22"/>
              </w:rPr>
            </w:pPr>
            <w:r w:rsidRPr="00FB1DC9">
              <w:rPr>
                <w:szCs w:val="22"/>
              </w:rPr>
              <w:t>in an envelope marked “Original -Alternative”, the alternative Bid; and</w:t>
            </w:r>
          </w:p>
          <w:p w14:paraId="0DD97341" w14:textId="0EADBCA2" w:rsidR="00137C65" w:rsidRPr="00FB1DC9" w:rsidRDefault="00137C65" w:rsidP="003953EF">
            <w:pPr>
              <w:pStyle w:val="Sub-ClauseText"/>
              <w:numPr>
                <w:ilvl w:val="0"/>
                <w:numId w:val="99"/>
              </w:numPr>
              <w:spacing w:before="40" w:after="40"/>
              <w:ind w:left="1630" w:hanging="426"/>
              <w:rPr>
                <w:szCs w:val="22"/>
              </w:rPr>
            </w:pPr>
            <w:r w:rsidRPr="00FB1DC9">
              <w:rPr>
                <w:szCs w:val="22"/>
              </w:rPr>
              <w:t>in the envelope marked “Copies – Alternative Bid” all required copies of the alternative Bid.</w:t>
            </w:r>
          </w:p>
        </w:tc>
      </w:tr>
      <w:tr w:rsidR="00FB1DC9" w:rsidRPr="00FB1DC9" w14:paraId="7F404257" w14:textId="77777777" w:rsidTr="008F1170">
        <w:tblPrEx>
          <w:tblCellMar>
            <w:left w:w="115" w:type="dxa"/>
            <w:right w:w="115" w:type="dxa"/>
          </w:tblCellMar>
        </w:tblPrEx>
        <w:trPr>
          <w:trHeight w:val="1645"/>
          <w:jc w:val="center"/>
        </w:trPr>
        <w:tc>
          <w:tcPr>
            <w:tcW w:w="2264" w:type="dxa"/>
            <w:vMerge/>
          </w:tcPr>
          <w:p w14:paraId="6062B3CB" w14:textId="77777777" w:rsidR="00137C65" w:rsidRPr="00FB1DC9" w:rsidRDefault="00137C65" w:rsidP="00BA42FE">
            <w:pPr>
              <w:pStyle w:val="S1-Header2"/>
              <w:tabs>
                <w:tab w:val="clear" w:pos="72"/>
                <w:tab w:val="num" w:pos="327"/>
              </w:tabs>
              <w:spacing w:before="40" w:after="40"/>
              <w:ind w:left="327" w:right="87"/>
              <w:jc w:val="left"/>
              <w:rPr>
                <w:szCs w:val="22"/>
              </w:rPr>
            </w:pPr>
          </w:p>
        </w:tc>
        <w:tc>
          <w:tcPr>
            <w:tcW w:w="7816" w:type="dxa"/>
            <w:tcBorders>
              <w:bottom w:val="single" w:sz="4" w:space="0" w:color="auto"/>
            </w:tcBorders>
          </w:tcPr>
          <w:p w14:paraId="203C51CE" w14:textId="77777777" w:rsidR="0097177F" w:rsidRPr="00FB1DC9" w:rsidRDefault="0097177F" w:rsidP="00BF2B7F">
            <w:pPr>
              <w:pStyle w:val="Header2-SubClauses"/>
              <w:spacing w:after="60"/>
              <w:ind w:left="505" w:hanging="505"/>
              <w:rPr>
                <w:szCs w:val="22"/>
              </w:rPr>
            </w:pPr>
            <w:r w:rsidRPr="00FB1DC9">
              <w:rPr>
                <w:szCs w:val="22"/>
              </w:rPr>
              <w:t>The inner and outer envelopes, shall:</w:t>
            </w:r>
          </w:p>
          <w:p w14:paraId="451B217B" w14:textId="77777777" w:rsidR="0097177F" w:rsidRPr="00FB1DC9" w:rsidRDefault="0097177F" w:rsidP="003953EF">
            <w:pPr>
              <w:pStyle w:val="Sub-ClauseText"/>
              <w:numPr>
                <w:ilvl w:val="1"/>
                <w:numId w:val="100"/>
              </w:numPr>
              <w:spacing w:before="40" w:after="40"/>
              <w:ind w:left="1204" w:hanging="567"/>
              <w:rPr>
                <w:szCs w:val="22"/>
              </w:rPr>
            </w:pPr>
            <w:r w:rsidRPr="00FB1DC9">
              <w:rPr>
                <w:szCs w:val="22"/>
              </w:rPr>
              <w:t>bear the name and address of the Bidder;</w:t>
            </w:r>
          </w:p>
          <w:p w14:paraId="3CE036C3" w14:textId="77777777" w:rsidR="0097177F" w:rsidRPr="00FB1DC9" w:rsidRDefault="0097177F" w:rsidP="003953EF">
            <w:pPr>
              <w:pStyle w:val="Sub-ClauseText"/>
              <w:numPr>
                <w:ilvl w:val="1"/>
                <w:numId w:val="100"/>
              </w:numPr>
              <w:spacing w:before="40" w:after="40"/>
              <w:ind w:left="1204" w:hanging="567"/>
              <w:rPr>
                <w:szCs w:val="22"/>
              </w:rPr>
            </w:pPr>
            <w:r w:rsidRPr="00FB1DC9">
              <w:rPr>
                <w:szCs w:val="22"/>
              </w:rPr>
              <w:t>be addressed to the Purchaser in accordance with ITB 22.1;</w:t>
            </w:r>
          </w:p>
          <w:p w14:paraId="00A1B0D5" w14:textId="3D81E071" w:rsidR="0097177F" w:rsidRPr="00FB1DC9" w:rsidRDefault="0097177F" w:rsidP="003953EF">
            <w:pPr>
              <w:pStyle w:val="Sub-ClauseText"/>
              <w:numPr>
                <w:ilvl w:val="1"/>
                <w:numId w:val="100"/>
              </w:numPr>
              <w:spacing w:before="40" w:after="40"/>
              <w:ind w:left="1204" w:hanging="567"/>
              <w:rPr>
                <w:szCs w:val="22"/>
              </w:rPr>
            </w:pPr>
            <w:r w:rsidRPr="00FB1DC9">
              <w:rPr>
                <w:szCs w:val="22"/>
              </w:rPr>
              <w:t>bear the specific identification of this Bidding process indicated in ITB 1.1</w:t>
            </w:r>
            <w:r w:rsidR="00187E64">
              <w:rPr>
                <w:szCs w:val="22"/>
              </w:rPr>
              <w:t xml:space="preserve"> </w:t>
            </w:r>
            <w:r w:rsidR="00187E64" w:rsidRPr="001360BF">
              <w:rPr>
                <w:b/>
                <w:bCs/>
                <w:szCs w:val="22"/>
              </w:rPr>
              <w:t>including the lot #</w:t>
            </w:r>
            <w:r w:rsidRPr="00FB1DC9">
              <w:rPr>
                <w:szCs w:val="22"/>
              </w:rPr>
              <w:t>; and</w:t>
            </w:r>
          </w:p>
          <w:p w14:paraId="45984FF5" w14:textId="5572C01C" w:rsidR="00137C65" w:rsidRPr="00FB1DC9" w:rsidRDefault="0097177F" w:rsidP="003953EF">
            <w:pPr>
              <w:pStyle w:val="Sub-ClauseText"/>
              <w:numPr>
                <w:ilvl w:val="1"/>
                <w:numId w:val="100"/>
              </w:numPr>
              <w:spacing w:before="40" w:after="40"/>
              <w:ind w:left="1204" w:hanging="567"/>
              <w:rPr>
                <w:szCs w:val="22"/>
              </w:rPr>
            </w:pPr>
            <w:r w:rsidRPr="00FB1DC9">
              <w:rPr>
                <w:szCs w:val="22"/>
              </w:rPr>
              <w:t>bear a warning not to open before the time and date for Bid opening.</w:t>
            </w:r>
            <w:r w:rsidRPr="00FB1DC9">
              <w:rPr>
                <w:spacing w:val="0"/>
                <w:szCs w:val="22"/>
              </w:rPr>
              <w:t xml:space="preserve"> </w:t>
            </w:r>
          </w:p>
        </w:tc>
      </w:tr>
      <w:tr w:rsidR="00FB1DC9" w:rsidRPr="00FB1DC9" w14:paraId="5086CA81" w14:textId="77777777" w:rsidTr="008F1170">
        <w:tblPrEx>
          <w:tblCellMar>
            <w:left w:w="115" w:type="dxa"/>
            <w:right w:w="115" w:type="dxa"/>
          </w:tblCellMar>
        </w:tblPrEx>
        <w:trPr>
          <w:trHeight w:val="301"/>
          <w:jc w:val="center"/>
        </w:trPr>
        <w:tc>
          <w:tcPr>
            <w:tcW w:w="2264" w:type="dxa"/>
            <w:vMerge/>
            <w:tcBorders>
              <w:bottom w:val="single" w:sz="4" w:space="0" w:color="auto"/>
            </w:tcBorders>
          </w:tcPr>
          <w:p w14:paraId="5F3E09BA" w14:textId="77777777" w:rsidR="00137C65" w:rsidRPr="00FB1DC9" w:rsidRDefault="00137C65" w:rsidP="00BA42FE">
            <w:pPr>
              <w:pStyle w:val="S1-Header2"/>
              <w:tabs>
                <w:tab w:val="clear" w:pos="72"/>
                <w:tab w:val="num" w:pos="327"/>
              </w:tabs>
              <w:spacing w:before="40" w:after="40"/>
              <w:ind w:left="327" w:right="87"/>
              <w:jc w:val="left"/>
              <w:rPr>
                <w:szCs w:val="22"/>
              </w:rPr>
            </w:pPr>
          </w:p>
        </w:tc>
        <w:tc>
          <w:tcPr>
            <w:tcW w:w="7816" w:type="dxa"/>
            <w:tcBorders>
              <w:bottom w:val="single" w:sz="4" w:space="0" w:color="auto"/>
            </w:tcBorders>
          </w:tcPr>
          <w:p w14:paraId="6A0803CD" w14:textId="77FAA0E9" w:rsidR="00137C65" w:rsidRPr="00FB1DC9" w:rsidRDefault="0097177F" w:rsidP="00BF2B7F">
            <w:pPr>
              <w:pStyle w:val="Header2-SubClauses"/>
              <w:spacing w:after="60"/>
              <w:ind w:left="505" w:hanging="505"/>
              <w:rPr>
                <w:szCs w:val="22"/>
              </w:rPr>
            </w:pPr>
            <w:r w:rsidRPr="00FB1DC9">
              <w:rPr>
                <w:szCs w:val="22"/>
              </w:rPr>
              <w:t>If all envelopes are not sealed and marked as required, the Purchaser will assume no responsibility for the misplacement or premature opening of the Bid.</w:t>
            </w:r>
          </w:p>
        </w:tc>
      </w:tr>
      <w:tr w:rsidR="00FB1DC9" w:rsidRPr="00FB1DC9" w14:paraId="1C362B87" w14:textId="77777777" w:rsidTr="008F1170">
        <w:tblPrEx>
          <w:tblCellMar>
            <w:left w:w="115" w:type="dxa"/>
            <w:right w:w="115" w:type="dxa"/>
          </w:tblCellMar>
        </w:tblPrEx>
        <w:trPr>
          <w:trHeight w:val="873"/>
          <w:jc w:val="center"/>
        </w:trPr>
        <w:tc>
          <w:tcPr>
            <w:tcW w:w="2264" w:type="dxa"/>
            <w:vMerge w:val="restart"/>
          </w:tcPr>
          <w:p w14:paraId="52B21CB0" w14:textId="0CD81A44" w:rsidR="00F60BED" w:rsidRPr="00FB1DC9" w:rsidRDefault="00F60BED" w:rsidP="00BA42FE">
            <w:pPr>
              <w:pStyle w:val="S1-Header2"/>
              <w:tabs>
                <w:tab w:val="clear" w:pos="72"/>
                <w:tab w:val="num" w:pos="327"/>
              </w:tabs>
              <w:spacing w:before="40" w:after="40"/>
              <w:ind w:left="327" w:right="87"/>
              <w:jc w:val="left"/>
              <w:rPr>
                <w:szCs w:val="22"/>
              </w:rPr>
            </w:pPr>
            <w:bookmarkStart w:id="193" w:name="_Toc19087947"/>
            <w:bookmarkStart w:id="194" w:name="_Toc19095256"/>
            <w:bookmarkStart w:id="195" w:name="_Toc19087950"/>
            <w:bookmarkStart w:id="196" w:name="_Toc19095259"/>
            <w:bookmarkStart w:id="197" w:name="_Toc455487615"/>
            <w:bookmarkStart w:id="198" w:name="_Toc424009124"/>
            <w:bookmarkStart w:id="199" w:name="_Toc438438846"/>
            <w:bookmarkStart w:id="200" w:name="_Toc438532618"/>
            <w:bookmarkStart w:id="201" w:name="_Toc438733990"/>
            <w:bookmarkStart w:id="202" w:name="_Toc438907028"/>
            <w:bookmarkStart w:id="203" w:name="_Toc438907227"/>
            <w:bookmarkStart w:id="204" w:name="_Toc348000806"/>
            <w:bookmarkStart w:id="205" w:name="_Toc494463372"/>
            <w:bookmarkEnd w:id="193"/>
            <w:bookmarkEnd w:id="194"/>
            <w:bookmarkEnd w:id="195"/>
            <w:bookmarkEnd w:id="196"/>
            <w:r w:rsidRPr="00FB1DC9">
              <w:rPr>
                <w:szCs w:val="22"/>
              </w:rPr>
              <w:t>Deadline for Submission of Bids</w:t>
            </w:r>
            <w:bookmarkEnd w:id="197"/>
            <w:bookmarkEnd w:id="198"/>
            <w:bookmarkEnd w:id="199"/>
            <w:bookmarkEnd w:id="200"/>
            <w:bookmarkEnd w:id="201"/>
            <w:bookmarkEnd w:id="202"/>
            <w:bookmarkEnd w:id="203"/>
            <w:bookmarkEnd w:id="204"/>
            <w:bookmarkEnd w:id="205"/>
          </w:p>
        </w:tc>
        <w:tc>
          <w:tcPr>
            <w:tcW w:w="7816" w:type="dxa"/>
            <w:tcBorders>
              <w:bottom w:val="single" w:sz="4" w:space="0" w:color="auto"/>
            </w:tcBorders>
          </w:tcPr>
          <w:p w14:paraId="16036B40" w14:textId="603D2336" w:rsidR="00F60BED" w:rsidRPr="00FB1DC9" w:rsidRDefault="00F60BED" w:rsidP="00BF2B7F">
            <w:pPr>
              <w:pStyle w:val="Header2-SubClauses"/>
              <w:spacing w:after="60"/>
              <w:ind w:left="505" w:hanging="505"/>
              <w:rPr>
                <w:rFonts w:cs="Times New Roman"/>
                <w:szCs w:val="22"/>
              </w:rPr>
            </w:pPr>
            <w:r w:rsidRPr="00FB1DC9">
              <w:rPr>
                <w:rFonts w:cs="Times New Roman"/>
                <w:szCs w:val="22"/>
              </w:rPr>
              <w:t xml:space="preserve">Bids must be received by the Purchaser at the address and no later than the date </w:t>
            </w:r>
            <w:r w:rsidRPr="00FB1DC9">
              <w:rPr>
                <w:szCs w:val="22"/>
              </w:rPr>
              <w:t>and</w:t>
            </w:r>
            <w:r w:rsidRPr="00FB1DC9">
              <w:rPr>
                <w:rFonts w:cs="Times New Roman"/>
                <w:szCs w:val="22"/>
              </w:rPr>
              <w:t xml:space="preserve"> time </w:t>
            </w:r>
            <w:r w:rsidRPr="00FB1DC9">
              <w:rPr>
                <w:rFonts w:cs="Times New Roman"/>
                <w:bCs/>
                <w:szCs w:val="22"/>
              </w:rPr>
              <w:t>specified</w:t>
            </w:r>
            <w:r w:rsidRPr="00FB1DC9">
              <w:rPr>
                <w:rFonts w:cs="Times New Roman"/>
                <w:szCs w:val="22"/>
              </w:rPr>
              <w:t xml:space="preserve"> </w:t>
            </w:r>
            <w:r w:rsidRPr="00FB1DC9">
              <w:rPr>
                <w:rFonts w:cs="Times New Roman"/>
                <w:b/>
                <w:bCs/>
                <w:szCs w:val="22"/>
              </w:rPr>
              <w:t>below</w:t>
            </w:r>
            <w:r w:rsidRPr="00FB1DC9">
              <w:rPr>
                <w:rFonts w:cs="Times New Roman"/>
                <w:b/>
                <w:szCs w:val="22"/>
              </w:rPr>
              <w:t xml:space="preserve">. </w:t>
            </w:r>
            <w:r w:rsidRPr="00FB1DC9">
              <w:rPr>
                <w:rStyle w:val="StyleHeader2-SubClausesBoldChar"/>
                <w:rFonts w:cs="Times New Roman"/>
                <w:b w:val="0"/>
                <w:bCs w:val="0"/>
                <w:sz w:val="22"/>
                <w:szCs w:val="22"/>
                <w:lang w:val="en-US"/>
              </w:rPr>
              <w:t>When so specified</w:t>
            </w:r>
            <w:r w:rsidRPr="00FB1DC9">
              <w:rPr>
                <w:rStyle w:val="StyleHeader2-SubClausesBoldChar"/>
                <w:rFonts w:cs="Times New Roman"/>
                <w:sz w:val="22"/>
                <w:szCs w:val="22"/>
                <w:lang w:val="en-US"/>
              </w:rPr>
              <w:t xml:space="preserve"> below</w:t>
            </w:r>
            <w:r w:rsidRPr="00FB1DC9">
              <w:rPr>
                <w:rFonts w:cs="Times New Roman"/>
                <w:szCs w:val="22"/>
              </w:rPr>
              <w:t xml:space="preserve">, Bidders shall have the option of submitting their Bids electronically. Bidders submitting Bids electronically shall follow the electronic Bid submission procedures </w:t>
            </w:r>
            <w:r w:rsidRPr="00FB1DC9">
              <w:rPr>
                <w:rStyle w:val="StyleHeader2-SubClausesBoldChar"/>
                <w:rFonts w:cs="Times New Roman"/>
                <w:b w:val="0"/>
                <w:bCs w:val="0"/>
                <w:sz w:val="22"/>
                <w:szCs w:val="22"/>
                <w:lang w:val="en-US"/>
              </w:rPr>
              <w:t>specified</w:t>
            </w:r>
            <w:r w:rsidRPr="00FB1DC9">
              <w:rPr>
                <w:rStyle w:val="StyleHeader2-SubClausesBoldChar"/>
                <w:rFonts w:cs="Times New Roman"/>
                <w:sz w:val="22"/>
                <w:szCs w:val="22"/>
                <w:lang w:val="en-US"/>
              </w:rPr>
              <w:t xml:space="preserve"> below.</w:t>
            </w:r>
          </w:p>
        </w:tc>
      </w:tr>
      <w:tr w:rsidR="00FB1DC9" w:rsidRPr="00FB1DC9" w14:paraId="36CDA07C" w14:textId="77777777" w:rsidTr="00D7086F">
        <w:tblPrEx>
          <w:tblCellMar>
            <w:left w:w="115" w:type="dxa"/>
            <w:right w:w="115" w:type="dxa"/>
          </w:tblCellMar>
        </w:tblPrEx>
        <w:trPr>
          <w:trHeight w:val="2969"/>
          <w:jc w:val="center"/>
        </w:trPr>
        <w:tc>
          <w:tcPr>
            <w:tcW w:w="2264" w:type="dxa"/>
            <w:vMerge/>
          </w:tcPr>
          <w:p w14:paraId="5F5F52C5" w14:textId="77777777" w:rsidR="00F6070D" w:rsidRPr="00FB1DC9" w:rsidRDefault="00F6070D" w:rsidP="00BA42FE">
            <w:pPr>
              <w:pStyle w:val="S1-Header2"/>
              <w:tabs>
                <w:tab w:val="clear" w:pos="72"/>
                <w:tab w:val="num" w:pos="327"/>
              </w:tabs>
              <w:spacing w:before="40" w:after="40"/>
              <w:ind w:left="327" w:right="87"/>
              <w:jc w:val="left"/>
              <w:rPr>
                <w:szCs w:val="22"/>
              </w:rPr>
            </w:pPr>
          </w:p>
        </w:tc>
        <w:tc>
          <w:tcPr>
            <w:tcW w:w="7816" w:type="dxa"/>
            <w:tcBorders>
              <w:bottom w:val="single" w:sz="4" w:space="0" w:color="auto"/>
            </w:tcBorders>
            <w:shd w:val="clear" w:color="auto" w:fill="E7E6E6" w:themeFill="background2"/>
          </w:tcPr>
          <w:p w14:paraId="015D0A7A" w14:textId="01B2E73A" w:rsidR="001A18D3" w:rsidRDefault="001A18D3" w:rsidP="009E4AFB">
            <w:pPr>
              <w:tabs>
                <w:tab w:val="right" w:pos="7254"/>
              </w:tabs>
              <w:spacing w:before="40" w:after="40"/>
              <w:rPr>
                <w:szCs w:val="22"/>
              </w:rPr>
            </w:pPr>
            <w:r>
              <w:rPr>
                <w:szCs w:val="22"/>
              </w:rPr>
              <w:t xml:space="preserve">The Request </w:t>
            </w:r>
            <w:proofErr w:type="gramStart"/>
            <w:r>
              <w:rPr>
                <w:szCs w:val="22"/>
              </w:rPr>
              <w:t>for  Bids</w:t>
            </w:r>
            <w:proofErr w:type="gramEnd"/>
            <w:r>
              <w:rPr>
                <w:szCs w:val="22"/>
              </w:rPr>
              <w:t xml:space="preserve"> </w:t>
            </w:r>
            <w:r w:rsidR="00180C5C">
              <w:rPr>
                <w:szCs w:val="22"/>
              </w:rPr>
              <w:t>should</w:t>
            </w:r>
            <w:r>
              <w:rPr>
                <w:szCs w:val="22"/>
              </w:rPr>
              <w:t xml:space="preserve"> be submitted in pdf file format. The file MUST be password protected using an appropriate method. One suggested method is using </w:t>
            </w:r>
            <w:proofErr w:type="spellStart"/>
            <w:r>
              <w:rPr>
                <w:szCs w:val="22"/>
              </w:rPr>
              <w:t>WinZIP</w:t>
            </w:r>
            <w:proofErr w:type="spellEnd"/>
            <w:r>
              <w:rPr>
                <w:szCs w:val="22"/>
              </w:rPr>
              <w:t xml:space="preserve">/RAR to create a password encrypted Zip-file as illustrated in the following link below. </w:t>
            </w:r>
          </w:p>
          <w:p w14:paraId="21AF3EC3" w14:textId="77777777" w:rsidR="001A18D3" w:rsidRPr="00B7110B" w:rsidRDefault="001A18D3" w:rsidP="001A18D3">
            <w:pPr>
              <w:pStyle w:val="BankNormal"/>
              <w:tabs>
                <w:tab w:val="right" w:pos="7218"/>
              </w:tabs>
              <w:spacing w:before="120" w:after="120"/>
              <w:rPr>
                <w:i/>
                <w:color w:val="0066FF"/>
                <w:u w:val="single"/>
                <w:lang w:val="en-BZ"/>
              </w:rPr>
            </w:pPr>
            <w:hyperlink r:id="rId26" w:history="1">
              <w:r w:rsidRPr="00B7110B">
                <w:rPr>
                  <w:rStyle w:val="Hyperlink"/>
                  <w:i/>
                  <w:lang w:val="en-BZ"/>
                </w:rPr>
                <w:t>https://www.youtube.com/watch?v=4MlcTdq81WM</w:t>
              </w:r>
            </w:hyperlink>
          </w:p>
          <w:p w14:paraId="469372FD" w14:textId="77777777" w:rsidR="001A18D3" w:rsidRDefault="001A18D3" w:rsidP="009E4AFB">
            <w:pPr>
              <w:tabs>
                <w:tab w:val="right" w:pos="7254"/>
              </w:tabs>
              <w:spacing w:before="40" w:after="40"/>
              <w:rPr>
                <w:szCs w:val="22"/>
              </w:rPr>
            </w:pPr>
          </w:p>
          <w:p w14:paraId="0C853824" w14:textId="7305172B" w:rsidR="001719F7" w:rsidRPr="001A18D3" w:rsidRDefault="009E4AFB" w:rsidP="009E4AFB">
            <w:pPr>
              <w:tabs>
                <w:tab w:val="right" w:pos="7254"/>
              </w:tabs>
              <w:spacing w:before="40" w:after="40"/>
              <w:rPr>
                <w:b/>
                <w:bCs/>
                <w:szCs w:val="22"/>
              </w:rPr>
            </w:pPr>
            <w:r>
              <w:rPr>
                <w:szCs w:val="22"/>
              </w:rPr>
              <w:t xml:space="preserve">The subject matter for email containing password must read: </w:t>
            </w:r>
            <w:proofErr w:type="gramStart"/>
            <w:r>
              <w:rPr>
                <w:szCs w:val="22"/>
              </w:rPr>
              <w:t xml:space="preserve">“ </w:t>
            </w:r>
            <w:r w:rsidRPr="009E4AFB">
              <w:rPr>
                <w:b/>
                <w:bCs/>
                <w:szCs w:val="22"/>
              </w:rPr>
              <w:t>Supply</w:t>
            </w:r>
            <w:proofErr w:type="gramEnd"/>
            <w:r w:rsidRPr="009E4AFB">
              <w:rPr>
                <w:b/>
                <w:bCs/>
                <w:szCs w:val="22"/>
              </w:rPr>
              <w:t xml:space="preserve"> and Delivery of Furniture &amp; Equipment (Lot #)</w:t>
            </w:r>
            <w:r>
              <w:rPr>
                <w:szCs w:val="22"/>
              </w:rPr>
              <w:t xml:space="preserve"> “</w:t>
            </w:r>
            <w:r w:rsidR="001A18D3">
              <w:rPr>
                <w:szCs w:val="22"/>
              </w:rPr>
              <w:t xml:space="preserve"> </w:t>
            </w:r>
            <w:r w:rsidR="001A18D3" w:rsidRPr="001A18D3">
              <w:rPr>
                <w:b/>
                <w:bCs/>
                <w:szCs w:val="22"/>
              </w:rPr>
              <w:t xml:space="preserve">NOTE THAT THIS PASSWORD SHOULD NOT BE SENT BEFORE THE TIME AND DATE OF THE SUBMISSION DEADLINE. </w:t>
            </w:r>
          </w:p>
          <w:p w14:paraId="455C48CE" w14:textId="77777777" w:rsidR="009E4AFB" w:rsidRDefault="009E4AFB" w:rsidP="00F6070D">
            <w:pPr>
              <w:tabs>
                <w:tab w:val="right" w:pos="7254"/>
              </w:tabs>
              <w:spacing w:before="40" w:after="40"/>
              <w:ind w:left="623"/>
              <w:rPr>
                <w:szCs w:val="22"/>
              </w:rPr>
            </w:pPr>
          </w:p>
          <w:p w14:paraId="6F187564" w14:textId="6C2E400E" w:rsidR="00F6070D" w:rsidRPr="00C16BB4" w:rsidRDefault="00F6070D" w:rsidP="00F6070D">
            <w:pPr>
              <w:tabs>
                <w:tab w:val="right" w:pos="7254"/>
              </w:tabs>
              <w:spacing w:before="40" w:after="40"/>
              <w:ind w:left="623"/>
              <w:rPr>
                <w:b/>
                <w:szCs w:val="22"/>
              </w:rPr>
            </w:pPr>
            <w:r w:rsidRPr="00C16BB4">
              <w:rPr>
                <w:szCs w:val="22"/>
              </w:rPr>
              <w:t xml:space="preserve">For </w:t>
            </w:r>
            <w:r w:rsidRPr="00C16BB4">
              <w:rPr>
                <w:b/>
                <w:szCs w:val="22"/>
                <w:u w:val="single"/>
              </w:rPr>
              <w:t>Bid submission purposes</w:t>
            </w:r>
            <w:r w:rsidRPr="00C16BB4">
              <w:rPr>
                <w:szCs w:val="22"/>
                <w:u w:val="single"/>
              </w:rPr>
              <w:t xml:space="preserve"> </w:t>
            </w:r>
            <w:r w:rsidRPr="00C16BB4">
              <w:rPr>
                <w:szCs w:val="22"/>
              </w:rPr>
              <w:t xml:space="preserve">only, the Purchaser’s address is: </w:t>
            </w:r>
          </w:p>
          <w:p w14:paraId="4AFEA38C" w14:textId="4F11FCD0" w:rsidR="00DB6DC8" w:rsidRPr="00C16BB4" w:rsidRDefault="00F6070D" w:rsidP="00F6070D">
            <w:pPr>
              <w:pStyle w:val="Footer"/>
              <w:spacing w:before="40" w:after="40"/>
              <w:ind w:left="623"/>
              <w:rPr>
                <w:rFonts w:ascii="Times New Roman" w:hAnsi="Times New Roman"/>
                <w:sz w:val="22"/>
                <w:szCs w:val="22"/>
              </w:rPr>
            </w:pPr>
            <w:r w:rsidRPr="00C16BB4">
              <w:rPr>
                <w:rFonts w:ascii="Times New Roman" w:hAnsi="Times New Roman"/>
                <w:sz w:val="22"/>
                <w:szCs w:val="22"/>
              </w:rPr>
              <w:t xml:space="preserve">Attention: </w:t>
            </w:r>
            <w:r w:rsidR="00FF072C" w:rsidRPr="00C16BB4">
              <w:rPr>
                <w:rFonts w:ascii="Times New Roman" w:hAnsi="Times New Roman"/>
                <w:sz w:val="22"/>
                <w:szCs w:val="22"/>
              </w:rPr>
              <w:t>Therese Johnston</w:t>
            </w:r>
            <w:r w:rsidR="00DB6DC8" w:rsidRPr="00C16BB4">
              <w:rPr>
                <w:rFonts w:ascii="Times New Roman" w:hAnsi="Times New Roman"/>
                <w:b/>
                <w:bCs/>
                <w:sz w:val="22"/>
                <w:szCs w:val="22"/>
              </w:rPr>
              <w:t xml:space="preserve">, </w:t>
            </w:r>
            <w:r w:rsidR="00DB6DC8" w:rsidRPr="00C16BB4">
              <w:rPr>
                <w:rFonts w:ascii="Times New Roman" w:hAnsi="Times New Roman"/>
                <w:sz w:val="22"/>
                <w:szCs w:val="22"/>
              </w:rPr>
              <w:t xml:space="preserve">Procurement Specialist Assistant </w:t>
            </w:r>
          </w:p>
          <w:p w14:paraId="2C9F5AE1" w14:textId="44966743" w:rsidR="00F6070D" w:rsidRPr="00C16BB4" w:rsidRDefault="00F6070D" w:rsidP="00F6070D">
            <w:pPr>
              <w:pStyle w:val="Footer"/>
              <w:spacing w:before="40" w:after="40"/>
              <w:ind w:left="623"/>
              <w:rPr>
                <w:rFonts w:ascii="Times New Roman" w:hAnsi="Times New Roman"/>
                <w:sz w:val="22"/>
                <w:szCs w:val="22"/>
              </w:rPr>
            </w:pPr>
            <w:r w:rsidRPr="00C16BB4">
              <w:rPr>
                <w:rFonts w:ascii="Times New Roman" w:hAnsi="Times New Roman"/>
                <w:sz w:val="22"/>
                <w:szCs w:val="22"/>
              </w:rPr>
              <w:t xml:space="preserve">Street Address: </w:t>
            </w:r>
            <w:r w:rsidR="00FF072C" w:rsidRPr="00C16BB4">
              <w:rPr>
                <w:rFonts w:ascii="Times New Roman" w:hAnsi="Times New Roman"/>
                <w:sz w:val="22"/>
                <w:szCs w:val="22"/>
              </w:rPr>
              <w:t>Sir Edney Cain Building</w:t>
            </w:r>
          </w:p>
          <w:p w14:paraId="786E3C4E" w14:textId="61879533" w:rsidR="00F6070D" w:rsidRPr="00C16BB4" w:rsidRDefault="00F6070D" w:rsidP="00F6070D">
            <w:pPr>
              <w:pStyle w:val="Footer"/>
              <w:spacing w:before="40" w:after="40"/>
              <w:ind w:left="623"/>
              <w:rPr>
                <w:rFonts w:ascii="Times New Roman" w:hAnsi="Times New Roman"/>
                <w:sz w:val="22"/>
                <w:szCs w:val="22"/>
              </w:rPr>
            </w:pPr>
            <w:r w:rsidRPr="00C16BB4">
              <w:rPr>
                <w:rFonts w:ascii="Times New Roman" w:hAnsi="Times New Roman"/>
                <w:sz w:val="22"/>
                <w:szCs w:val="22"/>
              </w:rPr>
              <w:t xml:space="preserve">Floor/ Room number: </w:t>
            </w:r>
            <w:r w:rsidR="009F17CA">
              <w:rPr>
                <w:rFonts w:ascii="Times New Roman" w:hAnsi="Times New Roman"/>
                <w:sz w:val="22"/>
                <w:szCs w:val="22"/>
              </w:rPr>
              <w:t xml:space="preserve">Room 8, </w:t>
            </w:r>
            <w:r w:rsidR="00DB6DC8" w:rsidRPr="00C16BB4">
              <w:rPr>
                <w:rFonts w:ascii="Times New Roman" w:hAnsi="Times New Roman"/>
                <w:sz w:val="22"/>
                <w:szCs w:val="22"/>
              </w:rPr>
              <w:t>2nd floor</w:t>
            </w:r>
          </w:p>
          <w:p w14:paraId="380C82FC" w14:textId="32FDD43E" w:rsidR="00F6070D" w:rsidRPr="00C16BB4" w:rsidRDefault="00F6070D" w:rsidP="00F6070D">
            <w:pPr>
              <w:spacing w:before="40" w:after="40"/>
              <w:ind w:left="623"/>
              <w:rPr>
                <w:szCs w:val="22"/>
              </w:rPr>
            </w:pPr>
            <w:r w:rsidRPr="00C16BB4">
              <w:rPr>
                <w:szCs w:val="22"/>
              </w:rPr>
              <w:t xml:space="preserve">City: </w:t>
            </w:r>
            <w:r w:rsidR="00DB6DC8" w:rsidRPr="00C16BB4">
              <w:rPr>
                <w:szCs w:val="22"/>
              </w:rPr>
              <w:t xml:space="preserve">Belmopan </w:t>
            </w:r>
            <w:r w:rsidRPr="00C16BB4">
              <w:rPr>
                <w:szCs w:val="22"/>
              </w:rPr>
              <w:tab/>
            </w:r>
          </w:p>
          <w:p w14:paraId="3834A9B2" w14:textId="77777777" w:rsidR="00F6070D" w:rsidRPr="00C16BB4" w:rsidRDefault="00F6070D" w:rsidP="00F6070D">
            <w:pPr>
              <w:spacing w:before="40" w:after="40"/>
              <w:ind w:left="623"/>
              <w:rPr>
                <w:szCs w:val="22"/>
              </w:rPr>
            </w:pPr>
            <w:r w:rsidRPr="00C16BB4">
              <w:rPr>
                <w:szCs w:val="22"/>
              </w:rPr>
              <w:t>Country: Belize</w:t>
            </w:r>
          </w:p>
          <w:p w14:paraId="575ED59F" w14:textId="0B61F5E3" w:rsidR="00F6070D" w:rsidRPr="00C16BB4" w:rsidRDefault="00F6070D" w:rsidP="00F6070D">
            <w:pPr>
              <w:tabs>
                <w:tab w:val="right" w:pos="7254"/>
              </w:tabs>
              <w:spacing w:before="40" w:after="40"/>
              <w:ind w:left="623"/>
              <w:rPr>
                <w:szCs w:val="22"/>
              </w:rPr>
            </w:pPr>
            <w:r w:rsidRPr="00C16BB4">
              <w:rPr>
                <w:bCs/>
                <w:szCs w:val="22"/>
              </w:rPr>
              <w:t xml:space="preserve">The deadline for Bid submission (and/or withdrawals, substitutions or modifications) is: </w:t>
            </w:r>
          </w:p>
          <w:p w14:paraId="6C362B4C" w14:textId="3B4E9D1D" w:rsidR="00F6070D" w:rsidRPr="00C16BB4" w:rsidRDefault="00F6070D" w:rsidP="00F6070D">
            <w:pPr>
              <w:spacing w:before="40" w:after="40"/>
              <w:ind w:left="623"/>
              <w:rPr>
                <w:szCs w:val="22"/>
              </w:rPr>
            </w:pPr>
            <w:r w:rsidRPr="00C16BB4">
              <w:rPr>
                <w:szCs w:val="22"/>
              </w:rPr>
              <w:t>Date:</w:t>
            </w:r>
            <w:r w:rsidRPr="00C16BB4">
              <w:rPr>
                <w:b/>
                <w:szCs w:val="22"/>
              </w:rPr>
              <w:t xml:space="preserve"> </w:t>
            </w:r>
            <w:r w:rsidR="004057E3" w:rsidRPr="00BF612B">
              <w:rPr>
                <w:b/>
                <w:szCs w:val="22"/>
              </w:rPr>
              <w:t xml:space="preserve">February </w:t>
            </w:r>
            <w:r w:rsidR="006C7284">
              <w:rPr>
                <w:b/>
                <w:szCs w:val="22"/>
              </w:rPr>
              <w:t>20</w:t>
            </w:r>
            <w:r w:rsidR="00FF072C" w:rsidRPr="00BF612B">
              <w:rPr>
                <w:b/>
                <w:szCs w:val="22"/>
              </w:rPr>
              <w:t>, 2025</w:t>
            </w:r>
          </w:p>
          <w:p w14:paraId="66F742E1" w14:textId="24B3F50D" w:rsidR="00F6070D" w:rsidRPr="00D7086F" w:rsidRDefault="00F6070D" w:rsidP="00D7086F">
            <w:pPr>
              <w:tabs>
                <w:tab w:val="right" w:pos="7254"/>
              </w:tabs>
              <w:spacing w:before="40" w:after="40"/>
              <w:ind w:left="623"/>
              <w:rPr>
                <w:i/>
                <w:szCs w:val="22"/>
              </w:rPr>
            </w:pPr>
            <w:r w:rsidRPr="00C16BB4">
              <w:rPr>
                <w:szCs w:val="22"/>
              </w:rPr>
              <w:t xml:space="preserve">Time: </w:t>
            </w:r>
            <w:r w:rsidR="000D195C" w:rsidRPr="00C16BB4">
              <w:rPr>
                <w:b/>
                <w:bCs/>
                <w:szCs w:val="22"/>
              </w:rPr>
              <w:t>10:00am (local time</w:t>
            </w:r>
            <w:r w:rsidR="00D7086F" w:rsidRPr="00C16BB4">
              <w:rPr>
                <w:b/>
                <w:bCs/>
                <w:szCs w:val="22"/>
              </w:rPr>
              <w:t>)</w:t>
            </w:r>
          </w:p>
        </w:tc>
      </w:tr>
      <w:tr w:rsidR="00FB1DC9" w:rsidRPr="00FB1DC9" w14:paraId="1F4AE11A" w14:textId="77777777" w:rsidTr="008F1170">
        <w:tblPrEx>
          <w:tblCellMar>
            <w:left w:w="115" w:type="dxa"/>
            <w:right w:w="115" w:type="dxa"/>
          </w:tblCellMar>
        </w:tblPrEx>
        <w:trPr>
          <w:trHeight w:val="1002"/>
          <w:jc w:val="center"/>
        </w:trPr>
        <w:tc>
          <w:tcPr>
            <w:tcW w:w="2264" w:type="dxa"/>
            <w:vMerge/>
          </w:tcPr>
          <w:p w14:paraId="65309323"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tcBorders>
          </w:tcPr>
          <w:p w14:paraId="13898F4B" w14:textId="22A989A3" w:rsidR="00F60BED" w:rsidRPr="00FB1DC9" w:rsidRDefault="00F60BED" w:rsidP="00BF2B7F">
            <w:pPr>
              <w:pStyle w:val="Header2-SubClauses"/>
              <w:spacing w:after="60"/>
              <w:ind w:left="505" w:hanging="505"/>
              <w:rPr>
                <w:rFonts w:cs="Times New Roman"/>
                <w:szCs w:val="22"/>
              </w:rPr>
            </w:pPr>
            <w:r w:rsidRPr="00FB1DC9">
              <w:rPr>
                <w:rFonts w:cs="Times New Roman"/>
                <w:szCs w:val="22"/>
              </w:rPr>
              <w:t xml:space="preserve">The Purchaser may, at its discretion, extend the deadline for the </w:t>
            </w:r>
            <w:r w:rsidRPr="00FB1DC9">
              <w:rPr>
                <w:szCs w:val="22"/>
              </w:rPr>
              <w:t>submission</w:t>
            </w:r>
            <w:r w:rsidRPr="00FB1DC9">
              <w:rPr>
                <w:rFonts w:cs="Times New Roman"/>
                <w:szCs w:val="22"/>
              </w:rPr>
              <w:t xml:space="preserve"> of Bids by amending the bidding document in accordance with ITB 8, in which case all rights and obligations of the Purchaser and Bidders previously subject to the deadline shall thereafter be subject to the deadline as extended.</w:t>
            </w:r>
          </w:p>
        </w:tc>
      </w:tr>
      <w:tr w:rsidR="00FB1DC9" w:rsidRPr="00FB1DC9" w14:paraId="5E983F1D" w14:textId="77777777" w:rsidTr="008F1170">
        <w:tblPrEx>
          <w:tblCellMar>
            <w:left w:w="115" w:type="dxa"/>
            <w:right w:w="115" w:type="dxa"/>
          </w:tblCellMar>
        </w:tblPrEx>
        <w:trPr>
          <w:jc w:val="center"/>
        </w:trPr>
        <w:tc>
          <w:tcPr>
            <w:tcW w:w="2264" w:type="dxa"/>
          </w:tcPr>
          <w:p w14:paraId="16AA6668" w14:textId="1466E815" w:rsidR="00F60BED" w:rsidRPr="00FB1DC9" w:rsidRDefault="00F60BED" w:rsidP="00BA42FE">
            <w:pPr>
              <w:pStyle w:val="S1-Header2"/>
              <w:tabs>
                <w:tab w:val="clear" w:pos="72"/>
                <w:tab w:val="num" w:pos="327"/>
              </w:tabs>
              <w:spacing w:before="40" w:after="40"/>
              <w:ind w:left="327" w:right="87"/>
              <w:jc w:val="left"/>
              <w:rPr>
                <w:szCs w:val="22"/>
              </w:rPr>
            </w:pPr>
            <w:r w:rsidRPr="00FB1DC9">
              <w:rPr>
                <w:szCs w:val="22"/>
              </w:rPr>
              <w:t>Late Bids</w:t>
            </w:r>
          </w:p>
        </w:tc>
        <w:tc>
          <w:tcPr>
            <w:tcW w:w="7816" w:type="dxa"/>
            <w:tcBorders>
              <w:bottom w:val="single" w:sz="4" w:space="0" w:color="auto"/>
            </w:tcBorders>
          </w:tcPr>
          <w:p w14:paraId="222773F5" w14:textId="2E03933A" w:rsidR="00F60BED" w:rsidRPr="00FB1DC9" w:rsidRDefault="00F60BED" w:rsidP="00BF2B7F">
            <w:pPr>
              <w:pStyle w:val="Header2-SubClauses"/>
              <w:spacing w:after="60"/>
              <w:ind w:left="505" w:hanging="505"/>
              <w:rPr>
                <w:szCs w:val="22"/>
              </w:rPr>
            </w:pPr>
            <w:r w:rsidRPr="00FB1DC9">
              <w:rPr>
                <w:szCs w:val="22"/>
              </w:rPr>
              <w:t>The Purchaser shall not consider any Bid that arrives after the deadline for submission of Bids, in accordance with ITB 22.  Any Bid received by the Purchaser after the deadline for submission of Bids shall be declared late, rejected, and returned unopened to the Bidder.</w:t>
            </w:r>
          </w:p>
        </w:tc>
      </w:tr>
      <w:tr w:rsidR="00FB1DC9" w:rsidRPr="00FB1DC9" w14:paraId="09E5A8ED" w14:textId="77777777" w:rsidTr="008F1170">
        <w:tblPrEx>
          <w:tblCellMar>
            <w:left w:w="115" w:type="dxa"/>
            <w:right w:w="115" w:type="dxa"/>
          </w:tblCellMar>
        </w:tblPrEx>
        <w:trPr>
          <w:jc w:val="center"/>
        </w:trPr>
        <w:tc>
          <w:tcPr>
            <w:tcW w:w="2264" w:type="dxa"/>
            <w:vMerge w:val="restart"/>
            <w:tcBorders>
              <w:bottom w:val="single" w:sz="4" w:space="0" w:color="auto"/>
            </w:tcBorders>
          </w:tcPr>
          <w:p w14:paraId="11BA35D2" w14:textId="06302DD6" w:rsidR="00472178" w:rsidRPr="00FB1DC9" w:rsidRDefault="00472178" w:rsidP="00BA42FE">
            <w:pPr>
              <w:pStyle w:val="S1-Header2"/>
              <w:tabs>
                <w:tab w:val="clear" w:pos="72"/>
                <w:tab w:val="num" w:pos="327"/>
              </w:tabs>
              <w:spacing w:before="40" w:after="40"/>
              <w:ind w:left="327" w:right="87"/>
              <w:jc w:val="left"/>
              <w:rPr>
                <w:szCs w:val="22"/>
              </w:rPr>
            </w:pPr>
            <w:bookmarkStart w:id="206" w:name="_Toc455487617"/>
            <w:bookmarkStart w:id="207" w:name="_Toc424009126"/>
            <w:bookmarkStart w:id="208" w:name="_Toc438438848"/>
            <w:bookmarkStart w:id="209" w:name="_Toc438532620"/>
            <w:bookmarkStart w:id="210" w:name="_Toc438733992"/>
            <w:bookmarkStart w:id="211" w:name="_Toc438907030"/>
            <w:bookmarkStart w:id="212" w:name="_Toc438907229"/>
            <w:bookmarkStart w:id="213" w:name="_Toc348000808"/>
            <w:bookmarkStart w:id="214" w:name="_Toc494463374"/>
            <w:r w:rsidRPr="00FB1DC9">
              <w:rPr>
                <w:szCs w:val="22"/>
              </w:rPr>
              <w:t xml:space="preserve">Withdrawal, Substitution, and </w:t>
            </w:r>
            <w:r w:rsidRPr="00FB1DC9">
              <w:rPr>
                <w:szCs w:val="22"/>
              </w:rPr>
              <w:lastRenderedPageBreak/>
              <w:t>Modification of Bids</w:t>
            </w:r>
            <w:bookmarkEnd w:id="206"/>
            <w:bookmarkEnd w:id="207"/>
            <w:bookmarkEnd w:id="208"/>
            <w:bookmarkEnd w:id="209"/>
            <w:bookmarkEnd w:id="210"/>
            <w:bookmarkEnd w:id="211"/>
            <w:bookmarkEnd w:id="212"/>
            <w:bookmarkEnd w:id="213"/>
            <w:bookmarkEnd w:id="214"/>
          </w:p>
        </w:tc>
        <w:tc>
          <w:tcPr>
            <w:tcW w:w="7816" w:type="dxa"/>
            <w:tcBorders>
              <w:bottom w:val="single" w:sz="4" w:space="0" w:color="auto"/>
            </w:tcBorders>
          </w:tcPr>
          <w:p w14:paraId="41B64E46" w14:textId="275B2AF3" w:rsidR="00472178" w:rsidRPr="00FB1DC9" w:rsidRDefault="00472178" w:rsidP="00BF2B7F">
            <w:pPr>
              <w:pStyle w:val="Header2-SubClauses"/>
              <w:spacing w:after="60"/>
              <w:ind w:left="505" w:hanging="505"/>
              <w:rPr>
                <w:szCs w:val="22"/>
              </w:rPr>
            </w:pPr>
            <w:r w:rsidRPr="00FB1DC9">
              <w:rPr>
                <w:szCs w:val="22"/>
              </w:rPr>
              <w:lastRenderedPageBreak/>
              <w:t xml:space="preserve">A Bidder may withdraw, substitute, or modify its Bid after it has been submitted by sending a written notice, duly signed by an authorized representative, and shall include a copy of the authorization (the power of attorney) in accordance with ITB 20.2, (except that withdrawal notices do not require copies). The </w:t>
            </w:r>
            <w:r w:rsidRPr="00FB1DC9">
              <w:rPr>
                <w:szCs w:val="22"/>
              </w:rPr>
              <w:lastRenderedPageBreak/>
              <w:t>corresponding substitution or modification of the Bid must accompany the respective written notice. All notices must be:</w:t>
            </w:r>
          </w:p>
        </w:tc>
      </w:tr>
      <w:tr w:rsidR="00FB1DC9" w:rsidRPr="00FB1DC9" w14:paraId="439C5A30" w14:textId="77777777" w:rsidTr="008F1170">
        <w:tblPrEx>
          <w:tblCellMar>
            <w:left w:w="115" w:type="dxa"/>
            <w:right w:w="115" w:type="dxa"/>
          </w:tblCellMar>
        </w:tblPrEx>
        <w:trPr>
          <w:jc w:val="center"/>
        </w:trPr>
        <w:tc>
          <w:tcPr>
            <w:tcW w:w="2264" w:type="dxa"/>
            <w:vMerge/>
            <w:tcBorders>
              <w:top w:val="single" w:sz="4" w:space="0" w:color="auto"/>
            </w:tcBorders>
          </w:tcPr>
          <w:p w14:paraId="4A8E493D" w14:textId="77777777" w:rsidR="00472178" w:rsidRPr="00FB1DC9" w:rsidRDefault="00472178"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0058405E" w14:textId="77777777" w:rsidR="00472178" w:rsidRPr="00FB1DC9" w:rsidRDefault="00472178" w:rsidP="003953EF">
            <w:pPr>
              <w:pStyle w:val="Header2-SubClauses"/>
              <w:numPr>
                <w:ilvl w:val="1"/>
                <w:numId w:val="101"/>
              </w:numPr>
              <w:spacing w:before="40" w:after="40"/>
              <w:ind w:left="1204" w:hanging="567"/>
              <w:rPr>
                <w:rFonts w:cs="Times New Roman"/>
                <w:szCs w:val="22"/>
              </w:rPr>
            </w:pPr>
            <w:r w:rsidRPr="00FB1DC9">
              <w:rPr>
                <w:rFonts w:cs="Times New Roman"/>
                <w:szCs w:val="22"/>
              </w:rPr>
              <w:t>prepared and submitted in accordance with ITB 20 and 21 (except that withdrawal notices do not require copies), and in addition, the respective envelopes shall be clearly marked “</w:t>
            </w:r>
            <w:r w:rsidRPr="00FB1DC9">
              <w:rPr>
                <w:rFonts w:cs="Times New Roman"/>
                <w:smallCaps/>
                <w:szCs w:val="22"/>
              </w:rPr>
              <w:t xml:space="preserve">Withdrawal,” “Substitution,” </w:t>
            </w:r>
            <w:r w:rsidRPr="00FB1DC9">
              <w:rPr>
                <w:rFonts w:cs="Times New Roman"/>
                <w:szCs w:val="22"/>
              </w:rPr>
              <w:t xml:space="preserve">or </w:t>
            </w:r>
            <w:r w:rsidRPr="00FB1DC9">
              <w:rPr>
                <w:rFonts w:cs="Times New Roman"/>
                <w:smallCaps/>
                <w:szCs w:val="22"/>
              </w:rPr>
              <w:t>“Modification</w:t>
            </w:r>
            <w:r w:rsidRPr="00FB1DC9">
              <w:rPr>
                <w:rFonts w:cs="Times New Roman"/>
                <w:szCs w:val="22"/>
              </w:rPr>
              <w:t xml:space="preserve">;” and </w:t>
            </w:r>
          </w:p>
          <w:p w14:paraId="4F9C8B64" w14:textId="12026137" w:rsidR="00472178" w:rsidRPr="00FB1DC9" w:rsidRDefault="00472178" w:rsidP="003953EF">
            <w:pPr>
              <w:pStyle w:val="Header2-SubClauses"/>
              <w:numPr>
                <w:ilvl w:val="1"/>
                <w:numId w:val="101"/>
              </w:numPr>
              <w:spacing w:before="40" w:after="40"/>
              <w:ind w:left="1204" w:hanging="567"/>
              <w:rPr>
                <w:rFonts w:cs="Times New Roman"/>
                <w:szCs w:val="22"/>
              </w:rPr>
            </w:pPr>
            <w:r w:rsidRPr="00FB1DC9">
              <w:rPr>
                <w:rFonts w:cs="Times New Roman"/>
                <w:szCs w:val="22"/>
              </w:rPr>
              <w:t>received by the Purchaser prior to the deadline prescribed for submission of Bids, in accordance with ITB 22</w:t>
            </w:r>
          </w:p>
        </w:tc>
      </w:tr>
      <w:tr w:rsidR="00FB1DC9" w:rsidRPr="00FB1DC9" w14:paraId="07F3393D" w14:textId="77777777" w:rsidTr="008F1170">
        <w:tblPrEx>
          <w:tblCellMar>
            <w:left w:w="115" w:type="dxa"/>
            <w:right w:w="115" w:type="dxa"/>
          </w:tblCellMar>
        </w:tblPrEx>
        <w:trPr>
          <w:trHeight w:val="109"/>
          <w:jc w:val="center"/>
        </w:trPr>
        <w:tc>
          <w:tcPr>
            <w:tcW w:w="2264" w:type="dxa"/>
            <w:vMerge/>
          </w:tcPr>
          <w:p w14:paraId="532DA425" w14:textId="77777777" w:rsidR="00472178" w:rsidRPr="00FB1DC9" w:rsidRDefault="00472178"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18FEF46A" w14:textId="59FDB14A" w:rsidR="00472178" w:rsidRPr="00FB1DC9" w:rsidRDefault="00472178" w:rsidP="00BF2B7F">
            <w:pPr>
              <w:pStyle w:val="Header2-SubClauses"/>
              <w:spacing w:after="60"/>
              <w:ind w:left="505" w:hanging="505"/>
              <w:rPr>
                <w:szCs w:val="22"/>
              </w:rPr>
            </w:pPr>
            <w:r w:rsidRPr="00FB1DC9">
              <w:rPr>
                <w:szCs w:val="22"/>
              </w:rPr>
              <w:t>Bids requested to be withdrawn in accordance with ITB 24.1 shall be returned unopened to the Bidders.</w:t>
            </w:r>
          </w:p>
        </w:tc>
      </w:tr>
      <w:tr w:rsidR="00FB1DC9" w:rsidRPr="00FB1DC9" w14:paraId="62F4447A" w14:textId="77777777" w:rsidTr="008F1170">
        <w:tblPrEx>
          <w:tblCellMar>
            <w:left w:w="115" w:type="dxa"/>
            <w:right w:w="115" w:type="dxa"/>
          </w:tblCellMar>
        </w:tblPrEx>
        <w:trPr>
          <w:trHeight w:val="537"/>
          <w:jc w:val="center"/>
        </w:trPr>
        <w:tc>
          <w:tcPr>
            <w:tcW w:w="2264" w:type="dxa"/>
            <w:vMerge/>
          </w:tcPr>
          <w:p w14:paraId="49FEFE61" w14:textId="77777777" w:rsidR="00472178" w:rsidRPr="00FB1DC9" w:rsidRDefault="00472178"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5671B331" w14:textId="2D6C728A" w:rsidR="00472178" w:rsidRPr="00FB1DC9" w:rsidRDefault="00472178" w:rsidP="00BF2B7F">
            <w:pPr>
              <w:pStyle w:val="Header2-SubClauses"/>
              <w:spacing w:after="60"/>
              <w:ind w:left="505" w:hanging="505"/>
              <w:rPr>
                <w:szCs w:val="22"/>
              </w:rPr>
            </w:pPr>
            <w:r w:rsidRPr="00FB1DC9">
              <w:rPr>
                <w:szCs w:val="22"/>
              </w:rPr>
              <w:t>No Bid may be withdrawn, substituted, or modified in the interval between the deadline for submission of Bids and the expiration of the period of Bid validity specified by the Bidder on the Letter of Bid or any extension thereof.</w:t>
            </w:r>
          </w:p>
        </w:tc>
      </w:tr>
      <w:tr w:rsidR="00FB1DC9" w:rsidRPr="00FB1DC9" w14:paraId="050F93CC" w14:textId="77777777" w:rsidTr="007C7576">
        <w:tblPrEx>
          <w:tblCellMar>
            <w:left w:w="115" w:type="dxa"/>
            <w:right w:w="115" w:type="dxa"/>
          </w:tblCellMar>
        </w:tblPrEx>
        <w:trPr>
          <w:trHeight w:val="1520"/>
          <w:jc w:val="center"/>
        </w:trPr>
        <w:tc>
          <w:tcPr>
            <w:tcW w:w="2264" w:type="dxa"/>
            <w:vMerge w:val="restart"/>
            <w:tcBorders>
              <w:bottom w:val="single" w:sz="4" w:space="0" w:color="auto"/>
            </w:tcBorders>
          </w:tcPr>
          <w:p w14:paraId="38328187" w14:textId="35D7F32C" w:rsidR="00472178" w:rsidRPr="00FB1DC9" w:rsidRDefault="00472178" w:rsidP="00BA42FE">
            <w:pPr>
              <w:pStyle w:val="S1-Header2"/>
              <w:tabs>
                <w:tab w:val="clear" w:pos="72"/>
                <w:tab w:val="num" w:pos="327"/>
              </w:tabs>
              <w:spacing w:before="40" w:after="40"/>
              <w:ind w:left="327" w:right="87"/>
              <w:jc w:val="left"/>
              <w:rPr>
                <w:szCs w:val="22"/>
              </w:rPr>
            </w:pPr>
            <w:bookmarkStart w:id="215" w:name="_Toc455487618"/>
            <w:bookmarkStart w:id="216" w:name="_Toc438438849"/>
            <w:bookmarkStart w:id="217" w:name="_Toc438532623"/>
            <w:bookmarkStart w:id="218" w:name="_Toc438733993"/>
            <w:bookmarkStart w:id="219" w:name="_Toc438907031"/>
            <w:bookmarkStart w:id="220" w:name="_Toc438907230"/>
            <w:bookmarkStart w:id="221" w:name="_Toc348000809"/>
            <w:bookmarkStart w:id="222" w:name="_Toc494463375"/>
            <w:r w:rsidRPr="00FB1DC9">
              <w:rPr>
                <w:szCs w:val="22"/>
              </w:rPr>
              <w:t>Bid Opening</w:t>
            </w:r>
            <w:bookmarkEnd w:id="215"/>
            <w:bookmarkEnd w:id="216"/>
            <w:bookmarkEnd w:id="217"/>
            <w:bookmarkEnd w:id="218"/>
            <w:bookmarkEnd w:id="219"/>
            <w:bookmarkEnd w:id="220"/>
            <w:bookmarkEnd w:id="221"/>
            <w:bookmarkEnd w:id="222"/>
          </w:p>
        </w:tc>
        <w:tc>
          <w:tcPr>
            <w:tcW w:w="7816" w:type="dxa"/>
            <w:tcBorders>
              <w:bottom w:val="single" w:sz="4" w:space="0" w:color="auto"/>
            </w:tcBorders>
          </w:tcPr>
          <w:p w14:paraId="049FE48C" w14:textId="37172CCD" w:rsidR="00472178" w:rsidRPr="00FB1DC9" w:rsidRDefault="00472178" w:rsidP="00BF2B7F">
            <w:pPr>
              <w:pStyle w:val="Header2-SubClauses"/>
              <w:spacing w:after="60"/>
              <w:ind w:left="505" w:hanging="505"/>
              <w:rPr>
                <w:szCs w:val="22"/>
              </w:rPr>
            </w:pPr>
            <w:r w:rsidRPr="00FB1DC9">
              <w:rPr>
                <w:szCs w:val="22"/>
              </w:rPr>
              <w:t xml:space="preserve">Except as in the cases specified in ITB 23 and ITB 24.2, the Purchaser shall, at the Bid opening, publicly open and read out all Bids received by the deadline at the date, time and place </w:t>
            </w:r>
            <w:r w:rsidRPr="00FB1DC9">
              <w:rPr>
                <w:bCs/>
                <w:szCs w:val="22"/>
              </w:rPr>
              <w:t>specified</w:t>
            </w:r>
            <w:r w:rsidRPr="00FB1DC9">
              <w:rPr>
                <w:b/>
                <w:bCs/>
                <w:szCs w:val="22"/>
              </w:rPr>
              <w:t xml:space="preserve"> below</w:t>
            </w:r>
            <w:r w:rsidRPr="00FB1DC9">
              <w:rPr>
                <w:b/>
                <w:szCs w:val="22"/>
              </w:rPr>
              <w:t xml:space="preserve"> </w:t>
            </w:r>
            <w:r w:rsidRPr="00FB1DC9">
              <w:rPr>
                <w:szCs w:val="22"/>
              </w:rPr>
              <w:t>in the presence of Bidders’ designated representatives and anyone who chooses to attend</w:t>
            </w:r>
            <w:r w:rsidRPr="00FB1DC9">
              <w:rPr>
                <w:b/>
                <w:szCs w:val="22"/>
              </w:rPr>
              <w:t xml:space="preserve"> </w:t>
            </w:r>
            <w:r w:rsidRPr="00FB1DC9">
              <w:rPr>
                <w:szCs w:val="22"/>
              </w:rPr>
              <w:t xml:space="preserve">Any specific electronic Bid opening procedures required if electronic bidding is permitted in accordance with ITB 22.1, shall be as </w:t>
            </w:r>
            <w:r w:rsidRPr="00FB1DC9">
              <w:rPr>
                <w:bCs/>
                <w:szCs w:val="22"/>
              </w:rPr>
              <w:t>specified</w:t>
            </w:r>
            <w:r w:rsidRPr="00FB1DC9">
              <w:rPr>
                <w:b/>
                <w:bCs/>
                <w:szCs w:val="22"/>
              </w:rPr>
              <w:t xml:space="preserve"> below</w:t>
            </w:r>
            <w:r w:rsidRPr="00FB1DC9">
              <w:rPr>
                <w:b/>
                <w:szCs w:val="22"/>
              </w:rPr>
              <w:t>.</w:t>
            </w:r>
            <w:r w:rsidRPr="00FB1DC9">
              <w:rPr>
                <w:szCs w:val="22"/>
              </w:rPr>
              <w:t xml:space="preserve"> </w:t>
            </w:r>
          </w:p>
        </w:tc>
      </w:tr>
      <w:tr w:rsidR="00FB1DC9" w:rsidRPr="00FB1DC9" w14:paraId="1DDB1645" w14:textId="77777777" w:rsidTr="003D558B">
        <w:tblPrEx>
          <w:tblCellMar>
            <w:left w:w="115" w:type="dxa"/>
            <w:right w:w="115" w:type="dxa"/>
          </w:tblCellMar>
        </w:tblPrEx>
        <w:trPr>
          <w:trHeight w:val="3050"/>
          <w:jc w:val="center"/>
        </w:trPr>
        <w:tc>
          <w:tcPr>
            <w:tcW w:w="2264" w:type="dxa"/>
            <w:vMerge/>
            <w:tcBorders>
              <w:top w:val="single" w:sz="4" w:space="0" w:color="auto"/>
            </w:tcBorders>
          </w:tcPr>
          <w:p w14:paraId="188317A1" w14:textId="77777777" w:rsidR="00472178" w:rsidRPr="00FB1DC9" w:rsidRDefault="00472178"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shd w:val="clear" w:color="auto" w:fill="E7E6E6" w:themeFill="background2"/>
          </w:tcPr>
          <w:p w14:paraId="2ED112FE" w14:textId="66A6901C" w:rsidR="00472178" w:rsidRPr="00FB1DC9" w:rsidRDefault="00472178" w:rsidP="00A556E0">
            <w:pPr>
              <w:tabs>
                <w:tab w:val="right" w:pos="7254"/>
              </w:tabs>
              <w:spacing w:before="40" w:after="40"/>
              <w:ind w:left="623"/>
              <w:rPr>
                <w:szCs w:val="22"/>
              </w:rPr>
            </w:pPr>
            <w:r w:rsidRPr="00FB1DC9">
              <w:rPr>
                <w:szCs w:val="22"/>
              </w:rPr>
              <w:t xml:space="preserve">The Bid opening (and reading of withdrawals, substitutions or modifications to Bids, if any) shall take place </w:t>
            </w:r>
            <w:r w:rsidR="009F17CA">
              <w:rPr>
                <w:szCs w:val="22"/>
              </w:rPr>
              <w:t xml:space="preserve">virtually </w:t>
            </w:r>
            <w:r w:rsidRPr="00FB1DC9">
              <w:rPr>
                <w:szCs w:val="22"/>
              </w:rPr>
              <w:t xml:space="preserve">at: </w:t>
            </w:r>
          </w:p>
          <w:p w14:paraId="602A2C7D" w14:textId="7BE7D526" w:rsidR="00BB3793" w:rsidRPr="00BF612B" w:rsidRDefault="00BB3793" w:rsidP="00BB3793">
            <w:pPr>
              <w:pStyle w:val="Footer"/>
              <w:spacing w:before="40" w:after="40"/>
              <w:ind w:left="623"/>
              <w:rPr>
                <w:rFonts w:ascii="Times New Roman" w:hAnsi="Times New Roman"/>
                <w:sz w:val="22"/>
                <w:szCs w:val="22"/>
              </w:rPr>
            </w:pPr>
            <w:r w:rsidRPr="00BF612B">
              <w:rPr>
                <w:rFonts w:ascii="Times New Roman" w:hAnsi="Times New Roman"/>
                <w:sz w:val="22"/>
                <w:szCs w:val="22"/>
              </w:rPr>
              <w:t xml:space="preserve">Street Address: </w:t>
            </w:r>
            <w:r w:rsidR="00D7086F" w:rsidRPr="00BF612B">
              <w:rPr>
                <w:rFonts w:ascii="Times New Roman" w:hAnsi="Times New Roman"/>
                <w:sz w:val="22"/>
                <w:szCs w:val="22"/>
              </w:rPr>
              <w:t>Sir Edney Cain Building</w:t>
            </w:r>
          </w:p>
          <w:p w14:paraId="4CF99A9D" w14:textId="77777777" w:rsidR="00BB3793" w:rsidRPr="00BF612B" w:rsidRDefault="00BB3793" w:rsidP="00BB3793">
            <w:pPr>
              <w:pStyle w:val="Footer"/>
              <w:spacing w:before="40" w:after="40"/>
              <w:ind w:left="623"/>
              <w:rPr>
                <w:rFonts w:ascii="Times New Roman" w:hAnsi="Times New Roman"/>
                <w:sz w:val="22"/>
                <w:szCs w:val="22"/>
              </w:rPr>
            </w:pPr>
            <w:r w:rsidRPr="00BF612B">
              <w:rPr>
                <w:rFonts w:ascii="Times New Roman" w:hAnsi="Times New Roman"/>
                <w:sz w:val="22"/>
                <w:szCs w:val="22"/>
              </w:rPr>
              <w:t>Floor/ Room number: 2nd floor</w:t>
            </w:r>
          </w:p>
          <w:p w14:paraId="1EAD65C2" w14:textId="77777777" w:rsidR="00BB3793" w:rsidRPr="00BF612B" w:rsidRDefault="00BB3793" w:rsidP="00BB3793">
            <w:pPr>
              <w:spacing w:before="40" w:after="40"/>
              <w:ind w:left="623"/>
              <w:rPr>
                <w:szCs w:val="22"/>
              </w:rPr>
            </w:pPr>
            <w:r w:rsidRPr="00BF612B">
              <w:rPr>
                <w:szCs w:val="22"/>
              </w:rPr>
              <w:t xml:space="preserve">City: Belmopan </w:t>
            </w:r>
            <w:r w:rsidRPr="00BF612B">
              <w:rPr>
                <w:szCs w:val="22"/>
              </w:rPr>
              <w:tab/>
            </w:r>
          </w:p>
          <w:p w14:paraId="7D258C74" w14:textId="77777777" w:rsidR="00BB3793" w:rsidRPr="00BF612B" w:rsidRDefault="00BB3793" w:rsidP="00BB3793">
            <w:pPr>
              <w:spacing w:before="40" w:after="40"/>
              <w:ind w:left="623"/>
              <w:rPr>
                <w:szCs w:val="22"/>
              </w:rPr>
            </w:pPr>
            <w:r w:rsidRPr="00BF612B">
              <w:rPr>
                <w:szCs w:val="22"/>
              </w:rPr>
              <w:t>Country: Belize</w:t>
            </w:r>
          </w:p>
          <w:p w14:paraId="3A83F86E" w14:textId="53927C82" w:rsidR="00BB3793" w:rsidRPr="00BF612B" w:rsidRDefault="00BB3793" w:rsidP="00BB3793">
            <w:pPr>
              <w:spacing w:before="40" w:after="40"/>
              <w:ind w:left="623"/>
              <w:rPr>
                <w:szCs w:val="22"/>
              </w:rPr>
            </w:pPr>
            <w:r w:rsidRPr="00BF612B">
              <w:rPr>
                <w:szCs w:val="22"/>
              </w:rPr>
              <w:t>Date:</w:t>
            </w:r>
            <w:r w:rsidRPr="00BF612B">
              <w:rPr>
                <w:b/>
                <w:szCs w:val="22"/>
              </w:rPr>
              <w:t xml:space="preserve"> </w:t>
            </w:r>
            <w:r w:rsidR="004057E3" w:rsidRPr="00BF612B">
              <w:rPr>
                <w:b/>
                <w:szCs w:val="22"/>
              </w:rPr>
              <w:t xml:space="preserve">February </w:t>
            </w:r>
            <w:r w:rsidR="00FD0D99">
              <w:rPr>
                <w:b/>
                <w:szCs w:val="22"/>
              </w:rPr>
              <w:t>20</w:t>
            </w:r>
            <w:r w:rsidR="00D7086F" w:rsidRPr="00BF612B">
              <w:rPr>
                <w:b/>
                <w:bCs/>
                <w:szCs w:val="22"/>
              </w:rPr>
              <w:t>, 2025</w:t>
            </w:r>
          </w:p>
          <w:p w14:paraId="57DAA2A0" w14:textId="54CBADB4" w:rsidR="008501D7" w:rsidRPr="00BF612B" w:rsidRDefault="00BB3793" w:rsidP="00D7086F">
            <w:pPr>
              <w:tabs>
                <w:tab w:val="right" w:pos="7254"/>
              </w:tabs>
              <w:spacing w:before="40" w:after="40"/>
              <w:ind w:left="623"/>
              <w:rPr>
                <w:b/>
                <w:bCs/>
                <w:szCs w:val="22"/>
              </w:rPr>
            </w:pPr>
            <w:r w:rsidRPr="00BF612B">
              <w:rPr>
                <w:szCs w:val="22"/>
              </w:rPr>
              <w:t xml:space="preserve">Time: </w:t>
            </w:r>
            <w:r w:rsidRPr="00BF612B">
              <w:rPr>
                <w:b/>
                <w:bCs/>
                <w:szCs w:val="22"/>
              </w:rPr>
              <w:t>10:</w:t>
            </w:r>
            <w:r w:rsidR="003468E5" w:rsidRPr="00BF612B">
              <w:rPr>
                <w:b/>
                <w:bCs/>
                <w:szCs w:val="22"/>
              </w:rPr>
              <w:t>15</w:t>
            </w:r>
            <w:r w:rsidRPr="00BF612B">
              <w:rPr>
                <w:b/>
                <w:bCs/>
                <w:szCs w:val="22"/>
              </w:rPr>
              <w:t>am (local time)</w:t>
            </w:r>
          </w:p>
          <w:p w14:paraId="3C117899" w14:textId="77777777" w:rsidR="00D7086F" w:rsidRPr="00BF612B" w:rsidRDefault="00D7086F" w:rsidP="00D7086F">
            <w:pPr>
              <w:tabs>
                <w:tab w:val="right" w:pos="7254"/>
              </w:tabs>
              <w:spacing w:before="40" w:after="40"/>
              <w:ind w:left="623"/>
              <w:rPr>
                <w:szCs w:val="22"/>
              </w:rPr>
            </w:pPr>
          </w:p>
          <w:p w14:paraId="782E28AB" w14:textId="38DE1D29" w:rsidR="00D7086F" w:rsidRPr="00D7086F" w:rsidRDefault="00D7086F" w:rsidP="00D7086F">
            <w:pPr>
              <w:tabs>
                <w:tab w:val="right" w:pos="7254"/>
              </w:tabs>
              <w:spacing w:before="40" w:after="40"/>
              <w:ind w:left="623"/>
              <w:rPr>
                <w:b/>
                <w:bCs/>
                <w:i/>
                <w:szCs w:val="22"/>
              </w:rPr>
            </w:pPr>
            <w:r w:rsidRPr="00BF612B">
              <w:rPr>
                <w:b/>
                <w:bCs/>
                <w:szCs w:val="22"/>
              </w:rPr>
              <w:t>Link will be shared 15 mins before virtual opening.</w:t>
            </w:r>
            <w:r w:rsidRPr="00D7086F">
              <w:rPr>
                <w:b/>
                <w:bCs/>
                <w:i/>
                <w:szCs w:val="22"/>
              </w:rPr>
              <w:t xml:space="preserve"> </w:t>
            </w:r>
          </w:p>
        </w:tc>
      </w:tr>
      <w:tr w:rsidR="00FB1DC9" w:rsidRPr="00FB1DC9" w14:paraId="11A3D825" w14:textId="77777777" w:rsidTr="008F1170">
        <w:tblPrEx>
          <w:tblCellMar>
            <w:left w:w="115" w:type="dxa"/>
            <w:right w:w="115" w:type="dxa"/>
          </w:tblCellMar>
        </w:tblPrEx>
        <w:trPr>
          <w:trHeight w:val="2116"/>
          <w:jc w:val="center"/>
        </w:trPr>
        <w:tc>
          <w:tcPr>
            <w:tcW w:w="2264" w:type="dxa"/>
            <w:vMerge/>
          </w:tcPr>
          <w:p w14:paraId="59E1713F" w14:textId="77777777" w:rsidR="00472178" w:rsidRPr="00FB1DC9" w:rsidRDefault="00472178"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38C250D5" w14:textId="7C3E4633" w:rsidR="00472178" w:rsidRPr="00FB1DC9" w:rsidRDefault="00472178" w:rsidP="00BF2B7F">
            <w:pPr>
              <w:pStyle w:val="Header2-SubClauses"/>
              <w:spacing w:after="60"/>
              <w:ind w:left="505" w:hanging="505"/>
              <w:rPr>
                <w:szCs w:val="22"/>
              </w:rPr>
            </w:pPr>
            <w:r w:rsidRPr="00FB1DC9">
              <w:rPr>
                <w:szCs w:val="22"/>
              </w:rPr>
              <w:t>First, envelopes marked “</w:t>
            </w:r>
            <w:r w:rsidRPr="00FB1DC9">
              <w:rPr>
                <w:smallCaps/>
                <w:szCs w:val="22"/>
              </w:rPr>
              <w:t>Withdrawal</w:t>
            </w:r>
            <w:r w:rsidRPr="00FB1DC9">
              <w:rPr>
                <w:szCs w:val="22"/>
              </w:rPr>
              <w:t xml:space="preserve">”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w:t>
            </w:r>
          </w:p>
        </w:tc>
      </w:tr>
      <w:tr w:rsidR="00FB1DC9" w:rsidRPr="00FB1DC9" w14:paraId="4C3D868D" w14:textId="77777777" w:rsidTr="008F1170">
        <w:tblPrEx>
          <w:tblCellMar>
            <w:left w:w="115" w:type="dxa"/>
            <w:right w:w="115" w:type="dxa"/>
          </w:tblCellMar>
        </w:tblPrEx>
        <w:trPr>
          <w:trHeight w:val="70"/>
          <w:jc w:val="center"/>
        </w:trPr>
        <w:tc>
          <w:tcPr>
            <w:tcW w:w="2264" w:type="dxa"/>
            <w:vMerge/>
          </w:tcPr>
          <w:p w14:paraId="6E23720B" w14:textId="77777777" w:rsidR="00472178" w:rsidRPr="00FB1DC9" w:rsidRDefault="00472178"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60DAFD8A" w14:textId="1C1BF8E0" w:rsidR="00472178" w:rsidRPr="00FB1DC9" w:rsidRDefault="00472178" w:rsidP="00BF2B7F">
            <w:pPr>
              <w:pStyle w:val="Header2-SubClauses"/>
              <w:spacing w:after="60"/>
              <w:ind w:left="505" w:hanging="505"/>
              <w:rPr>
                <w:szCs w:val="22"/>
              </w:rPr>
            </w:pPr>
            <w:r w:rsidRPr="00FB1DC9">
              <w:rPr>
                <w:szCs w:val="22"/>
              </w:rPr>
              <w:t>Next, envelopes marked “</w:t>
            </w:r>
            <w:r w:rsidRPr="00FB1DC9">
              <w:rPr>
                <w:smallCaps/>
                <w:szCs w:val="22"/>
              </w:rPr>
              <w:t>Substitution</w:t>
            </w:r>
            <w:r w:rsidRPr="00FB1DC9">
              <w:rPr>
                <w:szCs w:val="22"/>
              </w:rPr>
              <w:t xml:space="preserve">”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w:t>
            </w:r>
          </w:p>
        </w:tc>
      </w:tr>
      <w:tr w:rsidR="00FB1DC9" w:rsidRPr="00FB1DC9" w14:paraId="52B832EF" w14:textId="77777777" w:rsidTr="008F1170">
        <w:tblPrEx>
          <w:tblCellMar>
            <w:left w:w="115" w:type="dxa"/>
            <w:right w:w="115" w:type="dxa"/>
          </w:tblCellMar>
        </w:tblPrEx>
        <w:trPr>
          <w:trHeight w:val="109"/>
          <w:jc w:val="center"/>
        </w:trPr>
        <w:tc>
          <w:tcPr>
            <w:tcW w:w="2264" w:type="dxa"/>
            <w:vMerge/>
          </w:tcPr>
          <w:p w14:paraId="6F5FACE1" w14:textId="77777777" w:rsidR="00472178" w:rsidRPr="00FB1DC9" w:rsidRDefault="00472178"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447835E4" w14:textId="6B230088" w:rsidR="00472178" w:rsidRPr="00FB1DC9" w:rsidRDefault="00472178" w:rsidP="00BF2B7F">
            <w:pPr>
              <w:pStyle w:val="Header2-SubClauses"/>
              <w:spacing w:after="60"/>
              <w:ind w:left="505" w:hanging="505"/>
              <w:rPr>
                <w:szCs w:val="22"/>
              </w:rPr>
            </w:pPr>
            <w:r w:rsidRPr="00FB1DC9">
              <w:rPr>
                <w:szCs w:val="22"/>
              </w:rPr>
              <w:t>Next, envelopes marked “</w:t>
            </w:r>
            <w:r w:rsidRPr="00FB1DC9">
              <w:rPr>
                <w:smallCaps/>
                <w:szCs w:val="22"/>
              </w:rPr>
              <w:t>Modification</w:t>
            </w:r>
            <w:r w:rsidRPr="00FB1DC9">
              <w:rPr>
                <w:szCs w:val="22"/>
              </w:rPr>
              <w:t xml:space="preserve">” shall be opened and read out with the corresponding Bid. No Bid modification shall be permitted unless the corresponding modification notice contains a valid authorization to request the modification and is read out at Bid opening. </w:t>
            </w:r>
          </w:p>
        </w:tc>
      </w:tr>
      <w:tr w:rsidR="00FB1DC9" w:rsidRPr="00FB1DC9" w14:paraId="219EDD53" w14:textId="77777777" w:rsidTr="008F1170">
        <w:tblPrEx>
          <w:tblCellMar>
            <w:left w:w="115" w:type="dxa"/>
            <w:right w:w="115" w:type="dxa"/>
          </w:tblCellMar>
        </w:tblPrEx>
        <w:trPr>
          <w:trHeight w:val="1435"/>
          <w:jc w:val="center"/>
        </w:trPr>
        <w:tc>
          <w:tcPr>
            <w:tcW w:w="2264" w:type="dxa"/>
            <w:vMerge/>
          </w:tcPr>
          <w:p w14:paraId="7F86E31F" w14:textId="77777777" w:rsidR="00472178" w:rsidRPr="00FB1DC9" w:rsidRDefault="00472178"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74C41678" w14:textId="73D7BDDD" w:rsidR="00472178" w:rsidRPr="00FB1DC9" w:rsidRDefault="00472178" w:rsidP="00BF2B7F">
            <w:pPr>
              <w:pStyle w:val="Header2-SubClauses"/>
              <w:spacing w:after="60"/>
              <w:ind w:left="505" w:hanging="505"/>
              <w:rPr>
                <w:szCs w:val="22"/>
              </w:rPr>
            </w:pPr>
            <w:r w:rsidRPr="00FB1DC9">
              <w:rPr>
                <w:szCs w:val="22"/>
              </w:rPr>
              <w:t xml:space="preserve">Next, all remaining envelopes shall be opened one at a time, reading out: the name of the Bidder and whether there is a modification; the total Bid Prices, per lot (contract) if applicable, including any discounts and alternative Bids; the presence or absence of a Bid Security, if required; and any other details as the Purchaser may consider appropriate. </w:t>
            </w:r>
          </w:p>
        </w:tc>
      </w:tr>
      <w:tr w:rsidR="00FB1DC9" w:rsidRPr="00FB1DC9" w14:paraId="2D92D96D" w14:textId="77777777" w:rsidTr="008F1170">
        <w:tblPrEx>
          <w:tblCellMar>
            <w:left w:w="115" w:type="dxa"/>
            <w:right w:w="115" w:type="dxa"/>
          </w:tblCellMar>
        </w:tblPrEx>
        <w:trPr>
          <w:trHeight w:val="808"/>
          <w:jc w:val="center"/>
        </w:trPr>
        <w:tc>
          <w:tcPr>
            <w:tcW w:w="2264" w:type="dxa"/>
            <w:vMerge/>
            <w:tcBorders>
              <w:bottom w:val="single" w:sz="4" w:space="0" w:color="auto"/>
            </w:tcBorders>
          </w:tcPr>
          <w:p w14:paraId="669D89FF" w14:textId="77777777" w:rsidR="00472178" w:rsidRPr="00FB1DC9" w:rsidRDefault="00472178"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right w:val="single" w:sz="4" w:space="0" w:color="auto"/>
            </w:tcBorders>
          </w:tcPr>
          <w:p w14:paraId="44C3FB77" w14:textId="5294043A" w:rsidR="00472178" w:rsidRPr="00FB1DC9" w:rsidRDefault="00472178" w:rsidP="00BF2B7F">
            <w:pPr>
              <w:pStyle w:val="Header2-SubClauses"/>
              <w:spacing w:after="60"/>
              <w:ind w:left="505" w:hanging="505"/>
              <w:rPr>
                <w:szCs w:val="22"/>
              </w:rPr>
            </w:pPr>
            <w:r w:rsidRPr="00FB1DC9">
              <w:rPr>
                <w:szCs w:val="22"/>
              </w:rPr>
              <w:t xml:space="preserve">Only Bids, alternative Bids and discounts that are opened and read out at Bid opening shall be considered further in the evaluation. The Letter of Bid and the Price Schedules are to be initialed by representatives of the Purchaser attending Bid opening in the manner </w:t>
            </w:r>
            <w:r w:rsidRPr="00FB1DC9">
              <w:rPr>
                <w:bCs/>
                <w:szCs w:val="22"/>
              </w:rPr>
              <w:t>specified</w:t>
            </w:r>
            <w:r w:rsidRPr="00FB1DC9">
              <w:rPr>
                <w:b/>
                <w:bCs/>
                <w:szCs w:val="22"/>
              </w:rPr>
              <w:t xml:space="preserve"> below</w:t>
            </w:r>
            <w:r w:rsidRPr="00FB1DC9">
              <w:rPr>
                <w:b/>
                <w:szCs w:val="22"/>
              </w:rPr>
              <w:t>.</w:t>
            </w:r>
          </w:p>
        </w:tc>
      </w:tr>
      <w:tr w:rsidR="00FB1DC9" w:rsidRPr="00FB1DC9" w14:paraId="0085FE83" w14:textId="77777777" w:rsidTr="008F1170">
        <w:tblPrEx>
          <w:tblCellMar>
            <w:left w:w="115" w:type="dxa"/>
            <w:right w:w="115" w:type="dxa"/>
          </w:tblCellMar>
        </w:tblPrEx>
        <w:trPr>
          <w:trHeight w:val="841"/>
          <w:jc w:val="center"/>
        </w:trPr>
        <w:tc>
          <w:tcPr>
            <w:tcW w:w="2264" w:type="dxa"/>
            <w:vMerge/>
            <w:tcBorders>
              <w:top w:val="single" w:sz="4" w:space="0" w:color="auto"/>
            </w:tcBorders>
          </w:tcPr>
          <w:p w14:paraId="2AE897E3" w14:textId="77777777" w:rsidR="00472178" w:rsidRPr="00FB1DC9" w:rsidRDefault="00472178"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right w:val="single" w:sz="4" w:space="0" w:color="auto"/>
            </w:tcBorders>
            <w:shd w:val="clear" w:color="auto" w:fill="E7E6E6" w:themeFill="background2"/>
          </w:tcPr>
          <w:p w14:paraId="3234A6B8" w14:textId="1730F961" w:rsidR="00472178" w:rsidRPr="00FB1DC9" w:rsidRDefault="00472178" w:rsidP="00A556E0">
            <w:pPr>
              <w:tabs>
                <w:tab w:val="right" w:pos="7254"/>
              </w:tabs>
              <w:spacing w:before="40" w:after="40"/>
              <w:ind w:left="482"/>
              <w:rPr>
                <w:i/>
                <w:szCs w:val="22"/>
              </w:rPr>
            </w:pPr>
            <w:r w:rsidRPr="00FB1DC9">
              <w:rPr>
                <w:szCs w:val="22"/>
              </w:rPr>
              <w:t xml:space="preserve">The Letter of Bid and Price Schedules </w:t>
            </w:r>
            <w:r w:rsidRPr="00FB1DC9">
              <w:rPr>
                <w:iCs/>
                <w:szCs w:val="22"/>
              </w:rPr>
              <w:t>shall</w:t>
            </w:r>
            <w:r w:rsidRPr="00FB1DC9">
              <w:rPr>
                <w:i/>
                <w:iCs/>
                <w:szCs w:val="22"/>
              </w:rPr>
              <w:t xml:space="preserve"> </w:t>
            </w:r>
            <w:r w:rsidRPr="00FB1DC9">
              <w:rPr>
                <w:szCs w:val="22"/>
              </w:rPr>
              <w:t xml:space="preserve">be initialed by </w:t>
            </w:r>
            <w:r w:rsidR="008501D7" w:rsidRPr="00FB1DC9">
              <w:rPr>
                <w:b/>
                <w:szCs w:val="22"/>
              </w:rPr>
              <w:t>1 (one)</w:t>
            </w:r>
            <w:r w:rsidRPr="00FB1DC9">
              <w:rPr>
                <w:szCs w:val="22"/>
              </w:rPr>
              <w:t xml:space="preserve"> representatives of the Purchaser conducting Bid opening</w:t>
            </w:r>
            <w:r w:rsidRPr="00FB1DC9">
              <w:rPr>
                <w:i/>
                <w:szCs w:val="22"/>
              </w:rPr>
              <w:t xml:space="preserve">. </w:t>
            </w:r>
          </w:p>
          <w:p w14:paraId="3817B4F5" w14:textId="527CBAEA" w:rsidR="00472178" w:rsidRPr="00FB1DC9" w:rsidRDefault="008501D7" w:rsidP="00A556E0">
            <w:pPr>
              <w:pStyle w:val="Sub-ClauseText"/>
              <w:overflowPunct/>
              <w:autoSpaceDE/>
              <w:autoSpaceDN/>
              <w:adjustRightInd/>
              <w:spacing w:before="40" w:after="40"/>
              <w:ind w:left="482"/>
              <w:textAlignment w:val="auto"/>
              <w:rPr>
                <w:bCs/>
                <w:spacing w:val="0"/>
                <w:szCs w:val="22"/>
              </w:rPr>
            </w:pPr>
            <w:r w:rsidRPr="00FB1DC9">
              <w:rPr>
                <w:bCs/>
                <w:spacing w:val="0"/>
                <w:szCs w:val="22"/>
              </w:rPr>
              <w:t>Each Bid shall be initialed by the representative and shall be numbered, any modification to the unit or total price shall be initialed by the Representative of the Purchaser.</w:t>
            </w:r>
          </w:p>
        </w:tc>
      </w:tr>
      <w:tr w:rsidR="00FB1DC9" w:rsidRPr="00FB1DC9" w14:paraId="16E2632F" w14:textId="77777777" w:rsidTr="008F1170">
        <w:tblPrEx>
          <w:tblCellMar>
            <w:left w:w="115" w:type="dxa"/>
            <w:right w:w="115" w:type="dxa"/>
          </w:tblCellMar>
        </w:tblPrEx>
        <w:trPr>
          <w:trHeight w:val="109"/>
          <w:jc w:val="center"/>
        </w:trPr>
        <w:tc>
          <w:tcPr>
            <w:tcW w:w="2264" w:type="dxa"/>
            <w:vMerge/>
          </w:tcPr>
          <w:p w14:paraId="0BD33159" w14:textId="77777777" w:rsidR="00472178" w:rsidRPr="00FB1DC9" w:rsidRDefault="00472178"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4018EA54" w14:textId="33744CF4" w:rsidR="00472178" w:rsidRPr="00FB1DC9" w:rsidRDefault="00472178" w:rsidP="00BF2B7F">
            <w:pPr>
              <w:pStyle w:val="Header2-SubClauses"/>
              <w:spacing w:after="60"/>
              <w:ind w:left="505" w:hanging="505"/>
              <w:rPr>
                <w:szCs w:val="22"/>
              </w:rPr>
            </w:pPr>
            <w:r w:rsidRPr="00FB1DC9">
              <w:rPr>
                <w:szCs w:val="22"/>
              </w:rPr>
              <w:t>The Purchaser shall neither discuss the merits of any Bid nor reject any Bid (except for late Bids, in accordance with ITB 23.1)</w:t>
            </w:r>
          </w:p>
        </w:tc>
      </w:tr>
      <w:tr w:rsidR="00FB1DC9" w:rsidRPr="00FB1DC9" w14:paraId="438F93F6" w14:textId="77777777" w:rsidTr="008F1170">
        <w:tblPrEx>
          <w:tblCellMar>
            <w:left w:w="115" w:type="dxa"/>
            <w:right w:w="115" w:type="dxa"/>
          </w:tblCellMar>
        </w:tblPrEx>
        <w:trPr>
          <w:trHeight w:val="1691"/>
          <w:jc w:val="center"/>
        </w:trPr>
        <w:tc>
          <w:tcPr>
            <w:tcW w:w="2264" w:type="dxa"/>
            <w:vMerge/>
          </w:tcPr>
          <w:p w14:paraId="6D0F527C" w14:textId="77777777" w:rsidR="00472178" w:rsidRPr="00FB1DC9" w:rsidRDefault="00472178"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05948398" w14:textId="77777777" w:rsidR="00472178" w:rsidRPr="00FB1DC9" w:rsidRDefault="00472178" w:rsidP="00BF2B7F">
            <w:pPr>
              <w:pStyle w:val="Header2-SubClauses"/>
              <w:spacing w:after="60"/>
              <w:ind w:left="505" w:hanging="505"/>
              <w:rPr>
                <w:szCs w:val="22"/>
              </w:rPr>
            </w:pPr>
            <w:r w:rsidRPr="00FB1DC9">
              <w:rPr>
                <w:szCs w:val="22"/>
              </w:rPr>
              <w:t xml:space="preserve">The Purchaser shall prepare a record of the Bid opening that shall include, as a minimum: </w:t>
            </w:r>
          </w:p>
          <w:p w14:paraId="2D89046F" w14:textId="77777777" w:rsidR="00472178" w:rsidRPr="00FB1DC9" w:rsidRDefault="00472178" w:rsidP="00A556E0">
            <w:pPr>
              <w:pStyle w:val="Sub-ClauseText"/>
              <w:spacing w:before="40" w:after="40"/>
              <w:ind w:left="1152" w:hanging="540"/>
              <w:rPr>
                <w:spacing w:val="0"/>
                <w:szCs w:val="22"/>
              </w:rPr>
            </w:pPr>
            <w:r w:rsidRPr="00FB1DC9">
              <w:rPr>
                <w:spacing w:val="0"/>
                <w:szCs w:val="22"/>
              </w:rPr>
              <w:t>(a)</w:t>
            </w:r>
            <w:r w:rsidRPr="00FB1DC9">
              <w:rPr>
                <w:spacing w:val="0"/>
                <w:szCs w:val="22"/>
              </w:rPr>
              <w:tab/>
              <w:t xml:space="preserve">the name of the Bidder and whether there is a withdrawal, substitution, or modification; </w:t>
            </w:r>
          </w:p>
          <w:p w14:paraId="7C7BE239" w14:textId="77777777" w:rsidR="00472178" w:rsidRPr="00FB1DC9" w:rsidRDefault="00472178" w:rsidP="00A556E0">
            <w:pPr>
              <w:pStyle w:val="Sub-ClauseText"/>
              <w:spacing w:before="40" w:after="40"/>
              <w:ind w:left="1152" w:hanging="540"/>
              <w:rPr>
                <w:spacing w:val="0"/>
                <w:szCs w:val="22"/>
              </w:rPr>
            </w:pPr>
            <w:r w:rsidRPr="00FB1DC9">
              <w:rPr>
                <w:spacing w:val="0"/>
                <w:szCs w:val="22"/>
              </w:rPr>
              <w:t>(b)</w:t>
            </w:r>
            <w:r w:rsidRPr="00FB1DC9">
              <w:rPr>
                <w:spacing w:val="0"/>
                <w:szCs w:val="22"/>
              </w:rPr>
              <w:tab/>
              <w:t xml:space="preserve">the Bid Price, per lot (contract); or the BID price per item </w:t>
            </w:r>
            <w:r w:rsidRPr="00FB1DC9">
              <w:rPr>
                <w:spacing w:val="-3"/>
                <w:kern w:val="28"/>
                <w:szCs w:val="22"/>
                <w:lang w:eastAsia="ko-KR"/>
              </w:rPr>
              <w:t xml:space="preserve">in </w:t>
            </w:r>
            <w:r w:rsidRPr="00FB1DC9">
              <w:rPr>
                <w:bCs/>
                <w:szCs w:val="22"/>
              </w:rPr>
              <w:t>accordance with ITB 1.1</w:t>
            </w:r>
            <w:r w:rsidRPr="00FB1DC9">
              <w:rPr>
                <w:spacing w:val="0"/>
                <w:szCs w:val="22"/>
              </w:rPr>
              <w:t>, including any discounts</w:t>
            </w:r>
          </w:p>
          <w:p w14:paraId="37A2A4FC" w14:textId="77777777" w:rsidR="00472178" w:rsidRPr="00FB1DC9" w:rsidRDefault="00472178" w:rsidP="00A556E0">
            <w:pPr>
              <w:pStyle w:val="Sub-ClauseText"/>
              <w:spacing w:before="40" w:after="40"/>
              <w:ind w:left="1152" w:hanging="540"/>
              <w:rPr>
                <w:spacing w:val="0"/>
                <w:szCs w:val="22"/>
              </w:rPr>
            </w:pPr>
            <w:r w:rsidRPr="00FB1DC9">
              <w:rPr>
                <w:spacing w:val="0"/>
                <w:szCs w:val="22"/>
              </w:rPr>
              <w:t>(c)</w:t>
            </w:r>
            <w:r w:rsidRPr="00FB1DC9">
              <w:rPr>
                <w:spacing w:val="0"/>
                <w:szCs w:val="22"/>
              </w:rPr>
              <w:tab/>
              <w:t xml:space="preserve">any alternative Bids; </w:t>
            </w:r>
          </w:p>
          <w:p w14:paraId="7FDC5AAD" w14:textId="4AF97054" w:rsidR="00472178" w:rsidRPr="00FB1DC9" w:rsidRDefault="00472178" w:rsidP="00A556E0">
            <w:pPr>
              <w:pStyle w:val="Sub-ClauseText"/>
              <w:spacing w:before="40" w:after="40"/>
              <w:ind w:left="1152" w:hanging="540"/>
              <w:rPr>
                <w:spacing w:val="0"/>
                <w:szCs w:val="22"/>
              </w:rPr>
            </w:pPr>
            <w:r w:rsidRPr="00FB1DC9">
              <w:rPr>
                <w:spacing w:val="0"/>
                <w:szCs w:val="22"/>
              </w:rPr>
              <w:t>(d)</w:t>
            </w:r>
            <w:r w:rsidRPr="00FB1DC9">
              <w:rPr>
                <w:spacing w:val="0"/>
                <w:szCs w:val="22"/>
              </w:rPr>
              <w:tab/>
              <w:t xml:space="preserve">the presence or absence of a Bid Security or Bid-Securing Declaration, if one was required. </w:t>
            </w:r>
          </w:p>
        </w:tc>
      </w:tr>
      <w:tr w:rsidR="00FB1DC9" w:rsidRPr="00FB1DC9" w14:paraId="0BB012E7" w14:textId="77777777" w:rsidTr="008F1170">
        <w:tblPrEx>
          <w:tblCellMar>
            <w:left w:w="115" w:type="dxa"/>
            <w:right w:w="115" w:type="dxa"/>
          </w:tblCellMar>
        </w:tblPrEx>
        <w:trPr>
          <w:trHeight w:val="109"/>
          <w:jc w:val="center"/>
        </w:trPr>
        <w:tc>
          <w:tcPr>
            <w:tcW w:w="2264" w:type="dxa"/>
            <w:vMerge/>
            <w:tcBorders>
              <w:bottom w:val="single" w:sz="4" w:space="0" w:color="auto"/>
            </w:tcBorders>
          </w:tcPr>
          <w:p w14:paraId="4DDCD6D9" w14:textId="77777777" w:rsidR="00472178" w:rsidRPr="00FB1DC9" w:rsidRDefault="00472178"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2C2B1421" w14:textId="328D77C0" w:rsidR="00472178" w:rsidRPr="00FB1DC9" w:rsidRDefault="00472178" w:rsidP="00BF2B7F">
            <w:pPr>
              <w:pStyle w:val="Header2-SubClauses"/>
              <w:spacing w:after="60"/>
              <w:ind w:left="505" w:hanging="505"/>
              <w:rPr>
                <w:szCs w:val="22"/>
              </w:rPr>
            </w:pPr>
            <w:r w:rsidRPr="00FB1DC9">
              <w:rPr>
                <w:szCs w:val="22"/>
              </w:rPr>
              <w:t>The Bidders’ representatives who are present shall be requested to sign the record. The omission of a Bidder’s signature on the record shall not invalidate the contents and effect of the record. A copy of the record shall be distributed to all Bidders.</w:t>
            </w:r>
          </w:p>
        </w:tc>
      </w:tr>
      <w:tr w:rsidR="00FB1DC9" w:rsidRPr="00FB1DC9" w14:paraId="488F19F8" w14:textId="77777777" w:rsidTr="001B5D54">
        <w:tblPrEx>
          <w:tblCellMar>
            <w:left w:w="115" w:type="dxa"/>
            <w:right w:w="115" w:type="dxa"/>
          </w:tblCellMar>
        </w:tblPrEx>
        <w:trPr>
          <w:trHeight w:val="311"/>
          <w:jc w:val="center"/>
        </w:trPr>
        <w:tc>
          <w:tcPr>
            <w:tcW w:w="10080" w:type="dxa"/>
            <w:gridSpan w:val="2"/>
            <w:tcBorders>
              <w:left w:val="nil"/>
              <w:right w:val="nil"/>
            </w:tcBorders>
          </w:tcPr>
          <w:p w14:paraId="0D9281ED" w14:textId="36A59CBF" w:rsidR="00F60BED" w:rsidRPr="00FB1DC9" w:rsidRDefault="00F60BED" w:rsidP="00723AD5">
            <w:pPr>
              <w:pStyle w:val="Aheader1DCIAO"/>
              <w:rPr>
                <w:szCs w:val="22"/>
              </w:rPr>
            </w:pPr>
            <w:bookmarkStart w:id="223" w:name="_Toc438438850"/>
            <w:bookmarkStart w:id="224" w:name="_Toc438532629"/>
            <w:bookmarkStart w:id="225" w:name="_Toc438733994"/>
            <w:bookmarkStart w:id="226" w:name="_Toc438962076"/>
            <w:bookmarkStart w:id="227" w:name="_Toc461939620"/>
            <w:bookmarkStart w:id="228" w:name="_Toc97371030"/>
            <w:bookmarkStart w:id="229" w:name="_Toc325723945"/>
            <w:bookmarkStart w:id="230" w:name="_Toc440526038"/>
            <w:bookmarkStart w:id="231" w:name="_Toc435624839"/>
            <w:bookmarkStart w:id="232" w:name="_Toc87636760"/>
            <w:bookmarkStart w:id="233" w:name="_Toc113003084"/>
            <w:r w:rsidRPr="00FB1DC9">
              <w:rPr>
                <w:szCs w:val="22"/>
              </w:rPr>
              <w:t>Evaluation and Comparison of Bids</w:t>
            </w:r>
            <w:bookmarkEnd w:id="223"/>
            <w:bookmarkEnd w:id="224"/>
            <w:bookmarkEnd w:id="225"/>
            <w:bookmarkEnd w:id="226"/>
            <w:bookmarkEnd w:id="227"/>
            <w:bookmarkEnd w:id="228"/>
            <w:bookmarkEnd w:id="229"/>
            <w:bookmarkEnd w:id="230"/>
            <w:bookmarkEnd w:id="231"/>
            <w:bookmarkEnd w:id="232"/>
            <w:bookmarkEnd w:id="233"/>
          </w:p>
        </w:tc>
      </w:tr>
      <w:tr w:rsidR="00FB1DC9" w:rsidRPr="00FB1DC9" w14:paraId="4FAB0912" w14:textId="77777777" w:rsidTr="008F1170">
        <w:tblPrEx>
          <w:tblCellMar>
            <w:left w:w="115" w:type="dxa"/>
            <w:right w:w="115" w:type="dxa"/>
          </w:tblCellMar>
        </w:tblPrEx>
        <w:trPr>
          <w:jc w:val="center"/>
        </w:trPr>
        <w:tc>
          <w:tcPr>
            <w:tcW w:w="2264" w:type="dxa"/>
            <w:vMerge w:val="restart"/>
          </w:tcPr>
          <w:p w14:paraId="34E413C4" w14:textId="4CCB1894" w:rsidR="00F60BED" w:rsidRPr="00FB1DC9" w:rsidRDefault="00F60BED" w:rsidP="00BA42FE">
            <w:pPr>
              <w:pStyle w:val="S1-Header2"/>
              <w:tabs>
                <w:tab w:val="clear" w:pos="72"/>
                <w:tab w:val="num" w:pos="327"/>
              </w:tabs>
              <w:spacing w:before="40" w:after="40"/>
              <w:ind w:left="327" w:right="87"/>
              <w:jc w:val="left"/>
              <w:rPr>
                <w:szCs w:val="22"/>
              </w:rPr>
            </w:pPr>
            <w:bookmarkStart w:id="234" w:name="_Toc438438851"/>
            <w:bookmarkStart w:id="235" w:name="_Toc438532630"/>
            <w:bookmarkStart w:id="236" w:name="_Toc438733995"/>
            <w:bookmarkStart w:id="237" w:name="_Toc438907032"/>
            <w:bookmarkStart w:id="238" w:name="_Toc438907231"/>
            <w:bookmarkStart w:id="239" w:name="_Toc97371031"/>
            <w:bookmarkStart w:id="240" w:name="_Toc139863128"/>
            <w:bookmarkStart w:id="241" w:name="_Toc325723946"/>
            <w:bookmarkStart w:id="242" w:name="_Toc440526039"/>
            <w:bookmarkStart w:id="243" w:name="_Toc435624840"/>
            <w:bookmarkStart w:id="244" w:name="_Toc455487619"/>
            <w:bookmarkStart w:id="245" w:name="_Toc348000811"/>
            <w:bookmarkStart w:id="246" w:name="_Toc494463377"/>
            <w:r w:rsidRPr="00FB1DC9">
              <w:rPr>
                <w:szCs w:val="22"/>
              </w:rPr>
              <w:t>Confidentiality</w:t>
            </w:r>
            <w:bookmarkEnd w:id="234"/>
            <w:bookmarkEnd w:id="235"/>
            <w:bookmarkEnd w:id="236"/>
            <w:bookmarkEnd w:id="237"/>
            <w:bookmarkEnd w:id="238"/>
            <w:bookmarkEnd w:id="239"/>
            <w:bookmarkEnd w:id="240"/>
            <w:bookmarkEnd w:id="241"/>
            <w:bookmarkEnd w:id="242"/>
            <w:bookmarkEnd w:id="243"/>
            <w:bookmarkEnd w:id="244"/>
            <w:bookmarkEnd w:id="245"/>
            <w:bookmarkEnd w:id="246"/>
          </w:p>
        </w:tc>
        <w:tc>
          <w:tcPr>
            <w:tcW w:w="7816" w:type="dxa"/>
            <w:tcBorders>
              <w:bottom w:val="single" w:sz="4" w:space="0" w:color="auto"/>
            </w:tcBorders>
          </w:tcPr>
          <w:p w14:paraId="2CD7036C" w14:textId="7B568DFF" w:rsidR="00F60BED" w:rsidRPr="00FB1DC9" w:rsidRDefault="00F60BED" w:rsidP="00BF2B7F">
            <w:pPr>
              <w:pStyle w:val="Header2-SubClauses"/>
              <w:spacing w:after="60"/>
              <w:ind w:left="505" w:hanging="505"/>
              <w:rPr>
                <w:rFonts w:cs="Times New Roman"/>
                <w:szCs w:val="22"/>
              </w:rPr>
            </w:pPr>
            <w:r w:rsidRPr="00FB1DC9">
              <w:rPr>
                <w:rFonts w:cs="Times New Roman"/>
                <w:szCs w:val="22"/>
              </w:rPr>
              <w:t xml:space="preserve">Information relating to the evaluation of Bids and recommendation of </w:t>
            </w:r>
            <w:r w:rsidRPr="00FB1DC9">
              <w:rPr>
                <w:szCs w:val="22"/>
              </w:rPr>
              <w:t>contract</w:t>
            </w:r>
            <w:r w:rsidRPr="00FB1DC9">
              <w:rPr>
                <w:rFonts w:cs="Times New Roman"/>
                <w:szCs w:val="22"/>
              </w:rPr>
              <w:t xml:space="preserve"> award, shall not be disclosed to Bidders or any other persons not officially concerned with the Bidding process until the information of the Award of the Contract is transmitted to all Bidders.</w:t>
            </w:r>
          </w:p>
        </w:tc>
      </w:tr>
      <w:tr w:rsidR="00FB1DC9" w:rsidRPr="00FB1DC9" w14:paraId="74B885DE" w14:textId="77777777" w:rsidTr="008F1170">
        <w:tblPrEx>
          <w:tblCellMar>
            <w:left w:w="115" w:type="dxa"/>
            <w:right w:w="115" w:type="dxa"/>
          </w:tblCellMar>
        </w:tblPrEx>
        <w:trPr>
          <w:jc w:val="center"/>
        </w:trPr>
        <w:tc>
          <w:tcPr>
            <w:tcW w:w="2264" w:type="dxa"/>
            <w:vMerge/>
          </w:tcPr>
          <w:p w14:paraId="6F87D246"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489AC65C" w14:textId="0333443E" w:rsidR="00F60BED" w:rsidRPr="00FB1DC9" w:rsidRDefault="00F60BED" w:rsidP="00BF2B7F">
            <w:pPr>
              <w:pStyle w:val="Header2-SubClauses"/>
              <w:spacing w:after="60"/>
              <w:ind w:left="505" w:hanging="505"/>
              <w:rPr>
                <w:rFonts w:cs="Times New Roman"/>
                <w:szCs w:val="22"/>
              </w:rPr>
            </w:pPr>
            <w:r w:rsidRPr="00FB1DC9">
              <w:rPr>
                <w:rFonts w:cs="Times New Roman"/>
                <w:szCs w:val="22"/>
              </w:rPr>
              <w:t xml:space="preserve">Any effort by a Bidder to influence the Purchaser in the evaluation or </w:t>
            </w:r>
            <w:r w:rsidRPr="00FB1DC9">
              <w:rPr>
                <w:szCs w:val="22"/>
              </w:rPr>
              <w:t>contract</w:t>
            </w:r>
            <w:r w:rsidRPr="00FB1DC9">
              <w:rPr>
                <w:rFonts w:cs="Times New Roman"/>
                <w:szCs w:val="22"/>
              </w:rPr>
              <w:t xml:space="preserve"> award decisions may result in the rejection of its Bid.</w:t>
            </w:r>
          </w:p>
        </w:tc>
      </w:tr>
      <w:tr w:rsidR="00FB1DC9" w:rsidRPr="00FB1DC9" w14:paraId="38338AD5" w14:textId="77777777" w:rsidTr="008F1170">
        <w:tblPrEx>
          <w:tblCellMar>
            <w:left w:w="115" w:type="dxa"/>
            <w:right w:w="115" w:type="dxa"/>
          </w:tblCellMar>
        </w:tblPrEx>
        <w:trPr>
          <w:jc w:val="center"/>
        </w:trPr>
        <w:tc>
          <w:tcPr>
            <w:tcW w:w="2264" w:type="dxa"/>
            <w:vMerge/>
          </w:tcPr>
          <w:p w14:paraId="65F49CAB"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742B323F" w14:textId="1AA93FF7" w:rsidR="00F60BED" w:rsidRPr="00FB1DC9" w:rsidRDefault="00F60BED" w:rsidP="00BF2B7F">
            <w:pPr>
              <w:pStyle w:val="Header2-SubClauses"/>
              <w:spacing w:after="60"/>
              <w:ind w:left="505" w:hanging="505"/>
              <w:rPr>
                <w:rFonts w:cs="Times New Roman"/>
                <w:szCs w:val="22"/>
              </w:rPr>
            </w:pPr>
            <w:r w:rsidRPr="00FB1DC9">
              <w:rPr>
                <w:szCs w:val="22"/>
              </w:rPr>
              <w:t>Notwithstanding</w:t>
            </w:r>
            <w:r w:rsidRPr="00FB1DC9">
              <w:rPr>
                <w:rFonts w:cs="Times New Roman"/>
                <w:szCs w:val="22"/>
              </w:rPr>
              <w:t xml:space="preserve"> ITB 26.2, from the time of Bid opening to the time of Contract Award, if any Bidder wishes to contact the Purchaser on any matter related to the Bidding process, it should do so in writing.</w:t>
            </w:r>
          </w:p>
        </w:tc>
      </w:tr>
      <w:tr w:rsidR="00FB1DC9" w:rsidRPr="00FB1DC9" w14:paraId="447E3ECF" w14:textId="77777777" w:rsidTr="008F1170">
        <w:tblPrEx>
          <w:tblCellMar>
            <w:left w:w="115" w:type="dxa"/>
            <w:right w:w="115" w:type="dxa"/>
          </w:tblCellMar>
        </w:tblPrEx>
        <w:trPr>
          <w:trHeight w:val="2394"/>
          <w:jc w:val="center"/>
        </w:trPr>
        <w:tc>
          <w:tcPr>
            <w:tcW w:w="2264" w:type="dxa"/>
            <w:vMerge w:val="restart"/>
          </w:tcPr>
          <w:p w14:paraId="0AE3F588" w14:textId="77777777" w:rsidR="005E25D3" w:rsidRPr="00FB1DC9" w:rsidRDefault="005E25D3" w:rsidP="00BA42FE">
            <w:pPr>
              <w:pStyle w:val="S1-Header2"/>
              <w:tabs>
                <w:tab w:val="clear" w:pos="72"/>
                <w:tab w:val="num" w:pos="327"/>
              </w:tabs>
              <w:spacing w:before="40" w:after="40"/>
              <w:ind w:left="327" w:right="87"/>
              <w:jc w:val="left"/>
              <w:rPr>
                <w:szCs w:val="22"/>
              </w:rPr>
            </w:pPr>
            <w:bookmarkStart w:id="247" w:name="_Toc348000812"/>
            <w:bookmarkStart w:id="248" w:name="_Toc494463378"/>
            <w:bookmarkStart w:id="249" w:name="_Toc424009129"/>
            <w:bookmarkStart w:id="250" w:name="_Toc438438852"/>
            <w:bookmarkStart w:id="251" w:name="_Toc438532631"/>
            <w:bookmarkStart w:id="252" w:name="_Toc438733996"/>
            <w:bookmarkStart w:id="253" w:name="_Toc438907033"/>
            <w:bookmarkStart w:id="254" w:name="_Toc438907232"/>
            <w:bookmarkStart w:id="255" w:name="_Toc97371032"/>
            <w:bookmarkStart w:id="256" w:name="_Toc139863129"/>
            <w:bookmarkStart w:id="257" w:name="_Toc325723947"/>
            <w:bookmarkStart w:id="258" w:name="_Toc440526040"/>
            <w:bookmarkStart w:id="259" w:name="_Toc435624841"/>
            <w:bookmarkStart w:id="260" w:name="_Toc455487620"/>
            <w:r w:rsidRPr="00FB1DC9">
              <w:rPr>
                <w:szCs w:val="22"/>
              </w:rPr>
              <w:lastRenderedPageBreak/>
              <w:t>Clarification of Bids</w:t>
            </w:r>
            <w:bookmarkEnd w:id="247"/>
            <w:bookmarkEnd w:id="248"/>
          </w:p>
          <w:bookmarkEnd w:id="249"/>
          <w:bookmarkEnd w:id="250"/>
          <w:bookmarkEnd w:id="251"/>
          <w:bookmarkEnd w:id="252"/>
          <w:bookmarkEnd w:id="253"/>
          <w:bookmarkEnd w:id="254"/>
          <w:bookmarkEnd w:id="255"/>
          <w:bookmarkEnd w:id="256"/>
          <w:bookmarkEnd w:id="257"/>
          <w:bookmarkEnd w:id="258"/>
          <w:bookmarkEnd w:id="259"/>
          <w:bookmarkEnd w:id="260"/>
          <w:p w14:paraId="3F584A66" w14:textId="77777777" w:rsidR="005E25D3" w:rsidRPr="00FB1DC9" w:rsidRDefault="005E25D3" w:rsidP="00BA42FE">
            <w:pPr>
              <w:pStyle w:val="Header1-Clauses"/>
              <w:numPr>
                <w:ilvl w:val="0"/>
                <w:numId w:val="0"/>
              </w:numPr>
              <w:tabs>
                <w:tab w:val="num" w:pos="327"/>
              </w:tabs>
              <w:spacing w:before="40" w:after="40"/>
              <w:ind w:left="327" w:right="87"/>
              <w:jc w:val="left"/>
              <w:rPr>
                <w:rFonts w:ascii="Times New Roman" w:hAnsi="Times New Roman"/>
                <w:sz w:val="22"/>
                <w:szCs w:val="22"/>
              </w:rPr>
            </w:pPr>
          </w:p>
        </w:tc>
        <w:tc>
          <w:tcPr>
            <w:tcW w:w="7816" w:type="dxa"/>
          </w:tcPr>
          <w:p w14:paraId="392B12D5" w14:textId="0A3BB1F8" w:rsidR="005E25D3" w:rsidRPr="00FB1DC9" w:rsidRDefault="005E25D3" w:rsidP="00BF2B7F">
            <w:pPr>
              <w:pStyle w:val="Header2-SubClauses"/>
              <w:spacing w:after="60"/>
              <w:ind w:left="505" w:hanging="505"/>
              <w:rPr>
                <w:rFonts w:cs="Times New Roman"/>
                <w:szCs w:val="22"/>
              </w:rPr>
            </w:pPr>
            <w:r w:rsidRPr="00FB1DC9">
              <w:rPr>
                <w:rFonts w:cs="Times New Roman"/>
                <w:szCs w:val="22"/>
              </w:rPr>
              <w:t xml:space="preserve">To assist in the examination, evaluation, comparison of the Bids, and qualification of the Bidders, the Purchaser may, at its discretion, ask any Bidder for a clarification of its Bid. Any clarification submitted by a Bidder in </w:t>
            </w:r>
            <w:r w:rsidRPr="00FB1DC9">
              <w:rPr>
                <w:szCs w:val="22"/>
              </w:rPr>
              <w:t>respect</w:t>
            </w:r>
            <w:r w:rsidRPr="00FB1DC9">
              <w:rPr>
                <w:rFonts w:cs="Times New Roman"/>
                <w:szCs w:val="22"/>
              </w:rPr>
              <w:t xml:space="preserve"> to its Bid and that is not in response to a request by the Purchaser shall not be considered. The Purchaser’s request for clarification and the response shall be in writing. No change, including any voluntary increase or decrease, in the prices or substance of the Bid shall be sought, offered, or permitted, except to confirm the correction of arithmetic errors discovered by the Purchaser in the Evaluation of the Bids, in accordance with ITB 31.</w:t>
            </w:r>
          </w:p>
        </w:tc>
      </w:tr>
      <w:tr w:rsidR="00FB1DC9" w:rsidRPr="00FB1DC9" w14:paraId="74C57063" w14:textId="77777777" w:rsidTr="008F1170">
        <w:tblPrEx>
          <w:tblCellMar>
            <w:left w:w="115" w:type="dxa"/>
            <w:right w:w="115" w:type="dxa"/>
          </w:tblCellMar>
        </w:tblPrEx>
        <w:trPr>
          <w:trHeight w:val="269"/>
          <w:jc w:val="center"/>
        </w:trPr>
        <w:tc>
          <w:tcPr>
            <w:tcW w:w="2264" w:type="dxa"/>
            <w:vMerge/>
            <w:tcBorders>
              <w:top w:val="single" w:sz="4" w:space="0" w:color="auto"/>
            </w:tcBorders>
          </w:tcPr>
          <w:p w14:paraId="2D727AAE" w14:textId="77777777" w:rsidR="005E25D3" w:rsidRPr="00FB1DC9" w:rsidRDefault="005E25D3"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tcBorders>
          </w:tcPr>
          <w:p w14:paraId="1BD9274D" w14:textId="03D7F83B" w:rsidR="005E25D3" w:rsidRPr="00FB1DC9" w:rsidRDefault="005E25D3" w:rsidP="00BF2B7F">
            <w:pPr>
              <w:pStyle w:val="Header2-SubClauses"/>
              <w:spacing w:after="60"/>
              <w:ind w:left="505" w:hanging="505"/>
              <w:rPr>
                <w:rFonts w:cs="Times New Roman"/>
                <w:szCs w:val="22"/>
              </w:rPr>
            </w:pPr>
            <w:r w:rsidRPr="00FB1DC9">
              <w:rPr>
                <w:rFonts w:cs="Times New Roman"/>
                <w:szCs w:val="22"/>
              </w:rPr>
              <w:t xml:space="preserve">If a Bidder </w:t>
            </w:r>
            <w:r w:rsidRPr="00FB1DC9">
              <w:rPr>
                <w:szCs w:val="22"/>
              </w:rPr>
              <w:t>does</w:t>
            </w:r>
            <w:r w:rsidRPr="00FB1DC9">
              <w:rPr>
                <w:rFonts w:cs="Times New Roman"/>
                <w:szCs w:val="22"/>
              </w:rPr>
              <w:t xml:space="preserve"> not provide clarifications of its Bid by the date and time set in the Purchaser’s request for clarification, its Bid may be rejected</w:t>
            </w:r>
          </w:p>
        </w:tc>
      </w:tr>
      <w:tr w:rsidR="00FB1DC9" w:rsidRPr="00FB1DC9" w14:paraId="3E8666D9" w14:textId="77777777" w:rsidTr="008F1170">
        <w:tblPrEx>
          <w:tblCellMar>
            <w:left w:w="115" w:type="dxa"/>
            <w:right w:w="115" w:type="dxa"/>
          </w:tblCellMar>
        </w:tblPrEx>
        <w:trPr>
          <w:jc w:val="center"/>
        </w:trPr>
        <w:tc>
          <w:tcPr>
            <w:tcW w:w="2264" w:type="dxa"/>
          </w:tcPr>
          <w:p w14:paraId="74BA459B" w14:textId="142CE1D5" w:rsidR="00F60BED" w:rsidRPr="00FB1DC9" w:rsidRDefault="00F60BED" w:rsidP="00BA42FE">
            <w:pPr>
              <w:pStyle w:val="S1-Header2"/>
              <w:tabs>
                <w:tab w:val="clear" w:pos="72"/>
                <w:tab w:val="num" w:pos="327"/>
              </w:tabs>
              <w:spacing w:before="40" w:after="40"/>
              <w:ind w:left="327" w:right="87"/>
              <w:jc w:val="left"/>
              <w:rPr>
                <w:szCs w:val="22"/>
              </w:rPr>
            </w:pPr>
            <w:bookmarkStart w:id="261" w:name="_Toc455487621"/>
            <w:bookmarkStart w:id="262" w:name="_Toc100032320"/>
            <w:bookmarkStart w:id="263" w:name="_Toc320179003"/>
            <w:bookmarkStart w:id="264" w:name="_Toc348000813"/>
            <w:bookmarkStart w:id="265" w:name="_Toc494463379"/>
            <w:r w:rsidRPr="00FB1DC9">
              <w:rPr>
                <w:szCs w:val="22"/>
              </w:rPr>
              <w:t>Deviations, Reservations, and Omissions</w:t>
            </w:r>
            <w:bookmarkEnd w:id="261"/>
            <w:bookmarkEnd w:id="262"/>
            <w:bookmarkEnd w:id="263"/>
            <w:bookmarkEnd w:id="264"/>
            <w:bookmarkEnd w:id="265"/>
          </w:p>
        </w:tc>
        <w:tc>
          <w:tcPr>
            <w:tcW w:w="7816" w:type="dxa"/>
          </w:tcPr>
          <w:p w14:paraId="4780A8DC" w14:textId="77777777" w:rsidR="00F60BED" w:rsidRPr="00FB1DC9" w:rsidRDefault="00F60BED" w:rsidP="00BF2B7F">
            <w:pPr>
              <w:pStyle w:val="Header2-SubClauses"/>
              <w:spacing w:after="60"/>
              <w:ind w:left="505" w:hanging="505"/>
              <w:rPr>
                <w:szCs w:val="22"/>
              </w:rPr>
            </w:pPr>
            <w:r w:rsidRPr="00FB1DC9">
              <w:rPr>
                <w:szCs w:val="22"/>
              </w:rPr>
              <w:t>During the evaluation of Bids, the following definitions apply:</w:t>
            </w:r>
          </w:p>
          <w:p w14:paraId="2DDAD6EA" w14:textId="77777777" w:rsidR="00F60BED" w:rsidRPr="00FB1DC9" w:rsidRDefault="00F60BED" w:rsidP="003953EF">
            <w:pPr>
              <w:pStyle w:val="P3Header1-Clauses"/>
              <w:numPr>
                <w:ilvl w:val="0"/>
                <w:numId w:val="102"/>
              </w:numPr>
              <w:tabs>
                <w:tab w:val="left" w:pos="972"/>
              </w:tabs>
              <w:spacing w:before="40" w:after="40"/>
              <w:rPr>
                <w:sz w:val="22"/>
                <w:szCs w:val="22"/>
              </w:rPr>
            </w:pPr>
            <w:r w:rsidRPr="00FB1DC9">
              <w:rPr>
                <w:sz w:val="22"/>
                <w:szCs w:val="22"/>
              </w:rPr>
              <w:t>“</w:t>
            </w:r>
            <w:r w:rsidRPr="00FB1DC9">
              <w:rPr>
                <w:i/>
                <w:iCs/>
                <w:sz w:val="22"/>
                <w:szCs w:val="22"/>
              </w:rPr>
              <w:t>Deviation</w:t>
            </w:r>
            <w:r w:rsidRPr="00FB1DC9">
              <w:rPr>
                <w:sz w:val="22"/>
                <w:szCs w:val="22"/>
              </w:rPr>
              <w:t xml:space="preserve">” is a departure from the requirements specified in the bidding document; </w:t>
            </w:r>
          </w:p>
          <w:p w14:paraId="3F73A46D" w14:textId="77777777" w:rsidR="00F60BED" w:rsidRPr="00FB1DC9" w:rsidRDefault="00F60BED" w:rsidP="003953EF">
            <w:pPr>
              <w:pStyle w:val="P3Header1-Clauses"/>
              <w:numPr>
                <w:ilvl w:val="0"/>
                <w:numId w:val="102"/>
              </w:numPr>
              <w:tabs>
                <w:tab w:val="left" w:pos="972"/>
              </w:tabs>
              <w:spacing w:before="40" w:after="40"/>
              <w:rPr>
                <w:sz w:val="22"/>
                <w:szCs w:val="22"/>
              </w:rPr>
            </w:pPr>
            <w:r w:rsidRPr="00FB1DC9">
              <w:rPr>
                <w:sz w:val="22"/>
                <w:szCs w:val="22"/>
              </w:rPr>
              <w:t>“</w:t>
            </w:r>
            <w:r w:rsidRPr="00FB1DC9">
              <w:rPr>
                <w:i/>
                <w:iCs/>
                <w:sz w:val="22"/>
                <w:szCs w:val="22"/>
              </w:rPr>
              <w:t>Reservation”</w:t>
            </w:r>
            <w:r w:rsidRPr="00FB1DC9">
              <w:rPr>
                <w:sz w:val="22"/>
                <w:szCs w:val="22"/>
              </w:rPr>
              <w:t xml:space="preserve"> is the setting of limiting conditions or withholding from complete acceptance of the requirements specified in the bidding document; and</w:t>
            </w:r>
          </w:p>
          <w:p w14:paraId="7D97AAF5" w14:textId="5B1BDAD9" w:rsidR="00F60BED" w:rsidRPr="00FB1DC9" w:rsidRDefault="00F60BED" w:rsidP="003953EF">
            <w:pPr>
              <w:pStyle w:val="P3Header1-Clauses"/>
              <w:numPr>
                <w:ilvl w:val="0"/>
                <w:numId w:val="102"/>
              </w:numPr>
              <w:tabs>
                <w:tab w:val="left" w:pos="972"/>
              </w:tabs>
              <w:spacing w:before="40" w:after="40"/>
              <w:rPr>
                <w:i/>
                <w:sz w:val="22"/>
                <w:szCs w:val="22"/>
              </w:rPr>
            </w:pPr>
            <w:r w:rsidRPr="00FB1DC9">
              <w:rPr>
                <w:sz w:val="22"/>
                <w:szCs w:val="22"/>
              </w:rPr>
              <w:t>“</w:t>
            </w:r>
            <w:r w:rsidRPr="00FB1DC9">
              <w:rPr>
                <w:i/>
                <w:iCs/>
                <w:sz w:val="22"/>
                <w:szCs w:val="22"/>
              </w:rPr>
              <w:t>Omission</w:t>
            </w:r>
            <w:r w:rsidRPr="00FB1DC9">
              <w:rPr>
                <w:sz w:val="22"/>
                <w:szCs w:val="22"/>
              </w:rPr>
              <w:t>” is the failure to submit part or all of the information or documentation required in the bidding document.</w:t>
            </w:r>
          </w:p>
        </w:tc>
      </w:tr>
      <w:tr w:rsidR="00FB1DC9" w:rsidRPr="00FB1DC9" w14:paraId="0134ED2B" w14:textId="77777777" w:rsidTr="008F1170">
        <w:tblPrEx>
          <w:tblCellMar>
            <w:left w:w="115" w:type="dxa"/>
            <w:right w:w="115" w:type="dxa"/>
          </w:tblCellMar>
        </w:tblPrEx>
        <w:trPr>
          <w:trHeight w:val="109"/>
          <w:jc w:val="center"/>
        </w:trPr>
        <w:tc>
          <w:tcPr>
            <w:tcW w:w="2264" w:type="dxa"/>
            <w:vMerge w:val="restart"/>
          </w:tcPr>
          <w:p w14:paraId="1455CF82" w14:textId="0D18D1E2" w:rsidR="005E25D3" w:rsidRPr="00FB1DC9" w:rsidRDefault="005E25D3" w:rsidP="00BA42FE">
            <w:pPr>
              <w:pStyle w:val="S1-Header2"/>
              <w:tabs>
                <w:tab w:val="clear" w:pos="72"/>
                <w:tab w:val="num" w:pos="327"/>
              </w:tabs>
              <w:spacing w:before="40" w:after="40"/>
              <w:ind w:left="327" w:right="87"/>
              <w:jc w:val="left"/>
              <w:rPr>
                <w:szCs w:val="22"/>
              </w:rPr>
            </w:pPr>
            <w:bookmarkStart w:id="266" w:name="_Toc455487622"/>
            <w:bookmarkStart w:id="267" w:name="_Toc454620944"/>
            <w:bookmarkStart w:id="268" w:name="_Toc348000814"/>
            <w:bookmarkStart w:id="269" w:name="_Toc424009130"/>
            <w:bookmarkStart w:id="270" w:name="_Toc438907233"/>
            <w:bookmarkStart w:id="271" w:name="_Toc438907034"/>
            <w:bookmarkStart w:id="272" w:name="_Toc438733997"/>
            <w:bookmarkStart w:id="273" w:name="_Toc438532632"/>
            <w:bookmarkStart w:id="274" w:name="_Toc438438853"/>
            <w:bookmarkStart w:id="275" w:name="_Toc486937447"/>
            <w:bookmarkStart w:id="276" w:name="_Toc494463380"/>
            <w:r w:rsidRPr="00FB1DC9">
              <w:rPr>
                <w:szCs w:val="22"/>
              </w:rPr>
              <w:t>Determination of Responsiveness</w:t>
            </w:r>
            <w:bookmarkEnd w:id="266"/>
            <w:bookmarkEnd w:id="267"/>
            <w:bookmarkEnd w:id="268"/>
            <w:bookmarkEnd w:id="269"/>
            <w:bookmarkEnd w:id="270"/>
            <w:bookmarkEnd w:id="271"/>
            <w:bookmarkEnd w:id="272"/>
            <w:bookmarkEnd w:id="273"/>
            <w:bookmarkEnd w:id="274"/>
            <w:bookmarkEnd w:id="275"/>
            <w:bookmarkEnd w:id="276"/>
          </w:p>
        </w:tc>
        <w:tc>
          <w:tcPr>
            <w:tcW w:w="7816" w:type="dxa"/>
          </w:tcPr>
          <w:p w14:paraId="3B06714A" w14:textId="6D918E74" w:rsidR="005E25D3" w:rsidRPr="00FB1DC9" w:rsidRDefault="005E25D3" w:rsidP="00BF2B7F">
            <w:pPr>
              <w:pStyle w:val="Header2-SubClauses"/>
              <w:spacing w:after="60"/>
              <w:ind w:left="505" w:hanging="505"/>
              <w:rPr>
                <w:szCs w:val="22"/>
              </w:rPr>
            </w:pPr>
            <w:r w:rsidRPr="00FB1DC9">
              <w:rPr>
                <w:szCs w:val="22"/>
              </w:rPr>
              <w:t xml:space="preserve">The Purchaser’s determination of a Bid’s responsiveness is to be based on the contents of the Bid itself, as defined in ITB 11. </w:t>
            </w:r>
          </w:p>
        </w:tc>
      </w:tr>
      <w:tr w:rsidR="00FB1DC9" w:rsidRPr="00FB1DC9" w14:paraId="6F9BCE00" w14:textId="77777777" w:rsidTr="008F1170">
        <w:tblPrEx>
          <w:tblCellMar>
            <w:left w:w="115" w:type="dxa"/>
            <w:right w:w="115" w:type="dxa"/>
          </w:tblCellMar>
        </w:tblPrEx>
        <w:trPr>
          <w:trHeight w:val="2892"/>
          <w:jc w:val="center"/>
        </w:trPr>
        <w:tc>
          <w:tcPr>
            <w:tcW w:w="2264" w:type="dxa"/>
            <w:vMerge/>
          </w:tcPr>
          <w:p w14:paraId="24673A18" w14:textId="77777777" w:rsidR="005E25D3" w:rsidRPr="00FB1DC9" w:rsidRDefault="005E25D3" w:rsidP="00BA42FE">
            <w:pPr>
              <w:pStyle w:val="S1-Header2"/>
              <w:tabs>
                <w:tab w:val="clear" w:pos="72"/>
                <w:tab w:val="num" w:pos="327"/>
              </w:tabs>
              <w:spacing w:before="40" w:after="40"/>
              <w:ind w:left="327" w:right="87"/>
              <w:jc w:val="left"/>
              <w:rPr>
                <w:szCs w:val="22"/>
              </w:rPr>
            </w:pPr>
          </w:p>
        </w:tc>
        <w:tc>
          <w:tcPr>
            <w:tcW w:w="7816" w:type="dxa"/>
          </w:tcPr>
          <w:p w14:paraId="49B7DD42" w14:textId="77777777" w:rsidR="005E25D3" w:rsidRPr="00FB1DC9" w:rsidRDefault="005E25D3" w:rsidP="00BF2B7F">
            <w:pPr>
              <w:pStyle w:val="Header2-SubClauses"/>
              <w:spacing w:after="60"/>
              <w:ind w:left="505" w:hanging="505"/>
              <w:rPr>
                <w:szCs w:val="22"/>
              </w:rPr>
            </w:pPr>
            <w:r w:rsidRPr="00FB1DC9">
              <w:rPr>
                <w:szCs w:val="22"/>
              </w:rPr>
              <w:t>A substantially responsive Bid is one that meets the requirements of the bidding document without material deviation, reservation, or omission. A material deviation, reservation, or omission is one that:</w:t>
            </w:r>
          </w:p>
          <w:p w14:paraId="2DB01BDF" w14:textId="77777777" w:rsidR="005E25D3" w:rsidRPr="00FB1DC9" w:rsidRDefault="005E25D3" w:rsidP="003953EF">
            <w:pPr>
              <w:pStyle w:val="Heading3"/>
              <w:keepNext w:val="0"/>
              <w:numPr>
                <w:ilvl w:val="2"/>
                <w:numId w:val="103"/>
              </w:numPr>
              <w:suppressAutoHyphens w:val="0"/>
              <w:spacing w:before="40" w:after="40"/>
              <w:jc w:val="both"/>
              <w:rPr>
                <w:rFonts w:cs="Times New Roman"/>
                <w:b w:val="0"/>
                <w:bCs w:val="0"/>
                <w:sz w:val="22"/>
                <w:szCs w:val="22"/>
              </w:rPr>
            </w:pPr>
            <w:r w:rsidRPr="00FB1DC9">
              <w:rPr>
                <w:rFonts w:cs="Times New Roman"/>
                <w:b w:val="0"/>
                <w:bCs w:val="0"/>
                <w:sz w:val="22"/>
                <w:szCs w:val="22"/>
              </w:rPr>
              <w:t>if accepted, would:</w:t>
            </w:r>
          </w:p>
          <w:p w14:paraId="582A0D42" w14:textId="77777777" w:rsidR="005E25D3" w:rsidRPr="00FB1DC9" w:rsidRDefault="005E25D3" w:rsidP="00B730D5">
            <w:pPr>
              <w:pStyle w:val="Heading3"/>
              <w:keepNext w:val="0"/>
              <w:numPr>
                <w:ilvl w:val="3"/>
                <w:numId w:val="61"/>
              </w:numPr>
              <w:tabs>
                <w:tab w:val="num" w:pos="1901"/>
              </w:tabs>
              <w:suppressAutoHyphens w:val="0"/>
              <w:spacing w:before="40" w:after="40"/>
              <w:ind w:left="1512" w:hanging="331"/>
              <w:jc w:val="both"/>
              <w:rPr>
                <w:rFonts w:cs="Times New Roman"/>
                <w:b w:val="0"/>
                <w:bCs w:val="0"/>
                <w:sz w:val="22"/>
                <w:szCs w:val="22"/>
              </w:rPr>
            </w:pPr>
            <w:r w:rsidRPr="00FB1DC9">
              <w:rPr>
                <w:rFonts w:cs="Times New Roman"/>
                <w:b w:val="0"/>
                <w:bCs w:val="0"/>
                <w:sz w:val="22"/>
                <w:szCs w:val="22"/>
              </w:rPr>
              <w:t>affect in any substantial way the scope, quality, or performance of the Goods and Related Services specified in the Contract; or</w:t>
            </w:r>
          </w:p>
          <w:p w14:paraId="604B6F3F" w14:textId="77777777" w:rsidR="005E25D3" w:rsidRPr="00FB1DC9" w:rsidRDefault="005E25D3" w:rsidP="00B730D5">
            <w:pPr>
              <w:pStyle w:val="Heading3"/>
              <w:keepNext w:val="0"/>
              <w:numPr>
                <w:ilvl w:val="3"/>
                <w:numId w:val="61"/>
              </w:numPr>
              <w:tabs>
                <w:tab w:val="num" w:pos="1901"/>
              </w:tabs>
              <w:suppressAutoHyphens w:val="0"/>
              <w:spacing w:before="40" w:after="40"/>
              <w:ind w:left="1512" w:hanging="331"/>
              <w:jc w:val="both"/>
              <w:rPr>
                <w:rFonts w:cs="Times New Roman"/>
                <w:b w:val="0"/>
                <w:bCs w:val="0"/>
                <w:sz w:val="22"/>
                <w:szCs w:val="22"/>
              </w:rPr>
            </w:pPr>
            <w:r w:rsidRPr="00FB1DC9">
              <w:rPr>
                <w:rFonts w:cs="Times New Roman"/>
                <w:b w:val="0"/>
                <w:bCs w:val="0"/>
                <w:sz w:val="22"/>
                <w:szCs w:val="22"/>
              </w:rPr>
              <w:t>limit in any substantial way, inconsistent with the bidding document, the Purchaser’s rights or the Bidder’s obligations under the Contract; or</w:t>
            </w:r>
          </w:p>
          <w:p w14:paraId="272C7546" w14:textId="3238E7CE" w:rsidR="005E25D3" w:rsidRPr="00FB1DC9" w:rsidRDefault="005E25D3" w:rsidP="003953EF">
            <w:pPr>
              <w:pStyle w:val="Heading3"/>
              <w:keepNext w:val="0"/>
              <w:numPr>
                <w:ilvl w:val="2"/>
                <w:numId w:val="103"/>
              </w:numPr>
              <w:suppressAutoHyphens w:val="0"/>
              <w:spacing w:before="40" w:after="40"/>
              <w:jc w:val="both"/>
              <w:rPr>
                <w:rFonts w:cs="Times New Roman"/>
                <w:spacing w:val="0"/>
                <w:sz w:val="22"/>
                <w:szCs w:val="22"/>
              </w:rPr>
            </w:pPr>
            <w:r w:rsidRPr="00FB1DC9">
              <w:rPr>
                <w:rFonts w:cs="Times New Roman"/>
                <w:b w:val="0"/>
                <w:bCs w:val="0"/>
                <w:sz w:val="22"/>
                <w:szCs w:val="22"/>
              </w:rPr>
              <w:t>if rectified, would unfairly affect the competitive position of other Bidders presenting substantially responsive Bids.</w:t>
            </w:r>
          </w:p>
        </w:tc>
      </w:tr>
      <w:tr w:rsidR="00FB1DC9" w:rsidRPr="00FB1DC9" w14:paraId="7E395109" w14:textId="77777777" w:rsidTr="008F1170">
        <w:tblPrEx>
          <w:tblCellMar>
            <w:left w:w="115" w:type="dxa"/>
            <w:right w:w="115" w:type="dxa"/>
          </w:tblCellMar>
        </w:tblPrEx>
        <w:trPr>
          <w:trHeight w:val="109"/>
          <w:jc w:val="center"/>
        </w:trPr>
        <w:tc>
          <w:tcPr>
            <w:tcW w:w="2264" w:type="dxa"/>
            <w:vMerge/>
          </w:tcPr>
          <w:p w14:paraId="473AD275" w14:textId="77777777" w:rsidR="005E25D3" w:rsidRPr="00FB1DC9" w:rsidRDefault="005E25D3" w:rsidP="00BA42FE">
            <w:pPr>
              <w:pStyle w:val="S1-Header2"/>
              <w:tabs>
                <w:tab w:val="clear" w:pos="72"/>
                <w:tab w:val="num" w:pos="327"/>
              </w:tabs>
              <w:spacing w:before="40" w:after="40"/>
              <w:ind w:left="327" w:right="87"/>
              <w:jc w:val="left"/>
              <w:rPr>
                <w:szCs w:val="22"/>
              </w:rPr>
            </w:pPr>
          </w:p>
        </w:tc>
        <w:tc>
          <w:tcPr>
            <w:tcW w:w="7816" w:type="dxa"/>
          </w:tcPr>
          <w:p w14:paraId="36A8A11B" w14:textId="413C404B" w:rsidR="005E25D3" w:rsidRPr="00FB1DC9" w:rsidRDefault="005E25D3" w:rsidP="00BF2B7F">
            <w:pPr>
              <w:pStyle w:val="Header2-SubClauses"/>
              <w:spacing w:after="60"/>
              <w:ind w:left="505" w:hanging="505"/>
              <w:rPr>
                <w:szCs w:val="22"/>
              </w:rPr>
            </w:pPr>
            <w:r w:rsidRPr="00FB1DC9">
              <w:rPr>
                <w:szCs w:val="22"/>
              </w:rPr>
              <w:t xml:space="preserve">The Purchaser shall examine the technical aspects of the Bid submitted in accordance with ITB 16 and ITB 17, in particular, to confirm that all requirements of Section VI, Schedule of Requirements have been met without any material deviation or reservation, or omission. </w:t>
            </w:r>
          </w:p>
        </w:tc>
      </w:tr>
      <w:tr w:rsidR="00FB1DC9" w:rsidRPr="00FB1DC9" w14:paraId="32251924" w14:textId="77777777" w:rsidTr="008F1170">
        <w:tblPrEx>
          <w:tblCellMar>
            <w:left w:w="115" w:type="dxa"/>
            <w:right w:w="115" w:type="dxa"/>
          </w:tblCellMar>
        </w:tblPrEx>
        <w:trPr>
          <w:trHeight w:val="109"/>
          <w:jc w:val="center"/>
        </w:trPr>
        <w:tc>
          <w:tcPr>
            <w:tcW w:w="2264" w:type="dxa"/>
            <w:vMerge/>
          </w:tcPr>
          <w:p w14:paraId="77E6CA5D" w14:textId="77777777" w:rsidR="005E25D3" w:rsidRPr="00FB1DC9" w:rsidRDefault="005E25D3" w:rsidP="00BA42FE">
            <w:pPr>
              <w:pStyle w:val="S1-Header2"/>
              <w:tabs>
                <w:tab w:val="clear" w:pos="72"/>
                <w:tab w:val="num" w:pos="327"/>
              </w:tabs>
              <w:spacing w:before="40" w:after="40"/>
              <w:ind w:left="327" w:right="87"/>
              <w:jc w:val="left"/>
              <w:rPr>
                <w:szCs w:val="22"/>
              </w:rPr>
            </w:pPr>
          </w:p>
        </w:tc>
        <w:tc>
          <w:tcPr>
            <w:tcW w:w="7816" w:type="dxa"/>
          </w:tcPr>
          <w:p w14:paraId="6BEE5AFA" w14:textId="2836C0F4" w:rsidR="005E25D3" w:rsidRPr="00FB1DC9" w:rsidRDefault="005E25D3" w:rsidP="00BF2B7F">
            <w:pPr>
              <w:pStyle w:val="Header2-SubClauses"/>
              <w:spacing w:after="60"/>
              <w:ind w:left="505" w:hanging="505"/>
              <w:rPr>
                <w:szCs w:val="22"/>
              </w:rPr>
            </w:pPr>
            <w:r w:rsidRPr="00FB1DC9">
              <w:rPr>
                <w:szCs w:val="22"/>
              </w:rPr>
              <w:t>If a Bid is not substantially responsive to the requirements of bidding document, it shall be rejected by the Purchaser and may not subsequently be made responsive by correction of the material deviation, reservation, or omission.</w:t>
            </w:r>
          </w:p>
        </w:tc>
      </w:tr>
      <w:tr w:rsidR="00FB1DC9" w:rsidRPr="00FB1DC9" w14:paraId="33BD730C" w14:textId="77777777" w:rsidTr="008F1170">
        <w:tblPrEx>
          <w:tblCellMar>
            <w:left w:w="115" w:type="dxa"/>
            <w:right w:w="115" w:type="dxa"/>
          </w:tblCellMar>
        </w:tblPrEx>
        <w:trPr>
          <w:trHeight w:val="109"/>
          <w:jc w:val="center"/>
        </w:trPr>
        <w:tc>
          <w:tcPr>
            <w:tcW w:w="2264" w:type="dxa"/>
            <w:vMerge w:val="restart"/>
          </w:tcPr>
          <w:p w14:paraId="4E9356A6" w14:textId="6EBCA3F7" w:rsidR="005E25D3" w:rsidRPr="00FB1DC9" w:rsidRDefault="005E25D3" w:rsidP="00BA42FE">
            <w:pPr>
              <w:pStyle w:val="S1-Header2"/>
              <w:tabs>
                <w:tab w:val="clear" w:pos="72"/>
                <w:tab w:val="num" w:pos="327"/>
              </w:tabs>
              <w:spacing w:before="40" w:after="40"/>
              <w:ind w:left="327" w:right="87"/>
              <w:jc w:val="left"/>
              <w:rPr>
                <w:szCs w:val="22"/>
              </w:rPr>
            </w:pPr>
            <w:bookmarkStart w:id="277" w:name="_Toc348000815"/>
            <w:bookmarkStart w:id="278" w:name="_Toc494463381"/>
            <w:bookmarkStart w:id="279" w:name="_Toc438438854"/>
            <w:bookmarkStart w:id="280" w:name="_Toc438532636"/>
            <w:bookmarkStart w:id="281" w:name="_Toc438733998"/>
            <w:bookmarkStart w:id="282" w:name="_Toc438907035"/>
            <w:bookmarkStart w:id="283" w:name="_Toc438907234"/>
            <w:r w:rsidRPr="00FB1DC9">
              <w:rPr>
                <w:szCs w:val="22"/>
              </w:rPr>
              <w:t>Nonconformities, Errors and Omissions</w:t>
            </w:r>
            <w:bookmarkEnd w:id="277"/>
            <w:bookmarkEnd w:id="278"/>
            <w:bookmarkEnd w:id="279"/>
            <w:bookmarkEnd w:id="280"/>
            <w:bookmarkEnd w:id="281"/>
            <w:bookmarkEnd w:id="282"/>
            <w:bookmarkEnd w:id="283"/>
          </w:p>
        </w:tc>
        <w:tc>
          <w:tcPr>
            <w:tcW w:w="7816" w:type="dxa"/>
          </w:tcPr>
          <w:p w14:paraId="056FF959" w14:textId="68809009" w:rsidR="005E25D3" w:rsidRPr="00FB1DC9" w:rsidRDefault="005E25D3" w:rsidP="00BF2B7F">
            <w:pPr>
              <w:pStyle w:val="Header2-SubClauses"/>
              <w:spacing w:after="60"/>
              <w:ind w:left="505" w:hanging="505"/>
              <w:rPr>
                <w:szCs w:val="22"/>
              </w:rPr>
            </w:pPr>
            <w:r w:rsidRPr="00FB1DC9">
              <w:rPr>
                <w:szCs w:val="22"/>
              </w:rPr>
              <w:t xml:space="preserve">Provided that a Bid is substantially responsive, the Purchaser may waive any nonconformities in the Bid. </w:t>
            </w:r>
          </w:p>
        </w:tc>
      </w:tr>
      <w:tr w:rsidR="00FB1DC9" w:rsidRPr="00FB1DC9" w14:paraId="4B3D1DF0" w14:textId="77777777" w:rsidTr="008F1170">
        <w:tblPrEx>
          <w:tblCellMar>
            <w:left w:w="115" w:type="dxa"/>
            <w:right w:w="115" w:type="dxa"/>
          </w:tblCellMar>
        </w:tblPrEx>
        <w:trPr>
          <w:trHeight w:val="698"/>
          <w:jc w:val="center"/>
        </w:trPr>
        <w:tc>
          <w:tcPr>
            <w:tcW w:w="2264" w:type="dxa"/>
            <w:vMerge/>
          </w:tcPr>
          <w:p w14:paraId="28004354" w14:textId="77777777" w:rsidR="005E25D3" w:rsidRPr="00FB1DC9" w:rsidRDefault="005E25D3" w:rsidP="00BA42FE">
            <w:pPr>
              <w:pStyle w:val="S1-Header2"/>
              <w:tabs>
                <w:tab w:val="clear" w:pos="72"/>
                <w:tab w:val="num" w:pos="327"/>
              </w:tabs>
              <w:spacing w:before="40" w:after="40"/>
              <w:ind w:left="327" w:right="87"/>
              <w:jc w:val="left"/>
              <w:rPr>
                <w:szCs w:val="22"/>
              </w:rPr>
            </w:pPr>
          </w:p>
        </w:tc>
        <w:tc>
          <w:tcPr>
            <w:tcW w:w="7816" w:type="dxa"/>
            <w:tcBorders>
              <w:bottom w:val="single" w:sz="4" w:space="0" w:color="auto"/>
            </w:tcBorders>
          </w:tcPr>
          <w:p w14:paraId="2D23A351" w14:textId="50CBE143" w:rsidR="005E25D3" w:rsidRPr="00FB1DC9" w:rsidRDefault="005E25D3" w:rsidP="00BF2B7F">
            <w:pPr>
              <w:pStyle w:val="Header2-SubClauses"/>
              <w:spacing w:after="60"/>
              <w:ind w:left="505" w:hanging="505"/>
              <w:rPr>
                <w:szCs w:val="22"/>
              </w:rPr>
            </w:pPr>
            <w:r w:rsidRPr="00FB1DC9">
              <w:rPr>
                <w:szCs w:val="22"/>
              </w:rPr>
              <w:t>Provided that a Bid is substantially responsive, the Purchaser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tc>
      </w:tr>
      <w:tr w:rsidR="00FB1DC9" w:rsidRPr="00FB1DC9" w14:paraId="0C6B0482" w14:textId="77777777" w:rsidTr="008F1170">
        <w:tblPrEx>
          <w:tblCellMar>
            <w:left w:w="115" w:type="dxa"/>
            <w:right w:w="115" w:type="dxa"/>
          </w:tblCellMar>
        </w:tblPrEx>
        <w:trPr>
          <w:trHeight w:val="109"/>
          <w:jc w:val="center"/>
        </w:trPr>
        <w:tc>
          <w:tcPr>
            <w:tcW w:w="2264" w:type="dxa"/>
            <w:vMerge/>
            <w:tcBorders>
              <w:bottom w:val="single" w:sz="4" w:space="0" w:color="auto"/>
              <w:right w:val="single" w:sz="4" w:space="0" w:color="auto"/>
            </w:tcBorders>
          </w:tcPr>
          <w:p w14:paraId="02B24CEB" w14:textId="77777777" w:rsidR="005E25D3" w:rsidRPr="00FB1DC9" w:rsidRDefault="005E25D3"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left w:val="single" w:sz="4" w:space="0" w:color="auto"/>
              <w:bottom w:val="single" w:sz="4" w:space="0" w:color="auto"/>
              <w:right w:val="single" w:sz="4" w:space="0" w:color="auto"/>
            </w:tcBorders>
          </w:tcPr>
          <w:p w14:paraId="0D3D86DA" w14:textId="6AE46782" w:rsidR="000A329D" w:rsidRPr="00FB1DC9" w:rsidRDefault="005E25D3" w:rsidP="000A329D">
            <w:pPr>
              <w:pStyle w:val="Header2-SubClauses"/>
              <w:spacing w:after="60"/>
              <w:ind w:left="505" w:hanging="505"/>
              <w:rPr>
                <w:rFonts w:cs="Times New Roman"/>
                <w:szCs w:val="22"/>
              </w:rPr>
            </w:pPr>
            <w:r w:rsidRPr="00FB1DC9">
              <w:rPr>
                <w:rFonts w:cs="Times New Roman"/>
                <w:szCs w:val="22"/>
              </w:rPr>
              <w:t xml:space="preserve">Provided that a Bid is substantially responsive, the Purchaser shall rectify quantifiable </w:t>
            </w:r>
            <w:r w:rsidRPr="00FB1DC9">
              <w:rPr>
                <w:rFonts w:cs="Times New Roman"/>
                <w:bCs/>
                <w:szCs w:val="22"/>
              </w:rPr>
              <w:t>nonmaterial</w:t>
            </w:r>
            <w:r w:rsidRPr="00FB1DC9">
              <w:rPr>
                <w:rFonts w:cs="Times New Roman"/>
                <w:szCs w:val="22"/>
              </w:rPr>
              <w:t xml:space="preserve"> nonconformities related to the Bid Price.  </w:t>
            </w:r>
          </w:p>
        </w:tc>
      </w:tr>
      <w:tr w:rsidR="00FB1DC9" w:rsidRPr="00FB1DC9" w14:paraId="48135BBC" w14:textId="77777777" w:rsidTr="008F1170">
        <w:tblPrEx>
          <w:tblCellMar>
            <w:left w:w="115" w:type="dxa"/>
            <w:right w:w="115" w:type="dxa"/>
          </w:tblCellMar>
        </w:tblPrEx>
        <w:trPr>
          <w:jc w:val="center"/>
        </w:trPr>
        <w:tc>
          <w:tcPr>
            <w:tcW w:w="2264" w:type="dxa"/>
            <w:vMerge/>
            <w:tcBorders>
              <w:top w:val="single" w:sz="4" w:space="0" w:color="auto"/>
              <w:right w:val="single" w:sz="4" w:space="0" w:color="auto"/>
            </w:tcBorders>
          </w:tcPr>
          <w:p w14:paraId="312BD746" w14:textId="77777777" w:rsidR="005E25D3" w:rsidRPr="00FB1DC9" w:rsidRDefault="005E25D3"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left w:val="single" w:sz="4" w:space="0" w:color="auto"/>
              <w:bottom w:val="single" w:sz="4" w:space="0" w:color="auto"/>
              <w:right w:val="single" w:sz="4" w:space="0" w:color="auto"/>
            </w:tcBorders>
            <w:shd w:val="clear" w:color="auto" w:fill="FFFFFF" w:themeFill="background1"/>
          </w:tcPr>
          <w:p w14:paraId="79EE5A83" w14:textId="2B52E0C0" w:rsidR="005E25D3" w:rsidRPr="00FB1DC9" w:rsidRDefault="000A329D" w:rsidP="000A329D">
            <w:pPr>
              <w:pStyle w:val="Header2-SubClauses"/>
              <w:spacing w:after="60"/>
              <w:ind w:left="505" w:hanging="505"/>
              <w:rPr>
                <w:rFonts w:cs="Times New Roman"/>
                <w:szCs w:val="22"/>
              </w:rPr>
            </w:pPr>
            <w:r w:rsidRPr="00FB1DC9">
              <w:rPr>
                <w:rFonts w:cs="Times New Roman"/>
                <w:szCs w:val="22"/>
              </w:rPr>
              <w:t xml:space="preserve">If </w:t>
            </w:r>
            <w:r w:rsidRPr="00FB1DC9">
              <w:rPr>
                <w:rFonts w:cs="Times New Roman"/>
                <w:spacing w:val="-3"/>
                <w:kern w:val="28"/>
                <w:szCs w:val="22"/>
                <w:lang w:eastAsia="ko-KR"/>
              </w:rPr>
              <w:t xml:space="preserve">in </w:t>
            </w:r>
            <w:r w:rsidRPr="00FB1DC9">
              <w:rPr>
                <w:rFonts w:cs="Times New Roman"/>
                <w:bCs/>
                <w:szCs w:val="22"/>
              </w:rPr>
              <w:t>accordance with ITB 1.1 bids  shall comprise the whole lots (all the items)</w:t>
            </w:r>
            <w:r w:rsidRPr="00FB1DC9">
              <w:rPr>
                <w:rFonts w:cs="Times New Roman"/>
                <w:szCs w:val="22"/>
              </w:rPr>
              <w:t xml:space="preserve">, </w:t>
            </w:r>
            <w:r w:rsidRPr="00FB1DC9">
              <w:rPr>
                <w:rFonts w:cs="Times New Roman"/>
                <w:bCs/>
                <w:szCs w:val="22"/>
              </w:rPr>
              <w:t xml:space="preserve">an incomplete </w:t>
            </w:r>
            <w:r w:rsidRPr="00FB1DC9">
              <w:rPr>
                <w:rFonts w:cs="Times New Roman"/>
                <w:szCs w:val="22"/>
              </w:rPr>
              <w:t xml:space="preserve">Bid </w:t>
            </w:r>
            <w:r w:rsidRPr="00FB1DC9">
              <w:rPr>
                <w:rFonts w:cs="Times New Roman"/>
                <w:bCs/>
                <w:szCs w:val="22"/>
              </w:rPr>
              <w:t>(one or more items missing) will be rejected.</w:t>
            </w:r>
          </w:p>
        </w:tc>
      </w:tr>
      <w:tr w:rsidR="00FB1DC9" w:rsidRPr="00FB1DC9" w14:paraId="0AB9AD53" w14:textId="77777777" w:rsidTr="008F1170">
        <w:tblPrEx>
          <w:tblCellMar>
            <w:left w:w="115" w:type="dxa"/>
            <w:right w:w="115" w:type="dxa"/>
          </w:tblCellMar>
        </w:tblPrEx>
        <w:trPr>
          <w:trHeight w:val="3817"/>
          <w:jc w:val="center"/>
        </w:trPr>
        <w:tc>
          <w:tcPr>
            <w:tcW w:w="2264" w:type="dxa"/>
            <w:vMerge w:val="restart"/>
          </w:tcPr>
          <w:p w14:paraId="08568451" w14:textId="46526C8F" w:rsidR="005E25D3" w:rsidRPr="00FB1DC9" w:rsidRDefault="005E25D3" w:rsidP="00BA42FE">
            <w:pPr>
              <w:pStyle w:val="S1-Header2"/>
              <w:tabs>
                <w:tab w:val="clear" w:pos="72"/>
                <w:tab w:val="num" w:pos="327"/>
              </w:tabs>
              <w:spacing w:before="40" w:after="40"/>
              <w:ind w:left="327" w:right="87"/>
              <w:jc w:val="left"/>
              <w:rPr>
                <w:szCs w:val="22"/>
              </w:rPr>
            </w:pPr>
            <w:bookmarkStart w:id="284" w:name="_Toc454620946"/>
            <w:bookmarkStart w:id="285" w:name="_Toc348000816"/>
            <w:bookmarkStart w:id="286" w:name="_Toc320179006"/>
            <w:bookmarkStart w:id="287" w:name="_Toc100032323"/>
            <w:bookmarkStart w:id="288" w:name="_Toc486937448"/>
            <w:bookmarkStart w:id="289" w:name="_Toc494463382"/>
            <w:r w:rsidRPr="00FB1DC9">
              <w:rPr>
                <w:szCs w:val="22"/>
              </w:rPr>
              <w:t>Correction of Arithmetical Errors</w:t>
            </w:r>
            <w:bookmarkEnd w:id="284"/>
            <w:bookmarkEnd w:id="285"/>
            <w:bookmarkEnd w:id="286"/>
            <w:bookmarkEnd w:id="287"/>
            <w:bookmarkEnd w:id="288"/>
            <w:bookmarkEnd w:id="289"/>
          </w:p>
        </w:tc>
        <w:tc>
          <w:tcPr>
            <w:tcW w:w="7816" w:type="dxa"/>
            <w:tcBorders>
              <w:top w:val="single" w:sz="4" w:space="0" w:color="auto"/>
              <w:bottom w:val="single" w:sz="4" w:space="0" w:color="auto"/>
            </w:tcBorders>
          </w:tcPr>
          <w:p w14:paraId="01791499" w14:textId="77777777" w:rsidR="005E25D3" w:rsidRPr="00FB1DC9" w:rsidRDefault="005E25D3" w:rsidP="00BF2B7F">
            <w:pPr>
              <w:pStyle w:val="Header2-SubClauses"/>
              <w:spacing w:after="60"/>
              <w:ind w:left="505" w:hanging="505"/>
              <w:rPr>
                <w:szCs w:val="22"/>
              </w:rPr>
            </w:pPr>
            <w:r w:rsidRPr="00FB1DC9">
              <w:rPr>
                <w:szCs w:val="22"/>
              </w:rPr>
              <w:t>Provided that the Bid is substantially responsive, the Purchaser shall correct arithmetical errors on the following basis:</w:t>
            </w:r>
          </w:p>
          <w:p w14:paraId="1D17EC41" w14:textId="77777777" w:rsidR="005E25D3" w:rsidRPr="00FB1DC9" w:rsidRDefault="005E25D3" w:rsidP="00B730D5">
            <w:pPr>
              <w:pStyle w:val="Heading3"/>
              <w:keepNext w:val="0"/>
              <w:numPr>
                <w:ilvl w:val="2"/>
                <w:numId w:val="62"/>
              </w:numPr>
              <w:tabs>
                <w:tab w:val="num" w:pos="1152"/>
              </w:tabs>
              <w:suppressAutoHyphens w:val="0"/>
              <w:spacing w:before="40" w:after="40"/>
              <w:ind w:left="1152" w:hanging="547"/>
              <w:jc w:val="both"/>
              <w:rPr>
                <w:rFonts w:cs="Times New Roman"/>
                <w:b w:val="0"/>
                <w:bCs w:val="0"/>
                <w:sz w:val="22"/>
                <w:szCs w:val="22"/>
              </w:rPr>
            </w:pPr>
            <w:r w:rsidRPr="00FB1DC9">
              <w:rPr>
                <w:rFonts w:cs="Times New Roman"/>
                <w:b w:val="0"/>
                <w:bCs w:val="0"/>
                <w:sz w:val="22"/>
                <w:szCs w:val="22"/>
              </w:rPr>
              <w:t>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w:t>
            </w:r>
          </w:p>
          <w:p w14:paraId="39CF35B5" w14:textId="77777777" w:rsidR="005E25D3" w:rsidRPr="00FB1DC9" w:rsidRDefault="005E25D3" w:rsidP="00B730D5">
            <w:pPr>
              <w:pStyle w:val="Heading3"/>
              <w:keepNext w:val="0"/>
              <w:numPr>
                <w:ilvl w:val="2"/>
                <w:numId w:val="62"/>
              </w:numPr>
              <w:tabs>
                <w:tab w:val="num" w:pos="1152"/>
              </w:tabs>
              <w:suppressAutoHyphens w:val="0"/>
              <w:spacing w:before="40" w:after="40"/>
              <w:ind w:left="1152" w:hanging="547"/>
              <w:jc w:val="both"/>
              <w:rPr>
                <w:rFonts w:cs="Times New Roman"/>
                <w:b w:val="0"/>
                <w:bCs w:val="0"/>
                <w:sz w:val="22"/>
                <w:szCs w:val="22"/>
              </w:rPr>
            </w:pPr>
            <w:r w:rsidRPr="00FB1DC9">
              <w:rPr>
                <w:rFonts w:cs="Times New Roman"/>
                <w:b w:val="0"/>
                <w:bCs w:val="0"/>
                <w:sz w:val="22"/>
                <w:szCs w:val="22"/>
              </w:rPr>
              <w:t>if there is an error in a total corresponding to the addition or subtraction of subtotals, the subtotals shall prevail and the total shall be corrected; and</w:t>
            </w:r>
          </w:p>
          <w:p w14:paraId="7A1ECD5F" w14:textId="35B955B2" w:rsidR="005E25D3" w:rsidRPr="00FB1DC9" w:rsidRDefault="005E25D3" w:rsidP="00B730D5">
            <w:pPr>
              <w:pStyle w:val="Heading3"/>
              <w:keepNext w:val="0"/>
              <w:numPr>
                <w:ilvl w:val="2"/>
                <w:numId w:val="62"/>
              </w:numPr>
              <w:tabs>
                <w:tab w:val="num" w:pos="1152"/>
              </w:tabs>
              <w:suppressAutoHyphens w:val="0"/>
              <w:spacing w:before="40" w:after="40"/>
              <w:ind w:left="1152" w:hanging="547"/>
              <w:jc w:val="both"/>
              <w:rPr>
                <w:rFonts w:cs="Times New Roman"/>
                <w:b w:val="0"/>
                <w:bCs w:val="0"/>
                <w:sz w:val="22"/>
                <w:szCs w:val="22"/>
              </w:rPr>
            </w:pPr>
            <w:r w:rsidRPr="00FB1DC9">
              <w:rPr>
                <w:rFonts w:cs="Times New Roman"/>
                <w:b w:val="0"/>
                <w:bCs w:val="0"/>
                <w:sz w:val="22"/>
                <w:szCs w:val="22"/>
              </w:rPr>
              <w:t>if there is a discrepancy between words and figures, the amount in words shall prevail, unless the amount expressed in words is related to an arithmetic error, in which case the amount in figures shall prevail subject to (a) and (b) above.</w:t>
            </w:r>
          </w:p>
        </w:tc>
      </w:tr>
      <w:tr w:rsidR="00FB1DC9" w:rsidRPr="00FB1DC9" w14:paraId="42771516" w14:textId="77777777" w:rsidTr="008F1170">
        <w:tblPrEx>
          <w:tblCellMar>
            <w:left w:w="115" w:type="dxa"/>
            <w:right w:w="115" w:type="dxa"/>
          </w:tblCellMar>
        </w:tblPrEx>
        <w:trPr>
          <w:trHeight w:val="109"/>
          <w:jc w:val="center"/>
        </w:trPr>
        <w:tc>
          <w:tcPr>
            <w:tcW w:w="2264" w:type="dxa"/>
            <w:vMerge/>
          </w:tcPr>
          <w:p w14:paraId="36B4C187" w14:textId="77777777" w:rsidR="005E25D3" w:rsidRPr="00FB1DC9" w:rsidRDefault="005E25D3"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4F7123CB" w14:textId="633AF59E" w:rsidR="005E25D3" w:rsidRPr="00FB1DC9" w:rsidRDefault="005E25D3" w:rsidP="00BF2B7F">
            <w:pPr>
              <w:pStyle w:val="Header2-SubClauses"/>
              <w:spacing w:after="60"/>
              <w:ind w:left="505" w:hanging="505"/>
              <w:rPr>
                <w:szCs w:val="22"/>
              </w:rPr>
            </w:pPr>
            <w:r w:rsidRPr="00FB1DC9">
              <w:rPr>
                <w:szCs w:val="22"/>
              </w:rPr>
              <w:t>Bidders shall be requested to accept correction of arithmetical errors. Failure to accept the correction in accordance with ITB 31.1, shall result in the rejection of the Bid.</w:t>
            </w:r>
          </w:p>
        </w:tc>
      </w:tr>
      <w:tr w:rsidR="00FB1DC9" w:rsidRPr="00FB1DC9" w14:paraId="74AF7C05" w14:textId="77777777" w:rsidTr="008F1170">
        <w:tblPrEx>
          <w:tblCellMar>
            <w:left w:w="115" w:type="dxa"/>
            <w:right w:w="115" w:type="dxa"/>
          </w:tblCellMar>
        </w:tblPrEx>
        <w:trPr>
          <w:jc w:val="center"/>
        </w:trPr>
        <w:tc>
          <w:tcPr>
            <w:tcW w:w="2264" w:type="dxa"/>
            <w:vMerge w:val="restart"/>
            <w:tcBorders>
              <w:bottom w:val="single" w:sz="4" w:space="0" w:color="auto"/>
            </w:tcBorders>
          </w:tcPr>
          <w:p w14:paraId="61CE47B4" w14:textId="0EADCE3D" w:rsidR="00F60BED" w:rsidRPr="00FB1DC9" w:rsidRDefault="00F60BED" w:rsidP="00BA42FE">
            <w:pPr>
              <w:pStyle w:val="S1-Header2"/>
              <w:tabs>
                <w:tab w:val="clear" w:pos="72"/>
                <w:tab w:val="num" w:pos="327"/>
              </w:tabs>
              <w:spacing w:before="40" w:after="40"/>
              <w:ind w:left="327" w:right="87"/>
              <w:jc w:val="left"/>
              <w:rPr>
                <w:szCs w:val="22"/>
              </w:rPr>
            </w:pPr>
            <w:r w:rsidRPr="00FB1DC9">
              <w:rPr>
                <w:szCs w:val="22"/>
              </w:rPr>
              <w:t>Conversion to Single Currency</w:t>
            </w:r>
          </w:p>
        </w:tc>
        <w:tc>
          <w:tcPr>
            <w:tcW w:w="7816" w:type="dxa"/>
            <w:tcBorders>
              <w:bottom w:val="single" w:sz="4" w:space="0" w:color="auto"/>
            </w:tcBorders>
          </w:tcPr>
          <w:p w14:paraId="41A1BBD4" w14:textId="009E7DA8" w:rsidR="00F60BED" w:rsidRPr="00FB1DC9" w:rsidRDefault="00F60BED" w:rsidP="00BF2B7F">
            <w:pPr>
              <w:pStyle w:val="Header2-SubClauses"/>
              <w:spacing w:after="60"/>
              <w:ind w:left="505" w:hanging="505"/>
              <w:rPr>
                <w:rFonts w:cs="Times New Roman"/>
                <w:szCs w:val="22"/>
              </w:rPr>
            </w:pPr>
            <w:r w:rsidRPr="00FB1DC9">
              <w:rPr>
                <w:szCs w:val="22"/>
              </w:rPr>
              <w:t>For</w:t>
            </w:r>
            <w:r w:rsidRPr="00FB1DC9">
              <w:rPr>
                <w:rFonts w:cs="Times New Roman"/>
                <w:szCs w:val="22"/>
              </w:rPr>
              <w:t xml:space="preserve"> evaluation and comparison purposes, the currency(</w:t>
            </w:r>
            <w:proofErr w:type="spellStart"/>
            <w:r w:rsidRPr="00FB1DC9">
              <w:rPr>
                <w:rFonts w:cs="Times New Roman"/>
                <w:szCs w:val="22"/>
              </w:rPr>
              <w:t>ies</w:t>
            </w:r>
            <w:proofErr w:type="spellEnd"/>
            <w:r w:rsidRPr="00FB1DC9">
              <w:rPr>
                <w:rFonts w:cs="Times New Roman"/>
                <w:szCs w:val="22"/>
              </w:rPr>
              <w:t xml:space="preserve">) of the Bid shall be converted in a single currency as </w:t>
            </w:r>
            <w:r w:rsidRPr="00FB1DC9">
              <w:rPr>
                <w:rFonts w:cs="Times New Roman"/>
                <w:bCs/>
                <w:szCs w:val="22"/>
              </w:rPr>
              <w:t>specified</w:t>
            </w:r>
            <w:r w:rsidRPr="00FB1DC9">
              <w:rPr>
                <w:rFonts w:cs="Times New Roman"/>
                <w:b/>
                <w:bCs/>
                <w:szCs w:val="22"/>
              </w:rPr>
              <w:t xml:space="preserve"> below</w:t>
            </w:r>
            <w:r w:rsidRPr="00FB1DC9">
              <w:rPr>
                <w:rFonts w:cs="Times New Roman"/>
                <w:szCs w:val="22"/>
              </w:rPr>
              <w:t>.</w:t>
            </w:r>
          </w:p>
        </w:tc>
      </w:tr>
      <w:tr w:rsidR="00FB1DC9" w:rsidRPr="00FB1DC9" w14:paraId="7BD942D8" w14:textId="77777777" w:rsidTr="008F1170">
        <w:tblPrEx>
          <w:tblCellMar>
            <w:left w:w="115" w:type="dxa"/>
            <w:right w:w="115" w:type="dxa"/>
          </w:tblCellMar>
        </w:tblPrEx>
        <w:trPr>
          <w:jc w:val="center"/>
        </w:trPr>
        <w:tc>
          <w:tcPr>
            <w:tcW w:w="2264" w:type="dxa"/>
            <w:vMerge/>
            <w:tcBorders>
              <w:top w:val="single" w:sz="4" w:space="0" w:color="auto"/>
            </w:tcBorders>
          </w:tcPr>
          <w:p w14:paraId="0AEDBC24"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shd w:val="clear" w:color="auto" w:fill="E7E6E6" w:themeFill="background2"/>
          </w:tcPr>
          <w:p w14:paraId="16AF3115" w14:textId="77777777" w:rsidR="008501D7" w:rsidRPr="009F17CA" w:rsidRDefault="00F60BED" w:rsidP="00A556E0">
            <w:pPr>
              <w:tabs>
                <w:tab w:val="right" w:pos="7254"/>
              </w:tabs>
              <w:spacing w:before="40" w:after="40"/>
              <w:ind w:left="628"/>
              <w:rPr>
                <w:b/>
                <w:szCs w:val="22"/>
              </w:rPr>
            </w:pPr>
            <w:r w:rsidRPr="009F17CA">
              <w:rPr>
                <w:szCs w:val="22"/>
              </w:rPr>
              <w:t xml:space="preserve">The currency that shall be used for Bid evaluation and comparison purposes to convert at the selling exchange rate all Bid prices expressed in various currencies into a single currency </w:t>
            </w:r>
            <w:proofErr w:type="gramStart"/>
            <w:r w:rsidRPr="009F17CA">
              <w:rPr>
                <w:szCs w:val="22"/>
              </w:rPr>
              <w:t>is:</w:t>
            </w:r>
            <w:proofErr w:type="gramEnd"/>
            <w:r w:rsidRPr="009F17CA">
              <w:rPr>
                <w:szCs w:val="22"/>
              </w:rPr>
              <w:t xml:space="preserve"> </w:t>
            </w:r>
            <w:r w:rsidR="008501D7" w:rsidRPr="009F17CA">
              <w:rPr>
                <w:b/>
                <w:szCs w:val="22"/>
              </w:rPr>
              <w:t>Belize Dollars (BZD)</w:t>
            </w:r>
          </w:p>
          <w:p w14:paraId="10BFCD9C" w14:textId="77777777" w:rsidR="008501D7" w:rsidRPr="009F17CA" w:rsidRDefault="00F60BED" w:rsidP="00A556E0">
            <w:pPr>
              <w:pStyle w:val="Header2-SubClauses"/>
              <w:numPr>
                <w:ilvl w:val="0"/>
                <w:numId w:val="0"/>
              </w:numPr>
              <w:spacing w:before="40" w:after="40"/>
              <w:ind w:left="628"/>
              <w:rPr>
                <w:rFonts w:cs="Times New Roman"/>
                <w:b/>
                <w:szCs w:val="22"/>
              </w:rPr>
            </w:pPr>
            <w:r w:rsidRPr="009F17CA">
              <w:rPr>
                <w:szCs w:val="22"/>
              </w:rPr>
              <w:t xml:space="preserve">The source of exchange rate shall be: </w:t>
            </w:r>
            <w:r w:rsidR="008501D7" w:rsidRPr="009F17CA">
              <w:rPr>
                <w:rFonts w:cs="Times New Roman"/>
                <w:b/>
                <w:szCs w:val="22"/>
              </w:rPr>
              <w:t>Central Bank of Belize</w:t>
            </w:r>
          </w:p>
          <w:p w14:paraId="5D575EB6" w14:textId="15A7EE0D" w:rsidR="00F60BED" w:rsidRPr="00FB1DC9" w:rsidRDefault="00F60BED" w:rsidP="00A556E0">
            <w:pPr>
              <w:pStyle w:val="Header2-SubClauses"/>
              <w:numPr>
                <w:ilvl w:val="0"/>
                <w:numId w:val="0"/>
              </w:numPr>
              <w:spacing w:before="40" w:after="40"/>
              <w:ind w:left="628"/>
              <w:rPr>
                <w:rFonts w:cs="Times New Roman"/>
                <w:szCs w:val="22"/>
              </w:rPr>
            </w:pPr>
            <w:r w:rsidRPr="009F17CA">
              <w:rPr>
                <w:rFonts w:cs="Times New Roman"/>
                <w:szCs w:val="22"/>
              </w:rPr>
              <w:t xml:space="preserve">The date for the exchange rate shall </w:t>
            </w:r>
            <w:proofErr w:type="gramStart"/>
            <w:r w:rsidRPr="009F17CA">
              <w:rPr>
                <w:rFonts w:cs="Times New Roman"/>
                <w:szCs w:val="22"/>
              </w:rPr>
              <w:t>be</w:t>
            </w:r>
            <w:r w:rsidR="008501D7" w:rsidRPr="009F17CA">
              <w:rPr>
                <w:rFonts w:cs="Times New Roman"/>
                <w:szCs w:val="22"/>
              </w:rPr>
              <w:t>:</w:t>
            </w:r>
            <w:proofErr w:type="gramEnd"/>
            <w:r w:rsidR="008501D7" w:rsidRPr="009F17CA">
              <w:rPr>
                <w:rFonts w:cs="Times New Roman"/>
                <w:b/>
                <w:szCs w:val="22"/>
              </w:rPr>
              <w:t xml:space="preserve"> </w:t>
            </w:r>
            <w:r w:rsidR="008C10E1" w:rsidRPr="009F17CA">
              <w:rPr>
                <w:rFonts w:cs="Times New Roman"/>
                <w:b/>
                <w:szCs w:val="22"/>
              </w:rPr>
              <w:t>Februa</w:t>
            </w:r>
            <w:r w:rsidR="00CF3D99" w:rsidRPr="009F17CA">
              <w:rPr>
                <w:rFonts w:cs="Times New Roman"/>
                <w:b/>
                <w:szCs w:val="22"/>
              </w:rPr>
              <w:t>ry 1</w:t>
            </w:r>
            <w:r w:rsidR="00932D6F" w:rsidRPr="009F17CA">
              <w:rPr>
                <w:rFonts w:cs="Times New Roman"/>
                <w:b/>
                <w:szCs w:val="22"/>
              </w:rPr>
              <w:t>, 2025</w:t>
            </w:r>
          </w:p>
        </w:tc>
      </w:tr>
      <w:tr w:rsidR="00FB1DC9" w:rsidRPr="00FB1DC9" w14:paraId="086839E1" w14:textId="77777777" w:rsidTr="008F1170">
        <w:tblPrEx>
          <w:tblCellMar>
            <w:left w:w="115" w:type="dxa"/>
            <w:right w:w="115" w:type="dxa"/>
          </w:tblCellMar>
        </w:tblPrEx>
        <w:trPr>
          <w:jc w:val="center"/>
        </w:trPr>
        <w:tc>
          <w:tcPr>
            <w:tcW w:w="2264" w:type="dxa"/>
            <w:vMerge w:val="restart"/>
            <w:tcBorders>
              <w:bottom w:val="single" w:sz="4" w:space="0" w:color="auto"/>
            </w:tcBorders>
          </w:tcPr>
          <w:p w14:paraId="608FCB64" w14:textId="240252E6" w:rsidR="00F60BED" w:rsidRPr="00FB1DC9" w:rsidRDefault="00F60BED" w:rsidP="00BA42FE">
            <w:pPr>
              <w:pStyle w:val="S1-Header2"/>
              <w:tabs>
                <w:tab w:val="clear" w:pos="72"/>
                <w:tab w:val="num" w:pos="327"/>
              </w:tabs>
              <w:spacing w:before="40" w:after="40"/>
              <w:ind w:left="327" w:right="87"/>
              <w:jc w:val="left"/>
              <w:rPr>
                <w:szCs w:val="22"/>
              </w:rPr>
            </w:pPr>
            <w:r w:rsidRPr="00FB1DC9">
              <w:rPr>
                <w:szCs w:val="22"/>
              </w:rPr>
              <w:t>Margin of Preference</w:t>
            </w:r>
          </w:p>
        </w:tc>
        <w:tc>
          <w:tcPr>
            <w:tcW w:w="7816" w:type="dxa"/>
            <w:tcBorders>
              <w:bottom w:val="single" w:sz="4" w:space="0" w:color="auto"/>
            </w:tcBorders>
          </w:tcPr>
          <w:p w14:paraId="077AADBF" w14:textId="58C7B2CE" w:rsidR="00F60BED" w:rsidRPr="00FB1DC9" w:rsidRDefault="00F60BED" w:rsidP="00BF2B7F">
            <w:pPr>
              <w:pStyle w:val="Header2-SubClauses"/>
              <w:spacing w:after="60"/>
              <w:ind w:left="505" w:hanging="505"/>
              <w:rPr>
                <w:rFonts w:cs="Times New Roman"/>
                <w:szCs w:val="22"/>
              </w:rPr>
            </w:pPr>
            <w:r w:rsidRPr="00FB1DC9">
              <w:rPr>
                <w:szCs w:val="22"/>
              </w:rPr>
              <w:t>Unless</w:t>
            </w:r>
            <w:r w:rsidRPr="00FB1DC9">
              <w:rPr>
                <w:rFonts w:cs="Times New Roman"/>
                <w:spacing w:val="-2"/>
                <w:szCs w:val="22"/>
              </w:rPr>
              <w:t xml:space="preserve"> otherwise specified</w:t>
            </w:r>
            <w:r w:rsidRPr="00FB1DC9">
              <w:rPr>
                <w:rFonts w:cs="Times New Roman"/>
                <w:b/>
                <w:spacing w:val="-2"/>
                <w:szCs w:val="22"/>
              </w:rPr>
              <w:t xml:space="preserve"> below, </w:t>
            </w:r>
            <w:r w:rsidRPr="00FB1DC9">
              <w:rPr>
                <w:rFonts w:cs="Times New Roman"/>
                <w:spacing w:val="-2"/>
                <w:szCs w:val="22"/>
              </w:rPr>
              <w:t xml:space="preserve">a margin of preference </w:t>
            </w:r>
            <w:r w:rsidRPr="00FB1DC9">
              <w:rPr>
                <w:rFonts w:cs="Times New Roman"/>
                <w:szCs w:val="22"/>
              </w:rPr>
              <w:t>shall not apply.</w:t>
            </w:r>
          </w:p>
        </w:tc>
      </w:tr>
      <w:tr w:rsidR="00FB1DC9" w:rsidRPr="00FB1DC9" w14:paraId="0078ED91" w14:textId="77777777" w:rsidTr="008F1170">
        <w:tblPrEx>
          <w:tblCellMar>
            <w:left w:w="115" w:type="dxa"/>
            <w:right w:w="115" w:type="dxa"/>
          </w:tblCellMar>
        </w:tblPrEx>
        <w:trPr>
          <w:jc w:val="center"/>
        </w:trPr>
        <w:tc>
          <w:tcPr>
            <w:tcW w:w="2264" w:type="dxa"/>
            <w:vMerge/>
            <w:tcBorders>
              <w:top w:val="single" w:sz="4" w:space="0" w:color="auto"/>
              <w:bottom w:val="single" w:sz="4" w:space="0" w:color="auto"/>
            </w:tcBorders>
          </w:tcPr>
          <w:p w14:paraId="5408C8C7"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shd w:val="clear" w:color="auto" w:fill="E7E6E6" w:themeFill="background2"/>
          </w:tcPr>
          <w:p w14:paraId="700B66F0" w14:textId="40FD49A8" w:rsidR="00F60BED" w:rsidRPr="00FB1DC9" w:rsidRDefault="00F60BED" w:rsidP="008501D7">
            <w:pPr>
              <w:tabs>
                <w:tab w:val="right" w:pos="7254"/>
              </w:tabs>
              <w:spacing w:before="40" w:after="40"/>
              <w:ind w:left="482"/>
              <w:rPr>
                <w:szCs w:val="22"/>
              </w:rPr>
            </w:pPr>
            <w:r w:rsidRPr="009F17CA">
              <w:rPr>
                <w:szCs w:val="22"/>
              </w:rPr>
              <w:t xml:space="preserve">A margin of domestic preference </w:t>
            </w:r>
            <w:r w:rsidRPr="009F17CA">
              <w:rPr>
                <w:b/>
                <w:szCs w:val="22"/>
              </w:rPr>
              <w:t>shall not</w:t>
            </w:r>
            <w:r w:rsidR="008501D7" w:rsidRPr="009F17CA">
              <w:rPr>
                <w:b/>
                <w:szCs w:val="22"/>
              </w:rPr>
              <w:t xml:space="preserve"> </w:t>
            </w:r>
            <w:r w:rsidRPr="009F17CA">
              <w:rPr>
                <w:szCs w:val="22"/>
              </w:rPr>
              <w:t>apply</w:t>
            </w:r>
            <w:r w:rsidRPr="00FB1DC9">
              <w:rPr>
                <w:szCs w:val="22"/>
              </w:rPr>
              <w:t xml:space="preserve">.  </w:t>
            </w:r>
          </w:p>
        </w:tc>
      </w:tr>
      <w:tr w:rsidR="00FB1DC9" w:rsidRPr="00FB1DC9" w14:paraId="41A95E07" w14:textId="77777777" w:rsidTr="008F1170">
        <w:tblPrEx>
          <w:tblCellMar>
            <w:left w:w="115" w:type="dxa"/>
            <w:right w:w="115" w:type="dxa"/>
          </w:tblCellMar>
        </w:tblPrEx>
        <w:trPr>
          <w:trHeight w:val="2216"/>
          <w:jc w:val="center"/>
        </w:trPr>
        <w:tc>
          <w:tcPr>
            <w:tcW w:w="2264" w:type="dxa"/>
            <w:vMerge w:val="restart"/>
            <w:tcBorders>
              <w:top w:val="single" w:sz="4" w:space="0" w:color="auto"/>
            </w:tcBorders>
          </w:tcPr>
          <w:p w14:paraId="4FC05CE5" w14:textId="1C6B7A81" w:rsidR="00CF4DC2" w:rsidRPr="00FB1DC9" w:rsidRDefault="00CF4DC2" w:rsidP="00BA42FE">
            <w:pPr>
              <w:pStyle w:val="S1-Header2"/>
              <w:tabs>
                <w:tab w:val="clear" w:pos="72"/>
                <w:tab w:val="num" w:pos="327"/>
              </w:tabs>
              <w:spacing w:before="40" w:after="40"/>
              <w:ind w:left="327" w:right="87"/>
              <w:jc w:val="left"/>
              <w:rPr>
                <w:szCs w:val="22"/>
              </w:rPr>
            </w:pPr>
            <w:bookmarkStart w:id="290" w:name="_Toc438438859"/>
            <w:bookmarkStart w:id="291" w:name="_Toc438532648"/>
            <w:bookmarkStart w:id="292" w:name="_Toc438734003"/>
            <w:bookmarkStart w:id="293" w:name="_Toc438907040"/>
            <w:bookmarkStart w:id="294" w:name="_Toc438907239"/>
            <w:bookmarkStart w:id="295" w:name="_Toc348000819"/>
            <w:bookmarkStart w:id="296" w:name="_Toc494463385"/>
            <w:bookmarkStart w:id="297" w:name="_Toc454982027"/>
            <w:bookmarkStart w:id="298" w:name="_Toc455487623"/>
            <w:r w:rsidRPr="00FB1DC9">
              <w:rPr>
                <w:szCs w:val="22"/>
              </w:rPr>
              <w:t>Evaluation of Bids</w:t>
            </w:r>
            <w:bookmarkEnd w:id="290"/>
            <w:bookmarkEnd w:id="291"/>
            <w:bookmarkEnd w:id="292"/>
            <w:bookmarkEnd w:id="293"/>
            <w:bookmarkEnd w:id="294"/>
            <w:bookmarkEnd w:id="295"/>
            <w:bookmarkEnd w:id="296"/>
            <w:bookmarkEnd w:id="297"/>
            <w:bookmarkEnd w:id="298"/>
          </w:p>
        </w:tc>
        <w:tc>
          <w:tcPr>
            <w:tcW w:w="7816" w:type="dxa"/>
            <w:tcBorders>
              <w:top w:val="single" w:sz="4" w:space="0" w:color="auto"/>
              <w:bottom w:val="single" w:sz="4" w:space="0" w:color="auto"/>
            </w:tcBorders>
          </w:tcPr>
          <w:p w14:paraId="5A7FC2C7" w14:textId="77777777" w:rsidR="00CF4DC2" w:rsidRPr="00FB1DC9" w:rsidRDefault="00CF4DC2" w:rsidP="00BF2B7F">
            <w:pPr>
              <w:pStyle w:val="Header2-SubClauses"/>
              <w:spacing w:after="60"/>
              <w:ind w:left="505" w:hanging="505"/>
              <w:rPr>
                <w:rFonts w:cs="Times New Roman"/>
                <w:szCs w:val="22"/>
              </w:rPr>
            </w:pPr>
            <w:bookmarkStart w:id="299" w:name="_Hlk88829783"/>
            <w:r w:rsidRPr="00FB1DC9">
              <w:rPr>
                <w:rFonts w:cs="Times New Roman"/>
                <w:szCs w:val="22"/>
              </w:rPr>
              <w:t>The Purchaser shall use the criteria and methodologies listed in this ITB and Section III, “Evaluation and Qualification” criteria. No other evaluation criteria or methodologies shall be permitted. By applying the criteria and methodologies, the Purchaser shall determine the Most Advantageous Bid. This is the Bid of the Bidder that meets the qualification criteria and whose Bid has been determined to be:</w:t>
            </w:r>
          </w:p>
          <w:p w14:paraId="726032A4" w14:textId="77777777" w:rsidR="00CF4DC2" w:rsidRPr="00FB1DC9" w:rsidRDefault="00CF4DC2" w:rsidP="00A556E0">
            <w:pPr>
              <w:pStyle w:val="Sub-ClauseText"/>
              <w:spacing w:before="40" w:after="40"/>
              <w:ind w:left="1110" w:hanging="450"/>
              <w:rPr>
                <w:spacing w:val="0"/>
                <w:szCs w:val="22"/>
              </w:rPr>
            </w:pPr>
            <w:r w:rsidRPr="00FB1DC9">
              <w:rPr>
                <w:spacing w:val="0"/>
                <w:szCs w:val="22"/>
              </w:rPr>
              <w:t xml:space="preserve">(a) </w:t>
            </w:r>
            <w:r w:rsidRPr="00FB1DC9">
              <w:rPr>
                <w:spacing w:val="0"/>
                <w:szCs w:val="22"/>
              </w:rPr>
              <w:tab/>
              <w:t>substantially responsive to the bidding document; and</w:t>
            </w:r>
          </w:p>
          <w:p w14:paraId="21B897EF" w14:textId="2CF097CA" w:rsidR="00CF4DC2" w:rsidRPr="00FB1DC9" w:rsidRDefault="00CF4DC2" w:rsidP="00A556E0">
            <w:pPr>
              <w:pStyle w:val="Sub-ClauseText"/>
              <w:spacing w:before="40" w:after="40"/>
              <w:ind w:left="1110" w:hanging="450"/>
              <w:rPr>
                <w:spacing w:val="0"/>
                <w:szCs w:val="22"/>
              </w:rPr>
            </w:pPr>
            <w:r w:rsidRPr="00FB1DC9">
              <w:rPr>
                <w:spacing w:val="0"/>
                <w:szCs w:val="22"/>
              </w:rPr>
              <w:t xml:space="preserve">(b) </w:t>
            </w:r>
            <w:r w:rsidRPr="00FB1DC9">
              <w:rPr>
                <w:spacing w:val="0"/>
                <w:szCs w:val="22"/>
              </w:rPr>
              <w:tab/>
              <w:t xml:space="preserve">the lowest evaluated cost as stated in ITB 35.1  </w:t>
            </w:r>
            <w:bookmarkEnd w:id="299"/>
          </w:p>
        </w:tc>
      </w:tr>
      <w:tr w:rsidR="00FB1DC9" w:rsidRPr="00FB1DC9" w14:paraId="233DBA28" w14:textId="77777777" w:rsidTr="008F1170">
        <w:tblPrEx>
          <w:tblCellMar>
            <w:left w:w="115" w:type="dxa"/>
            <w:right w:w="115" w:type="dxa"/>
          </w:tblCellMar>
        </w:tblPrEx>
        <w:trPr>
          <w:trHeight w:val="226"/>
          <w:jc w:val="center"/>
        </w:trPr>
        <w:tc>
          <w:tcPr>
            <w:tcW w:w="2264" w:type="dxa"/>
            <w:vMerge/>
            <w:tcBorders>
              <w:bottom w:val="single" w:sz="4" w:space="0" w:color="auto"/>
              <w:right w:val="single" w:sz="4" w:space="0" w:color="auto"/>
            </w:tcBorders>
          </w:tcPr>
          <w:p w14:paraId="497D4575" w14:textId="77777777" w:rsidR="00CF4DC2" w:rsidRPr="00FB1DC9" w:rsidRDefault="00CF4DC2"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left w:val="single" w:sz="4" w:space="0" w:color="auto"/>
              <w:bottom w:val="single" w:sz="4" w:space="0" w:color="auto"/>
              <w:right w:val="single" w:sz="4" w:space="0" w:color="auto"/>
            </w:tcBorders>
          </w:tcPr>
          <w:p w14:paraId="1632FF8E" w14:textId="77777777" w:rsidR="00CF4DC2" w:rsidRPr="00FB1DC9" w:rsidRDefault="00CF4DC2" w:rsidP="00BF2B7F">
            <w:pPr>
              <w:pStyle w:val="Header2-SubClauses"/>
              <w:spacing w:after="60"/>
              <w:ind w:left="505" w:hanging="505"/>
              <w:rPr>
                <w:rFonts w:cs="Times New Roman"/>
                <w:szCs w:val="22"/>
              </w:rPr>
            </w:pPr>
            <w:r w:rsidRPr="00FB1DC9">
              <w:rPr>
                <w:rFonts w:cs="Times New Roman"/>
                <w:szCs w:val="22"/>
              </w:rPr>
              <w:t xml:space="preserve">To </w:t>
            </w:r>
            <w:r w:rsidRPr="00FB1DC9">
              <w:rPr>
                <w:szCs w:val="22"/>
              </w:rPr>
              <w:t>evaluate</w:t>
            </w:r>
            <w:r w:rsidRPr="00FB1DC9">
              <w:rPr>
                <w:rFonts w:cs="Times New Roman"/>
                <w:szCs w:val="22"/>
              </w:rPr>
              <w:t xml:space="preserve"> a Bid, the Purchaser shall consider the following:</w:t>
            </w:r>
          </w:p>
          <w:p w14:paraId="65DE7BBC" w14:textId="5402B6E2" w:rsidR="00CF4DC2" w:rsidRPr="00FB1DC9" w:rsidRDefault="00CF4DC2" w:rsidP="00B730D5">
            <w:pPr>
              <w:pStyle w:val="Header2-SubClauses"/>
              <w:numPr>
                <w:ilvl w:val="2"/>
                <w:numId w:val="60"/>
              </w:numPr>
              <w:spacing w:before="40" w:after="40"/>
              <w:rPr>
                <w:rFonts w:cs="Times New Roman"/>
                <w:szCs w:val="22"/>
              </w:rPr>
            </w:pPr>
            <w:r w:rsidRPr="00FB1DC9">
              <w:rPr>
                <w:rFonts w:cs="Times New Roman"/>
                <w:szCs w:val="22"/>
              </w:rPr>
              <w:t>evaluation will be done for Items or Lots, as specified below; and the Bid Price as quoted in accordance with ITB 14;</w:t>
            </w:r>
          </w:p>
        </w:tc>
      </w:tr>
      <w:tr w:rsidR="00FB1DC9" w:rsidRPr="00FB1DC9" w14:paraId="00B34609" w14:textId="77777777" w:rsidTr="008F1170">
        <w:tblPrEx>
          <w:tblCellMar>
            <w:left w:w="115" w:type="dxa"/>
            <w:right w:w="115" w:type="dxa"/>
          </w:tblCellMar>
        </w:tblPrEx>
        <w:trPr>
          <w:jc w:val="center"/>
        </w:trPr>
        <w:tc>
          <w:tcPr>
            <w:tcW w:w="2264" w:type="dxa"/>
            <w:vMerge/>
            <w:tcBorders>
              <w:top w:val="single" w:sz="4" w:space="0" w:color="auto"/>
              <w:bottom w:val="single" w:sz="4" w:space="0" w:color="auto"/>
              <w:right w:val="single" w:sz="4" w:space="0" w:color="auto"/>
            </w:tcBorders>
          </w:tcPr>
          <w:p w14:paraId="0DB149E2" w14:textId="77777777" w:rsidR="00CF4DC2" w:rsidRPr="00FB1DC9" w:rsidRDefault="00CF4DC2"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left w:val="single" w:sz="4" w:space="0" w:color="auto"/>
              <w:bottom w:val="single" w:sz="4" w:space="0" w:color="auto"/>
              <w:right w:val="single" w:sz="4" w:space="0" w:color="auto"/>
            </w:tcBorders>
            <w:shd w:val="clear" w:color="auto" w:fill="E7E6E6" w:themeFill="background2"/>
          </w:tcPr>
          <w:p w14:paraId="20694E4A" w14:textId="77777777" w:rsidR="00B54FE9" w:rsidRPr="008D16CD" w:rsidRDefault="00B54FE9" w:rsidP="00B54FE9">
            <w:pPr>
              <w:widowControl w:val="0"/>
              <w:spacing w:before="40" w:after="40"/>
              <w:ind w:left="623"/>
              <w:rPr>
                <w:i/>
                <w:iCs/>
                <w:szCs w:val="22"/>
              </w:rPr>
            </w:pPr>
            <w:r w:rsidRPr="00A556E0">
              <w:rPr>
                <w:szCs w:val="22"/>
              </w:rPr>
              <w:t xml:space="preserve">Evaluation will be done for </w:t>
            </w:r>
            <w:r w:rsidRPr="008D16CD">
              <w:rPr>
                <w:i/>
                <w:iCs/>
                <w:szCs w:val="22"/>
              </w:rPr>
              <w:t>Lots (one contract for all the items) according to ITB 1.1</w:t>
            </w:r>
          </w:p>
          <w:p w14:paraId="656C2423" w14:textId="02ED2648" w:rsidR="00CF4DC2" w:rsidRPr="004E3F93" w:rsidRDefault="00B54FE9" w:rsidP="00B54FE9">
            <w:pPr>
              <w:pStyle w:val="Sub-ClauseText"/>
              <w:overflowPunct/>
              <w:autoSpaceDE/>
              <w:autoSpaceDN/>
              <w:adjustRightInd/>
              <w:spacing w:before="40" w:after="40"/>
              <w:ind w:left="623"/>
              <w:textAlignment w:val="auto"/>
              <w:rPr>
                <w:spacing w:val="0"/>
                <w:szCs w:val="22"/>
              </w:rPr>
            </w:pPr>
            <w:r w:rsidRPr="004E3F93">
              <w:rPr>
                <w:b/>
                <w:bCs/>
                <w:spacing w:val="0"/>
                <w:szCs w:val="24"/>
              </w:rPr>
              <w:t xml:space="preserve">Bids will be evaluated by the whole items that comprise the lot. If a Price Schedule shows items listed but not priced, their prices shall be assumed to be included in the prices of other items.  An item not listed in the Price </w:t>
            </w:r>
            <w:r w:rsidRPr="004E3F93">
              <w:rPr>
                <w:b/>
                <w:bCs/>
                <w:spacing w:val="0"/>
                <w:szCs w:val="24"/>
              </w:rPr>
              <w:lastRenderedPageBreak/>
              <w:t>Schedule shall be assumed to be not included in the Bid, and provided that the Bid is substantially responsive, the price calculated as stated in ITB 30.3 will be added to the Bid price and the equivalent total cost of the Bid so determined will be used for price comparison.</w:t>
            </w:r>
          </w:p>
        </w:tc>
      </w:tr>
      <w:tr w:rsidR="00FB1DC9" w:rsidRPr="00FB1DC9" w14:paraId="47E8A811" w14:textId="77777777" w:rsidTr="003D558B">
        <w:tblPrEx>
          <w:tblCellMar>
            <w:left w:w="115" w:type="dxa"/>
            <w:right w:w="115" w:type="dxa"/>
          </w:tblCellMar>
        </w:tblPrEx>
        <w:trPr>
          <w:trHeight w:val="3329"/>
          <w:jc w:val="center"/>
        </w:trPr>
        <w:tc>
          <w:tcPr>
            <w:tcW w:w="2264" w:type="dxa"/>
            <w:vMerge/>
            <w:tcBorders>
              <w:top w:val="single" w:sz="4" w:space="0" w:color="auto"/>
              <w:right w:val="single" w:sz="4" w:space="0" w:color="auto"/>
            </w:tcBorders>
          </w:tcPr>
          <w:p w14:paraId="6FA9FC21" w14:textId="34B5C410" w:rsidR="00CF4DC2" w:rsidRPr="00FB1DC9" w:rsidRDefault="00CF4DC2"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left w:val="single" w:sz="4" w:space="0" w:color="auto"/>
              <w:bottom w:val="single" w:sz="4" w:space="0" w:color="auto"/>
              <w:right w:val="single" w:sz="4" w:space="0" w:color="auto"/>
            </w:tcBorders>
          </w:tcPr>
          <w:p w14:paraId="28A13088" w14:textId="77777777" w:rsidR="00CF4DC2" w:rsidRPr="00FB1DC9" w:rsidRDefault="00CF4DC2" w:rsidP="003953EF">
            <w:pPr>
              <w:pStyle w:val="Sub-ClauseText"/>
              <w:numPr>
                <w:ilvl w:val="0"/>
                <w:numId w:val="117"/>
              </w:numPr>
              <w:spacing w:before="40" w:after="40"/>
              <w:ind w:left="957"/>
              <w:rPr>
                <w:spacing w:val="0"/>
                <w:szCs w:val="22"/>
              </w:rPr>
            </w:pPr>
            <w:bookmarkStart w:id="300" w:name="_Hlk88829804"/>
            <w:r w:rsidRPr="00FB1DC9">
              <w:rPr>
                <w:szCs w:val="22"/>
              </w:rPr>
              <w:t xml:space="preserve">price adjustment for correction of arithmetic errors in accordance with </w:t>
            </w:r>
            <w:r w:rsidRPr="00FB1DC9">
              <w:rPr>
                <w:spacing w:val="0"/>
                <w:szCs w:val="22"/>
              </w:rPr>
              <w:t>ITB 31.1;</w:t>
            </w:r>
          </w:p>
          <w:p w14:paraId="4ACFA447" w14:textId="77777777" w:rsidR="00CF4DC2" w:rsidRPr="00FB1DC9" w:rsidRDefault="00CF4DC2" w:rsidP="003953EF">
            <w:pPr>
              <w:pStyle w:val="Sub-ClauseText"/>
              <w:numPr>
                <w:ilvl w:val="0"/>
                <w:numId w:val="117"/>
              </w:numPr>
              <w:spacing w:before="40" w:after="40"/>
              <w:ind w:left="957"/>
              <w:rPr>
                <w:spacing w:val="0"/>
                <w:szCs w:val="22"/>
              </w:rPr>
            </w:pPr>
            <w:r w:rsidRPr="00FB1DC9">
              <w:rPr>
                <w:spacing w:val="0"/>
                <w:szCs w:val="22"/>
              </w:rPr>
              <w:t>price adjustment due to discounts offered in accordance with ITB 14.4;</w:t>
            </w:r>
          </w:p>
          <w:p w14:paraId="1ADE0D97" w14:textId="77777777" w:rsidR="00CF4DC2" w:rsidRPr="00FB1DC9" w:rsidRDefault="00CF4DC2" w:rsidP="003953EF">
            <w:pPr>
              <w:pStyle w:val="Sub-ClauseText"/>
              <w:numPr>
                <w:ilvl w:val="0"/>
                <w:numId w:val="117"/>
              </w:numPr>
              <w:spacing w:before="40" w:after="40"/>
              <w:ind w:left="957"/>
              <w:rPr>
                <w:spacing w:val="0"/>
                <w:szCs w:val="22"/>
              </w:rPr>
            </w:pPr>
            <w:r w:rsidRPr="00FB1DC9">
              <w:rPr>
                <w:spacing w:val="0"/>
                <w:szCs w:val="22"/>
              </w:rPr>
              <w:t>converting the amount resulting from applying (a) to (c) above, if relevant, to a single currency in accordance with ITB 32;</w:t>
            </w:r>
          </w:p>
          <w:p w14:paraId="5ABCAAE6" w14:textId="77777777" w:rsidR="00CF4DC2" w:rsidRPr="00FB1DC9" w:rsidRDefault="00CF4DC2" w:rsidP="003953EF">
            <w:pPr>
              <w:pStyle w:val="Sub-ClauseText"/>
              <w:numPr>
                <w:ilvl w:val="0"/>
                <w:numId w:val="117"/>
              </w:numPr>
              <w:spacing w:before="40" w:after="40"/>
              <w:ind w:left="957"/>
              <w:rPr>
                <w:szCs w:val="22"/>
              </w:rPr>
            </w:pPr>
            <w:r w:rsidRPr="00FB1DC9">
              <w:rPr>
                <w:spacing w:val="0"/>
                <w:szCs w:val="22"/>
              </w:rPr>
              <w:t>price adjustment due to</w:t>
            </w:r>
            <w:r w:rsidRPr="00FB1DC9">
              <w:rPr>
                <w:szCs w:val="22"/>
              </w:rPr>
              <w:t xml:space="preserve"> quantifiable nonmaterial nonconformities in accordance with ITB 30.3; </w:t>
            </w:r>
          </w:p>
          <w:p w14:paraId="7038A8F9" w14:textId="43C19CA0" w:rsidR="00CF4DC2" w:rsidRPr="00FB1DC9" w:rsidRDefault="00CF4DC2" w:rsidP="003953EF">
            <w:pPr>
              <w:pStyle w:val="Sub-ClauseText"/>
              <w:numPr>
                <w:ilvl w:val="0"/>
                <w:numId w:val="117"/>
              </w:numPr>
              <w:spacing w:before="40" w:after="40"/>
              <w:ind w:left="957"/>
              <w:rPr>
                <w:b/>
                <w:bCs/>
                <w:szCs w:val="22"/>
              </w:rPr>
            </w:pPr>
            <w:r w:rsidRPr="00FB1DC9">
              <w:rPr>
                <w:szCs w:val="22"/>
              </w:rPr>
              <w:t>the additional evaluation factors are specified in Section III, “Evaluation and Qualification Criteria.”</w:t>
            </w:r>
          </w:p>
          <w:bookmarkEnd w:id="300"/>
          <w:p w14:paraId="673A7007" w14:textId="36BBE213" w:rsidR="00CF4DC2" w:rsidRPr="00FB1DC9" w:rsidRDefault="00CF4DC2" w:rsidP="00BF2B7F">
            <w:pPr>
              <w:pStyle w:val="Header2-SubClauses"/>
              <w:spacing w:after="60"/>
              <w:ind w:left="505" w:hanging="505"/>
              <w:rPr>
                <w:rFonts w:cs="Times New Roman"/>
                <w:szCs w:val="22"/>
              </w:rPr>
            </w:pPr>
            <w:r w:rsidRPr="00FB1DC9">
              <w:rPr>
                <w:rFonts w:cs="Times New Roman"/>
                <w:szCs w:val="22"/>
              </w:rPr>
              <w:t>The estimated effect of the price adjustment provisions of the Conditions of Contract, applied over the period of execution of the Contract, shall not be taken into account in Bid evaluation.</w:t>
            </w:r>
          </w:p>
        </w:tc>
      </w:tr>
      <w:tr w:rsidR="00FB1DC9" w:rsidRPr="00FB1DC9" w14:paraId="5265059E" w14:textId="77777777" w:rsidTr="008F1170">
        <w:tblPrEx>
          <w:tblCellMar>
            <w:left w:w="115" w:type="dxa"/>
            <w:right w:w="115" w:type="dxa"/>
          </w:tblCellMar>
        </w:tblPrEx>
        <w:trPr>
          <w:trHeight w:val="131"/>
          <w:jc w:val="center"/>
        </w:trPr>
        <w:tc>
          <w:tcPr>
            <w:tcW w:w="2264" w:type="dxa"/>
            <w:vMerge/>
          </w:tcPr>
          <w:p w14:paraId="0080081C" w14:textId="77777777" w:rsidR="00CF4DC2" w:rsidRPr="00FB1DC9" w:rsidRDefault="00CF4DC2"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4AC3BE36" w14:textId="6F988C75" w:rsidR="00CF4DC2" w:rsidRPr="00FB1DC9" w:rsidRDefault="00CF4DC2" w:rsidP="00BF2B7F">
            <w:pPr>
              <w:pStyle w:val="Header2-SubClauses"/>
              <w:spacing w:after="60"/>
              <w:ind w:left="505" w:hanging="505"/>
              <w:rPr>
                <w:rFonts w:cs="Times New Roman"/>
                <w:szCs w:val="22"/>
              </w:rPr>
            </w:pPr>
            <w:r w:rsidRPr="00FB1DC9">
              <w:rPr>
                <w:rFonts w:cs="Times New Roman"/>
                <w:szCs w:val="22"/>
              </w:rPr>
              <w:t>Whether this bidding document allows Bidders to quote separate prices for each items (one contract per item) or for the whole lot (all the items in one contract) the methodology to determine the lowest evaluated cost of, is specified in Section III, “Evaluation and Qualification Criteria.”</w:t>
            </w:r>
          </w:p>
        </w:tc>
      </w:tr>
      <w:tr w:rsidR="00FB1DC9" w:rsidRPr="00FB1DC9" w14:paraId="1C54F87B" w14:textId="77777777" w:rsidTr="008F1170">
        <w:tblPrEx>
          <w:tblCellMar>
            <w:left w:w="115" w:type="dxa"/>
            <w:right w:w="115" w:type="dxa"/>
          </w:tblCellMar>
        </w:tblPrEx>
        <w:trPr>
          <w:trHeight w:val="131"/>
          <w:jc w:val="center"/>
        </w:trPr>
        <w:tc>
          <w:tcPr>
            <w:tcW w:w="2264" w:type="dxa"/>
            <w:vMerge/>
          </w:tcPr>
          <w:p w14:paraId="08956833" w14:textId="77777777" w:rsidR="00CF4DC2" w:rsidRPr="00FB1DC9" w:rsidRDefault="00CF4DC2"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21BDF150" w14:textId="77777777" w:rsidR="00CF4DC2" w:rsidRPr="00FB1DC9" w:rsidRDefault="00CF4DC2" w:rsidP="00BF2B7F">
            <w:pPr>
              <w:pStyle w:val="Header2-SubClauses"/>
              <w:spacing w:after="60"/>
              <w:ind w:left="505" w:hanging="505"/>
              <w:rPr>
                <w:rFonts w:cs="Times New Roman"/>
                <w:szCs w:val="22"/>
              </w:rPr>
            </w:pPr>
            <w:r w:rsidRPr="00FB1DC9">
              <w:rPr>
                <w:rFonts w:cs="Times New Roman"/>
                <w:szCs w:val="22"/>
              </w:rPr>
              <w:t>The Purchaser’s evaluation of a Bid will exclude and not take into account:</w:t>
            </w:r>
          </w:p>
          <w:p w14:paraId="0EDF51EC" w14:textId="77777777" w:rsidR="00CF4DC2" w:rsidRPr="00FB1DC9" w:rsidRDefault="00CF4DC2" w:rsidP="00B730D5">
            <w:pPr>
              <w:pStyle w:val="Heading3"/>
              <w:keepNext w:val="0"/>
              <w:numPr>
                <w:ilvl w:val="2"/>
                <w:numId w:val="63"/>
              </w:numPr>
              <w:tabs>
                <w:tab w:val="num" w:pos="1152"/>
              </w:tabs>
              <w:suppressAutoHyphens w:val="0"/>
              <w:spacing w:before="40" w:after="40"/>
              <w:ind w:left="1152" w:hanging="547"/>
              <w:jc w:val="both"/>
              <w:rPr>
                <w:rFonts w:cs="Times New Roman"/>
                <w:b w:val="0"/>
                <w:bCs w:val="0"/>
                <w:sz w:val="22"/>
                <w:szCs w:val="22"/>
              </w:rPr>
            </w:pPr>
            <w:r w:rsidRPr="00FB1DC9">
              <w:rPr>
                <w:rFonts w:cs="Times New Roman"/>
                <w:b w:val="0"/>
                <w:bCs w:val="0"/>
                <w:sz w:val="22"/>
                <w:szCs w:val="22"/>
              </w:rPr>
              <w:t>in the case of Goods manufactured in Belize, sales and other similar taxes, which will be payable on the goods if a contract is awarded to the Bidder;</w:t>
            </w:r>
          </w:p>
          <w:p w14:paraId="285685A1" w14:textId="77777777" w:rsidR="00CF4DC2" w:rsidRPr="00FB1DC9" w:rsidRDefault="00CF4DC2" w:rsidP="00B730D5">
            <w:pPr>
              <w:pStyle w:val="Heading3"/>
              <w:keepNext w:val="0"/>
              <w:numPr>
                <w:ilvl w:val="2"/>
                <w:numId w:val="63"/>
              </w:numPr>
              <w:tabs>
                <w:tab w:val="num" w:pos="1152"/>
              </w:tabs>
              <w:suppressAutoHyphens w:val="0"/>
              <w:spacing w:before="40" w:after="40"/>
              <w:ind w:left="1152" w:hanging="547"/>
              <w:jc w:val="both"/>
              <w:rPr>
                <w:rFonts w:cs="Times New Roman"/>
                <w:b w:val="0"/>
                <w:bCs w:val="0"/>
                <w:sz w:val="22"/>
                <w:szCs w:val="22"/>
              </w:rPr>
            </w:pPr>
            <w:r w:rsidRPr="00FB1DC9">
              <w:rPr>
                <w:rFonts w:cs="Times New Roman"/>
                <w:b w:val="0"/>
                <w:bCs w:val="0"/>
                <w:sz w:val="22"/>
                <w:szCs w:val="22"/>
              </w:rPr>
              <w:t xml:space="preserve">in the case of Goods manufactured outside Belize, already imported or to be imported, customs duties and other import taxes levied on the imported Good, sales and other similar taxes, which will be payable on the Goods if the contract is awarded to the Bidder; </w:t>
            </w:r>
          </w:p>
          <w:p w14:paraId="66CB3249" w14:textId="1A51427D" w:rsidR="00CF4DC2" w:rsidRPr="00FB1DC9" w:rsidRDefault="00CF4DC2" w:rsidP="00B730D5">
            <w:pPr>
              <w:pStyle w:val="Heading3"/>
              <w:keepNext w:val="0"/>
              <w:numPr>
                <w:ilvl w:val="2"/>
                <w:numId w:val="63"/>
              </w:numPr>
              <w:tabs>
                <w:tab w:val="num" w:pos="1152"/>
              </w:tabs>
              <w:suppressAutoHyphens w:val="0"/>
              <w:spacing w:before="40" w:after="40"/>
              <w:ind w:left="1152" w:hanging="547"/>
              <w:jc w:val="both"/>
              <w:rPr>
                <w:rFonts w:cs="Times New Roman"/>
                <w:sz w:val="22"/>
                <w:szCs w:val="22"/>
              </w:rPr>
            </w:pPr>
            <w:r w:rsidRPr="00FB1DC9">
              <w:rPr>
                <w:rFonts w:cs="Times New Roman"/>
                <w:b w:val="0"/>
                <w:bCs w:val="0"/>
                <w:sz w:val="22"/>
                <w:szCs w:val="22"/>
              </w:rPr>
              <w:t>any allowance for price adjustment during the period of execution of the contract, if provided in the Bid.</w:t>
            </w:r>
          </w:p>
        </w:tc>
      </w:tr>
      <w:tr w:rsidR="00FB1DC9" w:rsidRPr="00FB1DC9" w14:paraId="2FF71C8E" w14:textId="77777777" w:rsidTr="008F1170">
        <w:tblPrEx>
          <w:tblCellMar>
            <w:left w:w="115" w:type="dxa"/>
            <w:right w:w="115" w:type="dxa"/>
          </w:tblCellMar>
        </w:tblPrEx>
        <w:trPr>
          <w:trHeight w:val="85"/>
          <w:jc w:val="center"/>
        </w:trPr>
        <w:tc>
          <w:tcPr>
            <w:tcW w:w="2264" w:type="dxa"/>
            <w:vMerge/>
            <w:tcBorders>
              <w:bottom w:val="single" w:sz="4" w:space="0" w:color="auto"/>
            </w:tcBorders>
          </w:tcPr>
          <w:p w14:paraId="02CD57FC" w14:textId="77777777" w:rsidR="00CF4DC2" w:rsidRPr="00FB1DC9" w:rsidRDefault="00CF4DC2"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1AB51519" w14:textId="7FCDEDBD" w:rsidR="00CF4DC2" w:rsidRPr="00FB1DC9" w:rsidRDefault="00CF4DC2" w:rsidP="00BF2B7F">
            <w:pPr>
              <w:pStyle w:val="Header2-SubClauses"/>
              <w:spacing w:after="60"/>
              <w:ind w:left="505" w:hanging="505"/>
              <w:rPr>
                <w:rFonts w:cs="Times New Roman"/>
                <w:szCs w:val="22"/>
              </w:rPr>
            </w:pPr>
            <w:r w:rsidRPr="00FB1DC9">
              <w:rPr>
                <w:rFonts w:cs="Times New Roman"/>
                <w:szCs w:val="22"/>
              </w:rPr>
              <w:t xml:space="preserve">The Purchaser’s evaluation of a Bid may require the consideration of other factors, in addition to the Bid Price quoted in accordance with ITB 14. These factors may be related to the characteristics, performance, and terms and conditions of purchase of the Goods and Related Services. The effect of the factors selected, if any, shall be expressed in monetary terms to facilitate comparison of Bids, unless otherwise specified below from amongst those set out in Section III, “Evaluation and Qualification Criteria.”  </w:t>
            </w:r>
          </w:p>
        </w:tc>
      </w:tr>
      <w:tr w:rsidR="00FB1DC9" w:rsidRPr="00FB1DC9" w14:paraId="4D67299E" w14:textId="77777777" w:rsidTr="008F1170">
        <w:tblPrEx>
          <w:tblCellMar>
            <w:left w:w="115" w:type="dxa"/>
            <w:right w:w="115" w:type="dxa"/>
          </w:tblCellMar>
        </w:tblPrEx>
        <w:trPr>
          <w:jc w:val="center"/>
        </w:trPr>
        <w:tc>
          <w:tcPr>
            <w:tcW w:w="2264" w:type="dxa"/>
            <w:vMerge/>
            <w:tcBorders>
              <w:top w:val="single" w:sz="4" w:space="0" w:color="auto"/>
            </w:tcBorders>
          </w:tcPr>
          <w:p w14:paraId="3507C653" w14:textId="77777777" w:rsidR="00CF4DC2" w:rsidRPr="00FB1DC9" w:rsidRDefault="00CF4DC2"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tcBorders>
            <w:shd w:val="clear" w:color="auto" w:fill="E7E6E6" w:themeFill="background2"/>
          </w:tcPr>
          <w:p w14:paraId="79212276" w14:textId="43ACA038" w:rsidR="00CF4DC2" w:rsidRPr="00FB1DC9" w:rsidRDefault="00CF4DC2" w:rsidP="00A556E0">
            <w:pPr>
              <w:spacing w:before="40" w:after="40"/>
              <w:ind w:left="628"/>
              <w:rPr>
                <w:b/>
                <w:i/>
                <w:szCs w:val="22"/>
              </w:rPr>
            </w:pPr>
            <w:r w:rsidRPr="00FB1DC9">
              <w:rPr>
                <w:szCs w:val="22"/>
              </w:rPr>
              <w:t xml:space="preserve">The adjustments shall be determined using the following criteria, from amongst those set out in Section III, “Evaluation and Qualification Criteria:” </w:t>
            </w:r>
            <w:r w:rsidRPr="00FB1DC9">
              <w:rPr>
                <w:b/>
                <w:i/>
                <w:szCs w:val="22"/>
              </w:rPr>
              <w:t xml:space="preserve"> </w:t>
            </w:r>
          </w:p>
          <w:p w14:paraId="0733F5BE" w14:textId="4BCB7924" w:rsidR="00CF4DC2" w:rsidRPr="00FB1DC9" w:rsidRDefault="00CF4DC2" w:rsidP="00B730D5">
            <w:pPr>
              <w:numPr>
                <w:ilvl w:val="0"/>
                <w:numId w:val="66"/>
              </w:numPr>
              <w:spacing w:before="40" w:after="40"/>
              <w:ind w:left="1054" w:hanging="437"/>
              <w:rPr>
                <w:b/>
                <w:szCs w:val="22"/>
              </w:rPr>
            </w:pPr>
            <w:r w:rsidRPr="00FB1DC9">
              <w:rPr>
                <w:szCs w:val="22"/>
              </w:rPr>
              <w:t xml:space="preserve">deviation in Delivery schedule: </w:t>
            </w:r>
            <w:r w:rsidR="005E4A0B" w:rsidRPr="00FB1DC9">
              <w:rPr>
                <w:b/>
                <w:bCs/>
                <w:szCs w:val="22"/>
              </w:rPr>
              <w:t>No</w:t>
            </w:r>
          </w:p>
          <w:p w14:paraId="63DC1E16" w14:textId="2EC2B886" w:rsidR="00CF4DC2" w:rsidRPr="00FB1DC9" w:rsidRDefault="00CF4DC2" w:rsidP="00B730D5">
            <w:pPr>
              <w:numPr>
                <w:ilvl w:val="0"/>
                <w:numId w:val="66"/>
              </w:numPr>
              <w:tabs>
                <w:tab w:val="left" w:pos="707"/>
              </w:tabs>
              <w:spacing w:before="40" w:after="40"/>
              <w:ind w:left="1054" w:hanging="437"/>
              <w:rPr>
                <w:b/>
                <w:szCs w:val="22"/>
              </w:rPr>
            </w:pPr>
            <w:r w:rsidRPr="00FB1DC9">
              <w:rPr>
                <w:szCs w:val="22"/>
              </w:rPr>
              <w:t>the cost of major replacement component, mandatory spare parts, and service:</w:t>
            </w:r>
            <w:r w:rsidRPr="00FB1DC9">
              <w:rPr>
                <w:b/>
                <w:bCs/>
                <w:szCs w:val="22"/>
              </w:rPr>
              <w:t xml:space="preserve"> </w:t>
            </w:r>
            <w:r w:rsidR="005E4A0B" w:rsidRPr="00FB1DC9">
              <w:rPr>
                <w:b/>
                <w:bCs/>
                <w:szCs w:val="22"/>
              </w:rPr>
              <w:t>No</w:t>
            </w:r>
          </w:p>
          <w:p w14:paraId="0E7B0E88" w14:textId="397BE307" w:rsidR="00CF4DC2" w:rsidRPr="00FB1DC9" w:rsidRDefault="00CF4DC2" w:rsidP="00B730D5">
            <w:pPr>
              <w:numPr>
                <w:ilvl w:val="0"/>
                <w:numId w:val="66"/>
              </w:numPr>
              <w:tabs>
                <w:tab w:val="left" w:pos="707"/>
                <w:tab w:val="num" w:pos="1247"/>
              </w:tabs>
              <w:spacing w:before="40" w:after="40"/>
              <w:ind w:left="1054" w:hanging="437"/>
              <w:rPr>
                <w:b/>
                <w:szCs w:val="22"/>
              </w:rPr>
            </w:pPr>
            <w:r w:rsidRPr="00FB1DC9">
              <w:rPr>
                <w:szCs w:val="22"/>
              </w:rPr>
              <w:t>the availability in Belize of spare parts and after-sales services for the equipment offered in the Bid</w:t>
            </w:r>
            <w:r w:rsidR="005E4A0B" w:rsidRPr="00FB1DC9">
              <w:rPr>
                <w:szCs w:val="22"/>
              </w:rPr>
              <w:t xml:space="preserve">: </w:t>
            </w:r>
            <w:r w:rsidR="002B242E" w:rsidRPr="002B242E">
              <w:rPr>
                <w:b/>
                <w:bCs/>
                <w:szCs w:val="22"/>
              </w:rPr>
              <w:t>Yes</w:t>
            </w:r>
          </w:p>
          <w:p w14:paraId="065030A7" w14:textId="1884FE44" w:rsidR="00CF4DC2" w:rsidRPr="00FB1DC9" w:rsidRDefault="00CF4DC2" w:rsidP="005E4A0B">
            <w:pPr>
              <w:numPr>
                <w:ilvl w:val="0"/>
                <w:numId w:val="66"/>
              </w:numPr>
              <w:spacing w:before="40" w:after="40"/>
              <w:ind w:left="1054" w:hanging="437"/>
              <w:rPr>
                <w:b/>
                <w:bCs/>
                <w:szCs w:val="22"/>
              </w:rPr>
            </w:pPr>
            <w:r w:rsidRPr="00FB1DC9">
              <w:rPr>
                <w:szCs w:val="22"/>
              </w:rPr>
              <w:t>the performance and productivity of the equipment offered;</w:t>
            </w:r>
            <w:r w:rsidR="005E4A0B" w:rsidRPr="00FB1DC9">
              <w:rPr>
                <w:szCs w:val="22"/>
              </w:rPr>
              <w:t xml:space="preserve"> </w:t>
            </w:r>
            <w:r w:rsidR="005E4A0B" w:rsidRPr="00FB1DC9">
              <w:rPr>
                <w:b/>
                <w:bCs/>
                <w:szCs w:val="22"/>
              </w:rPr>
              <w:t>No</w:t>
            </w:r>
            <w:r w:rsidRPr="00FB1DC9">
              <w:rPr>
                <w:szCs w:val="22"/>
              </w:rPr>
              <w:t xml:space="preserve"> </w:t>
            </w:r>
          </w:p>
        </w:tc>
      </w:tr>
      <w:tr w:rsidR="00FB1DC9" w:rsidRPr="00FB1DC9" w14:paraId="47DF7669" w14:textId="77777777" w:rsidTr="008F1170">
        <w:tblPrEx>
          <w:tblCellMar>
            <w:left w:w="115" w:type="dxa"/>
            <w:right w:w="115" w:type="dxa"/>
          </w:tblCellMar>
        </w:tblPrEx>
        <w:trPr>
          <w:trHeight w:val="204"/>
          <w:jc w:val="center"/>
        </w:trPr>
        <w:tc>
          <w:tcPr>
            <w:tcW w:w="2264" w:type="dxa"/>
          </w:tcPr>
          <w:p w14:paraId="3DE5AD98" w14:textId="673A1A6E" w:rsidR="00F60BED" w:rsidRPr="00FB1DC9" w:rsidRDefault="00F60BED" w:rsidP="00BA42FE">
            <w:pPr>
              <w:pStyle w:val="S1-Header2"/>
              <w:tabs>
                <w:tab w:val="clear" w:pos="72"/>
                <w:tab w:val="num" w:pos="327"/>
              </w:tabs>
              <w:spacing w:before="40" w:after="40"/>
              <w:ind w:left="327" w:right="87"/>
              <w:jc w:val="left"/>
              <w:rPr>
                <w:szCs w:val="22"/>
              </w:rPr>
            </w:pPr>
            <w:bookmarkStart w:id="301" w:name="_Hlt438533232"/>
            <w:bookmarkStart w:id="302" w:name="_Toc18940530"/>
            <w:bookmarkStart w:id="303" w:name="_Toc18940533"/>
            <w:bookmarkStart w:id="304" w:name="_Toc432229696"/>
            <w:bookmarkStart w:id="305" w:name="_Toc432663303"/>
            <w:bookmarkStart w:id="306" w:name="_Toc432663499"/>
            <w:bookmarkStart w:id="307" w:name="_Toc432663694"/>
            <w:bookmarkStart w:id="308" w:name="_Toc433224112"/>
            <w:bookmarkStart w:id="309" w:name="_Toc435519216"/>
            <w:bookmarkStart w:id="310" w:name="_Toc435624850"/>
            <w:bookmarkStart w:id="311" w:name="_Toc433224119"/>
            <w:bookmarkStart w:id="312" w:name="_Toc435519223"/>
            <w:bookmarkStart w:id="313" w:name="_Toc435624857"/>
            <w:bookmarkStart w:id="314" w:name="_Toc433224124"/>
            <w:bookmarkStart w:id="315" w:name="_Toc435519228"/>
            <w:bookmarkStart w:id="316" w:name="_Toc435624862"/>
            <w:bookmarkStart w:id="317" w:name="_Toc494463386"/>
            <w:bookmarkStart w:id="318" w:name="_Toc438438862"/>
            <w:bookmarkStart w:id="319" w:name="_Toc438532656"/>
            <w:bookmarkStart w:id="320" w:name="_Toc438734006"/>
            <w:bookmarkStart w:id="321" w:name="_Toc438907043"/>
            <w:bookmarkStart w:id="322" w:name="_Toc438907242"/>
            <w:bookmarkStart w:id="323" w:name="_Toc97371042"/>
            <w:bookmarkStart w:id="324" w:name="_Toc139863139"/>
            <w:bookmarkStart w:id="325" w:name="_Toc325723958"/>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sidRPr="00FB1DC9">
              <w:rPr>
                <w:szCs w:val="22"/>
              </w:rPr>
              <w:t>Comparison of Bids</w:t>
            </w:r>
            <w:bookmarkEnd w:id="317"/>
          </w:p>
        </w:tc>
        <w:tc>
          <w:tcPr>
            <w:tcW w:w="7816" w:type="dxa"/>
            <w:tcBorders>
              <w:bottom w:val="single" w:sz="4" w:space="0" w:color="auto"/>
            </w:tcBorders>
          </w:tcPr>
          <w:p w14:paraId="0F8DA429" w14:textId="2FCB7BE8" w:rsidR="00F60BED" w:rsidRPr="00FB1DC9" w:rsidRDefault="00F60BED" w:rsidP="00BF2B7F">
            <w:pPr>
              <w:pStyle w:val="Header2-SubClauses"/>
              <w:spacing w:after="60"/>
              <w:ind w:left="505" w:hanging="505"/>
              <w:rPr>
                <w:rFonts w:cs="Times New Roman"/>
                <w:szCs w:val="22"/>
              </w:rPr>
            </w:pPr>
            <w:bookmarkStart w:id="326" w:name="_Hlk88829747"/>
            <w:r w:rsidRPr="00FB1DC9">
              <w:rPr>
                <w:rFonts w:cs="Times New Roman"/>
                <w:szCs w:val="22"/>
              </w:rPr>
              <w:t xml:space="preserve">The Purchaser shall compare the evaluated costs of all substantially responsive Bids established in accordance with ITB 34.2 to determine the Bid that has the lowest evaluated cost. The comparison shall be on the basis of CIP (place of final destination) prices for imported goods and EXW prices, plus cost of inland </w:t>
            </w:r>
            <w:r w:rsidRPr="00FB1DC9">
              <w:rPr>
                <w:rFonts w:cs="Times New Roman"/>
                <w:szCs w:val="22"/>
              </w:rPr>
              <w:lastRenderedPageBreak/>
              <w:t>transportation and insurance to place of destination, for goods manufactured within Belize, together with prices for any required installation, training, commissioning and other services. The evaluation of prices shall not take into account custom duties and other taxes levied on imported goods quoted CIP and sales and similar taxes levied in connection with the sale or delivery of goods.</w:t>
            </w:r>
            <w:bookmarkEnd w:id="326"/>
          </w:p>
        </w:tc>
      </w:tr>
      <w:tr w:rsidR="00FB1DC9" w:rsidRPr="00FB1DC9" w14:paraId="43A4D64A" w14:textId="77777777" w:rsidTr="008F1170">
        <w:tblPrEx>
          <w:tblCellMar>
            <w:left w:w="115" w:type="dxa"/>
            <w:right w:w="115" w:type="dxa"/>
          </w:tblCellMar>
        </w:tblPrEx>
        <w:trPr>
          <w:trHeight w:val="890"/>
          <w:jc w:val="center"/>
        </w:trPr>
        <w:tc>
          <w:tcPr>
            <w:tcW w:w="2264" w:type="dxa"/>
            <w:vMerge w:val="restart"/>
            <w:tcBorders>
              <w:right w:val="single" w:sz="4" w:space="0" w:color="auto"/>
            </w:tcBorders>
          </w:tcPr>
          <w:p w14:paraId="39F28C6B" w14:textId="74495823" w:rsidR="0008058D" w:rsidRPr="00FB1DC9" w:rsidRDefault="0008058D" w:rsidP="00BA42FE">
            <w:pPr>
              <w:pStyle w:val="S1-Header2"/>
              <w:tabs>
                <w:tab w:val="clear" w:pos="72"/>
                <w:tab w:val="num" w:pos="327"/>
              </w:tabs>
              <w:spacing w:before="40" w:after="40"/>
              <w:ind w:left="327" w:right="87"/>
              <w:jc w:val="left"/>
              <w:rPr>
                <w:szCs w:val="22"/>
              </w:rPr>
            </w:pPr>
            <w:bookmarkStart w:id="327" w:name="_Toc494463387"/>
            <w:bookmarkEnd w:id="318"/>
            <w:bookmarkEnd w:id="319"/>
            <w:bookmarkEnd w:id="320"/>
            <w:bookmarkEnd w:id="321"/>
            <w:bookmarkEnd w:id="322"/>
            <w:bookmarkEnd w:id="323"/>
            <w:bookmarkEnd w:id="324"/>
            <w:bookmarkEnd w:id="325"/>
            <w:r w:rsidRPr="00FB1DC9">
              <w:rPr>
                <w:szCs w:val="22"/>
              </w:rPr>
              <w:lastRenderedPageBreak/>
              <w:t>Abnormally Low Bids</w:t>
            </w:r>
            <w:bookmarkEnd w:id="327"/>
          </w:p>
        </w:tc>
        <w:tc>
          <w:tcPr>
            <w:tcW w:w="7816" w:type="dxa"/>
            <w:tcBorders>
              <w:top w:val="single" w:sz="4" w:space="0" w:color="auto"/>
              <w:left w:val="single" w:sz="4" w:space="0" w:color="auto"/>
              <w:bottom w:val="single" w:sz="4" w:space="0" w:color="auto"/>
              <w:right w:val="single" w:sz="4" w:space="0" w:color="auto"/>
            </w:tcBorders>
          </w:tcPr>
          <w:p w14:paraId="2901C30F" w14:textId="21C90B94" w:rsidR="0008058D" w:rsidRPr="00FB1DC9" w:rsidRDefault="0008058D" w:rsidP="00BF2B7F">
            <w:pPr>
              <w:pStyle w:val="Header2-SubClauses"/>
              <w:spacing w:after="60"/>
              <w:ind w:left="505" w:hanging="505"/>
              <w:rPr>
                <w:rFonts w:cs="Times New Roman"/>
                <w:szCs w:val="22"/>
              </w:rPr>
            </w:pPr>
            <w:r w:rsidRPr="00FB1DC9">
              <w:rPr>
                <w:rFonts w:cs="Times New Roman"/>
                <w:szCs w:val="22"/>
              </w:rPr>
              <w:t>An Abnormally Low Bid is one where the Bid price, in combination with other constituent elements of the Bid, appears unreasonably low to the extent that the Bid price raises material concerns with the Purchaser as to the capability of the Bidder to perform the Contract for the offered Bid price.</w:t>
            </w:r>
          </w:p>
        </w:tc>
      </w:tr>
      <w:tr w:rsidR="00FB1DC9" w:rsidRPr="00FB1DC9" w14:paraId="2520C49F" w14:textId="77777777" w:rsidTr="008F1170">
        <w:tblPrEx>
          <w:tblCellMar>
            <w:left w:w="115" w:type="dxa"/>
            <w:right w:w="115" w:type="dxa"/>
          </w:tblCellMar>
        </w:tblPrEx>
        <w:trPr>
          <w:trHeight w:val="890"/>
          <w:jc w:val="center"/>
        </w:trPr>
        <w:tc>
          <w:tcPr>
            <w:tcW w:w="2264" w:type="dxa"/>
            <w:vMerge/>
            <w:tcBorders>
              <w:right w:val="single" w:sz="4" w:space="0" w:color="auto"/>
            </w:tcBorders>
          </w:tcPr>
          <w:p w14:paraId="4E5081CE" w14:textId="77777777" w:rsidR="0008058D" w:rsidRPr="00FB1DC9" w:rsidRDefault="0008058D"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left w:val="single" w:sz="4" w:space="0" w:color="auto"/>
              <w:bottom w:val="single" w:sz="4" w:space="0" w:color="auto"/>
              <w:right w:val="single" w:sz="4" w:space="0" w:color="auto"/>
            </w:tcBorders>
          </w:tcPr>
          <w:p w14:paraId="0190A544" w14:textId="3C6FBF19" w:rsidR="0008058D" w:rsidRPr="00FB1DC9" w:rsidRDefault="0008058D" w:rsidP="00BF2B7F">
            <w:pPr>
              <w:pStyle w:val="Header2-SubClauses"/>
              <w:spacing w:after="60"/>
              <w:ind w:left="505" w:hanging="505"/>
              <w:rPr>
                <w:rFonts w:cs="Times New Roman"/>
                <w:szCs w:val="22"/>
              </w:rPr>
            </w:pPr>
            <w:r w:rsidRPr="00FB1DC9">
              <w:rPr>
                <w:rFonts w:cs="Times New Roman"/>
                <w:szCs w:val="22"/>
              </w:rPr>
              <w:t>In the event of identification of a potentially Abnormally Low Bid, the Purchaser shall seek written clarification from the Bidder, including a detailed price analyses of its Bid price in relation to the subject matter of the contract, scope, delivery schedule, allocation of risks and responsibilities and any other requirements of the bidding document.</w:t>
            </w:r>
          </w:p>
        </w:tc>
      </w:tr>
      <w:tr w:rsidR="00FB1DC9" w:rsidRPr="00FB1DC9" w14:paraId="01A06B7D" w14:textId="77777777" w:rsidTr="008F1170">
        <w:tblPrEx>
          <w:tblCellMar>
            <w:left w:w="115" w:type="dxa"/>
            <w:right w:w="115" w:type="dxa"/>
          </w:tblCellMar>
        </w:tblPrEx>
        <w:trPr>
          <w:trHeight w:val="890"/>
          <w:jc w:val="center"/>
        </w:trPr>
        <w:tc>
          <w:tcPr>
            <w:tcW w:w="2264" w:type="dxa"/>
            <w:vMerge/>
            <w:tcBorders>
              <w:right w:val="single" w:sz="4" w:space="0" w:color="auto"/>
            </w:tcBorders>
          </w:tcPr>
          <w:p w14:paraId="294143FA" w14:textId="77777777" w:rsidR="0008058D" w:rsidRPr="00FB1DC9" w:rsidRDefault="0008058D"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left w:val="single" w:sz="4" w:space="0" w:color="auto"/>
              <w:bottom w:val="single" w:sz="4" w:space="0" w:color="auto"/>
              <w:right w:val="single" w:sz="4" w:space="0" w:color="auto"/>
            </w:tcBorders>
          </w:tcPr>
          <w:p w14:paraId="47D997C6" w14:textId="667E4B05" w:rsidR="0008058D" w:rsidRPr="00FB1DC9" w:rsidRDefault="0008058D" w:rsidP="00BF2B7F">
            <w:pPr>
              <w:pStyle w:val="Header2-SubClauses"/>
              <w:spacing w:after="60"/>
              <w:ind w:left="505" w:hanging="505"/>
              <w:rPr>
                <w:rFonts w:cs="Times New Roman"/>
                <w:szCs w:val="22"/>
              </w:rPr>
            </w:pPr>
            <w:r w:rsidRPr="00FB1DC9">
              <w:rPr>
                <w:rFonts w:cs="Times New Roman"/>
                <w:szCs w:val="22"/>
              </w:rPr>
              <w:t>After evaluation of the price analyses, in the event that the Purchaser determines that the Bidder has failed to demonstrate its capability to perform the contract for the offered Bid price, the Purchaser shall reject the Bid.</w:t>
            </w:r>
          </w:p>
        </w:tc>
      </w:tr>
      <w:tr w:rsidR="00FB1DC9" w:rsidRPr="00FB1DC9" w14:paraId="14C175C9" w14:textId="77777777" w:rsidTr="008F1170">
        <w:tblPrEx>
          <w:tblCellMar>
            <w:left w:w="115" w:type="dxa"/>
            <w:right w:w="115" w:type="dxa"/>
          </w:tblCellMar>
        </w:tblPrEx>
        <w:trPr>
          <w:trHeight w:val="698"/>
          <w:jc w:val="center"/>
        </w:trPr>
        <w:tc>
          <w:tcPr>
            <w:tcW w:w="2264" w:type="dxa"/>
            <w:vMerge w:val="restart"/>
          </w:tcPr>
          <w:p w14:paraId="315C0F3C" w14:textId="6282BDC6" w:rsidR="0008058D" w:rsidRPr="00FB1DC9" w:rsidRDefault="0008058D" w:rsidP="00BA42FE">
            <w:pPr>
              <w:pStyle w:val="S1-Header2"/>
              <w:tabs>
                <w:tab w:val="clear" w:pos="72"/>
                <w:tab w:val="num" w:pos="327"/>
              </w:tabs>
              <w:spacing w:before="40" w:after="40"/>
              <w:ind w:left="327" w:right="87"/>
              <w:jc w:val="left"/>
              <w:rPr>
                <w:szCs w:val="22"/>
              </w:rPr>
            </w:pPr>
            <w:r w:rsidRPr="00FB1DC9">
              <w:rPr>
                <w:szCs w:val="22"/>
              </w:rPr>
              <w:t>Qualification of the Bidder</w:t>
            </w:r>
          </w:p>
        </w:tc>
        <w:tc>
          <w:tcPr>
            <w:tcW w:w="7816" w:type="dxa"/>
            <w:tcBorders>
              <w:top w:val="single" w:sz="4" w:space="0" w:color="auto"/>
            </w:tcBorders>
          </w:tcPr>
          <w:p w14:paraId="33C12BFE" w14:textId="65A31D41" w:rsidR="0008058D" w:rsidRPr="00FB1DC9" w:rsidRDefault="0008058D" w:rsidP="00BF2B7F">
            <w:pPr>
              <w:pStyle w:val="Header2-SubClauses"/>
              <w:spacing w:after="60"/>
              <w:ind w:left="505" w:hanging="505"/>
              <w:rPr>
                <w:rFonts w:cs="Times New Roman"/>
                <w:szCs w:val="22"/>
              </w:rPr>
            </w:pPr>
            <w:r w:rsidRPr="00FB1DC9">
              <w:rPr>
                <w:rFonts w:cs="Times New Roman"/>
                <w:szCs w:val="22"/>
              </w:rPr>
              <w:t>The Purchaser shall determine, to its satisfaction, whether the eligible Bidder that is selected as having submitted the Most Advantageous Bid and substantially responsive Bid, meets the qualifying criteria specified in Section III, “Evaluation and Qualification Criteria.”</w:t>
            </w:r>
          </w:p>
        </w:tc>
      </w:tr>
      <w:tr w:rsidR="00FB1DC9" w:rsidRPr="00FB1DC9" w14:paraId="729DE1C8" w14:textId="77777777" w:rsidTr="008F1170">
        <w:tblPrEx>
          <w:tblCellMar>
            <w:left w:w="115" w:type="dxa"/>
            <w:right w:w="115" w:type="dxa"/>
          </w:tblCellMar>
        </w:tblPrEx>
        <w:trPr>
          <w:trHeight w:val="1090"/>
          <w:jc w:val="center"/>
        </w:trPr>
        <w:tc>
          <w:tcPr>
            <w:tcW w:w="2264" w:type="dxa"/>
            <w:vMerge/>
          </w:tcPr>
          <w:p w14:paraId="196EFA78" w14:textId="77777777" w:rsidR="0008058D" w:rsidRPr="00FB1DC9" w:rsidRDefault="0008058D"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tcBorders>
          </w:tcPr>
          <w:p w14:paraId="518B9347" w14:textId="3AD46CEB" w:rsidR="0008058D" w:rsidRPr="00FB1DC9" w:rsidRDefault="0008058D" w:rsidP="00BF2B7F">
            <w:pPr>
              <w:pStyle w:val="Header2-SubClauses"/>
              <w:spacing w:after="60"/>
              <w:ind w:left="505" w:hanging="505"/>
              <w:rPr>
                <w:rFonts w:cs="Times New Roman"/>
                <w:szCs w:val="22"/>
              </w:rPr>
            </w:pPr>
            <w:r w:rsidRPr="00FB1DC9">
              <w:rPr>
                <w:rFonts w:cs="Times New Roman"/>
                <w:szCs w:val="22"/>
              </w:rPr>
              <w:t>The determination shall be based upon an examination of the documentary evidence of the Bidder’s qualifications submitted by the Bidder, pursuant to ITB 17. The determination shall not take into consideration the qualifications of other firms such as the Bidder’s subsidiaries, parent entities, affiliates, subcontractors (other than specialized subcontractors if permitted in the bidding document), or any other firm(s) different from the Bidder.</w:t>
            </w:r>
          </w:p>
        </w:tc>
      </w:tr>
      <w:tr w:rsidR="00FB1DC9" w:rsidRPr="00FB1DC9" w14:paraId="7A135B0E" w14:textId="77777777" w:rsidTr="008F1170">
        <w:tblPrEx>
          <w:tblCellMar>
            <w:left w:w="115" w:type="dxa"/>
            <w:right w:w="115" w:type="dxa"/>
          </w:tblCellMar>
        </w:tblPrEx>
        <w:trPr>
          <w:trHeight w:val="701"/>
          <w:jc w:val="center"/>
        </w:trPr>
        <w:tc>
          <w:tcPr>
            <w:tcW w:w="2264" w:type="dxa"/>
            <w:vMerge/>
          </w:tcPr>
          <w:p w14:paraId="2DEBB170" w14:textId="77777777" w:rsidR="0008058D" w:rsidRPr="00FB1DC9" w:rsidRDefault="0008058D"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tcBorders>
          </w:tcPr>
          <w:p w14:paraId="4602F239" w14:textId="2A212862" w:rsidR="0008058D" w:rsidRPr="00FB1DC9" w:rsidRDefault="0008058D" w:rsidP="00BF2B7F">
            <w:pPr>
              <w:pStyle w:val="Header2-SubClauses"/>
              <w:spacing w:after="60"/>
              <w:ind w:left="505" w:hanging="505"/>
              <w:rPr>
                <w:rFonts w:cs="Times New Roman"/>
                <w:szCs w:val="22"/>
              </w:rPr>
            </w:pPr>
            <w:r w:rsidRPr="00FB1DC9">
              <w:rPr>
                <w:rFonts w:cs="Times New Roman"/>
                <w:szCs w:val="22"/>
              </w:rPr>
              <w:t>An affirmative determination shall be a prerequisite for award of the Contract to the Bidder. A negative determination shall result in disqualification of the Bid, in which event the Purchaser shall proceed to the Bidder who offers a substantially responsive Bid with the next Most Advantageous Bid cost to make a similar determination of that Bidder’s qualifications to perform satisfactorily.</w:t>
            </w:r>
          </w:p>
        </w:tc>
      </w:tr>
      <w:tr w:rsidR="00FB1DC9" w:rsidRPr="00FB1DC9" w14:paraId="4A738CA0" w14:textId="77777777" w:rsidTr="008F1170">
        <w:tblPrEx>
          <w:tblCellMar>
            <w:left w:w="115" w:type="dxa"/>
            <w:right w:w="115" w:type="dxa"/>
          </w:tblCellMar>
        </w:tblPrEx>
        <w:trPr>
          <w:trHeight w:val="664"/>
          <w:jc w:val="center"/>
        </w:trPr>
        <w:tc>
          <w:tcPr>
            <w:tcW w:w="2264" w:type="dxa"/>
            <w:tcBorders>
              <w:bottom w:val="single" w:sz="4" w:space="0" w:color="auto"/>
            </w:tcBorders>
          </w:tcPr>
          <w:p w14:paraId="62CE78DA" w14:textId="20D3DBA4" w:rsidR="00F60BED" w:rsidRPr="00FB1DC9" w:rsidRDefault="00F60BED" w:rsidP="00BA42FE">
            <w:pPr>
              <w:pStyle w:val="S1-Header2"/>
              <w:tabs>
                <w:tab w:val="clear" w:pos="72"/>
                <w:tab w:val="num" w:pos="327"/>
              </w:tabs>
              <w:spacing w:before="40" w:after="40"/>
              <w:ind w:left="327" w:right="87"/>
              <w:jc w:val="left"/>
              <w:rPr>
                <w:szCs w:val="22"/>
              </w:rPr>
            </w:pPr>
            <w:bookmarkStart w:id="328" w:name="_Toc19974888"/>
            <w:bookmarkStart w:id="329" w:name="_Toc348000822"/>
            <w:bookmarkStart w:id="330" w:name="_Toc494463389"/>
            <w:bookmarkEnd w:id="328"/>
            <w:r w:rsidRPr="00FB1DC9">
              <w:rPr>
                <w:szCs w:val="22"/>
              </w:rPr>
              <w:t>Purchaser’s Right to Accept Any Bid, and to Reject Any or All Bids</w:t>
            </w:r>
            <w:bookmarkEnd w:id="329"/>
            <w:bookmarkEnd w:id="330"/>
          </w:p>
        </w:tc>
        <w:tc>
          <w:tcPr>
            <w:tcW w:w="7816" w:type="dxa"/>
            <w:tcBorders>
              <w:bottom w:val="single" w:sz="4" w:space="0" w:color="auto"/>
            </w:tcBorders>
          </w:tcPr>
          <w:p w14:paraId="25FF33D0" w14:textId="03E1A7FA" w:rsidR="00F60BED" w:rsidRPr="00FB1DC9" w:rsidRDefault="00F60BED" w:rsidP="00BF2B7F">
            <w:pPr>
              <w:pStyle w:val="Header2-SubClauses"/>
              <w:spacing w:after="60"/>
              <w:ind w:left="505" w:hanging="505"/>
              <w:rPr>
                <w:rFonts w:cs="Times New Roman"/>
                <w:szCs w:val="22"/>
              </w:rPr>
            </w:pPr>
            <w:r w:rsidRPr="00FB1DC9">
              <w:rPr>
                <w:rFonts w:cs="Times New Roman"/>
                <w:szCs w:val="22"/>
              </w:rPr>
              <w:t>The Purchaser reserves the right to accept or reject any Bid, and to annul the Bidding process and reject all Bids at any time prior to Contract Award, without thereby incurring any liability to Bidders. In case of annulment, all Bids submitted and specifically, bid securities, shall be promptly returned to the Bidders</w:t>
            </w:r>
          </w:p>
        </w:tc>
      </w:tr>
      <w:tr w:rsidR="00FB1DC9" w:rsidRPr="00FB1DC9" w14:paraId="542A4B33" w14:textId="77777777" w:rsidTr="008F1170">
        <w:tblPrEx>
          <w:tblCellMar>
            <w:left w:w="115" w:type="dxa"/>
            <w:right w:w="115" w:type="dxa"/>
          </w:tblCellMar>
        </w:tblPrEx>
        <w:trPr>
          <w:trHeight w:val="664"/>
          <w:jc w:val="center"/>
        </w:trPr>
        <w:tc>
          <w:tcPr>
            <w:tcW w:w="2264" w:type="dxa"/>
            <w:tcBorders>
              <w:bottom w:val="single" w:sz="4" w:space="0" w:color="auto"/>
            </w:tcBorders>
          </w:tcPr>
          <w:p w14:paraId="2EE904E5" w14:textId="69C3D23C" w:rsidR="00F60BED" w:rsidRPr="00FB1DC9" w:rsidRDefault="00F60BED" w:rsidP="00BA42FE">
            <w:pPr>
              <w:pStyle w:val="S1-Header2"/>
              <w:tabs>
                <w:tab w:val="clear" w:pos="72"/>
                <w:tab w:val="num" w:pos="327"/>
              </w:tabs>
              <w:spacing w:before="40" w:after="40"/>
              <w:ind w:left="327" w:right="87"/>
              <w:jc w:val="left"/>
              <w:rPr>
                <w:szCs w:val="22"/>
              </w:rPr>
            </w:pPr>
            <w:r w:rsidRPr="00FB1DC9">
              <w:rPr>
                <w:szCs w:val="22"/>
              </w:rPr>
              <w:t>Increase or Decrease in Quantity</w:t>
            </w:r>
          </w:p>
        </w:tc>
        <w:tc>
          <w:tcPr>
            <w:tcW w:w="7816" w:type="dxa"/>
            <w:tcBorders>
              <w:bottom w:val="single" w:sz="4" w:space="0" w:color="auto"/>
            </w:tcBorders>
          </w:tcPr>
          <w:p w14:paraId="2B438BDA" w14:textId="07F66070" w:rsidR="00F60BED" w:rsidRPr="00FB1DC9" w:rsidRDefault="00F60BED" w:rsidP="00BF2B7F">
            <w:pPr>
              <w:pStyle w:val="Header2-SubClauses"/>
              <w:spacing w:after="60"/>
              <w:ind w:left="505" w:hanging="505"/>
              <w:rPr>
                <w:rFonts w:cs="Times New Roman"/>
                <w:szCs w:val="22"/>
              </w:rPr>
            </w:pPr>
            <w:r w:rsidRPr="00FB1DC9">
              <w:rPr>
                <w:rFonts w:cs="Times New Roman"/>
                <w:szCs w:val="22"/>
              </w:rPr>
              <w:t>The Purchaser reserves the right to increase or decrease the quantities to purchase as follows:</w:t>
            </w:r>
            <w:r w:rsidR="005E4A0B" w:rsidRPr="00FB1DC9">
              <w:rPr>
                <w:rFonts w:cs="Times New Roman"/>
                <w:szCs w:val="22"/>
              </w:rPr>
              <w:t xml:space="preserve"> </w:t>
            </w:r>
            <w:r w:rsidR="005E4A0B" w:rsidRPr="00FB1DC9">
              <w:rPr>
                <w:rFonts w:cs="Times New Roman"/>
                <w:b/>
                <w:bCs/>
                <w:szCs w:val="22"/>
              </w:rPr>
              <w:t>N/A</w:t>
            </w:r>
          </w:p>
          <w:tbl>
            <w:tblPr>
              <w:tblStyle w:val="TableGrid"/>
              <w:tblW w:w="0" w:type="auto"/>
              <w:tblInd w:w="55" w:type="dxa"/>
              <w:tblLook w:val="04A0" w:firstRow="1" w:lastRow="0" w:firstColumn="1" w:lastColumn="0" w:noHBand="0" w:noVBand="1"/>
            </w:tblPr>
            <w:tblGrid>
              <w:gridCol w:w="456"/>
              <w:gridCol w:w="2013"/>
              <w:gridCol w:w="2126"/>
              <w:gridCol w:w="2093"/>
            </w:tblGrid>
            <w:tr w:rsidR="00FB1DC9" w:rsidRPr="00FB1DC9" w14:paraId="760495C7" w14:textId="77777777" w:rsidTr="00F6070D">
              <w:tc>
                <w:tcPr>
                  <w:tcW w:w="456" w:type="dxa"/>
                  <w:vAlign w:val="center"/>
                </w:tcPr>
                <w:p w14:paraId="5958F62C" w14:textId="77777777" w:rsidR="00F60BED" w:rsidRPr="00FB1DC9" w:rsidRDefault="00F60BED" w:rsidP="00A556E0">
                  <w:pPr>
                    <w:pStyle w:val="ListParagraph"/>
                    <w:keepNext/>
                    <w:keepLines/>
                    <w:tabs>
                      <w:tab w:val="left" w:pos="5625"/>
                      <w:tab w:val="right" w:pos="7272"/>
                    </w:tabs>
                    <w:spacing w:before="40" w:after="40"/>
                    <w:ind w:left="0"/>
                    <w:contextualSpacing w:val="0"/>
                    <w:rPr>
                      <w:szCs w:val="22"/>
                    </w:rPr>
                  </w:pPr>
                  <w:r w:rsidRPr="00FB1DC9">
                    <w:rPr>
                      <w:szCs w:val="22"/>
                    </w:rPr>
                    <w:t>#</w:t>
                  </w:r>
                </w:p>
              </w:tc>
              <w:tc>
                <w:tcPr>
                  <w:tcW w:w="2013" w:type="dxa"/>
                  <w:vAlign w:val="center"/>
                </w:tcPr>
                <w:p w14:paraId="44E8D6DE" w14:textId="77777777" w:rsidR="00F60BED" w:rsidRPr="00FB1DC9" w:rsidRDefault="00F60BED" w:rsidP="00A556E0">
                  <w:pPr>
                    <w:pStyle w:val="ListParagraph"/>
                    <w:keepNext/>
                    <w:keepLines/>
                    <w:tabs>
                      <w:tab w:val="left" w:pos="5625"/>
                      <w:tab w:val="right" w:pos="7272"/>
                    </w:tabs>
                    <w:spacing w:before="40" w:after="40"/>
                    <w:ind w:left="0"/>
                    <w:contextualSpacing w:val="0"/>
                    <w:rPr>
                      <w:szCs w:val="22"/>
                    </w:rPr>
                  </w:pPr>
                  <w:r w:rsidRPr="00FB1DC9">
                    <w:rPr>
                      <w:szCs w:val="22"/>
                    </w:rPr>
                    <w:t>Name of the item</w:t>
                  </w:r>
                </w:p>
              </w:tc>
              <w:tc>
                <w:tcPr>
                  <w:tcW w:w="2126" w:type="dxa"/>
                  <w:vAlign w:val="center"/>
                </w:tcPr>
                <w:p w14:paraId="3387D72B" w14:textId="320BA9E8" w:rsidR="00F60BED" w:rsidRPr="00FB1DC9" w:rsidRDefault="00F60BED" w:rsidP="00A556E0">
                  <w:pPr>
                    <w:pStyle w:val="ListParagraph"/>
                    <w:keepNext/>
                    <w:keepLines/>
                    <w:tabs>
                      <w:tab w:val="left" w:pos="5625"/>
                      <w:tab w:val="right" w:pos="7272"/>
                    </w:tabs>
                    <w:spacing w:before="40" w:after="40"/>
                    <w:ind w:left="0"/>
                    <w:contextualSpacing w:val="0"/>
                    <w:jc w:val="center"/>
                    <w:rPr>
                      <w:szCs w:val="22"/>
                    </w:rPr>
                  </w:pPr>
                  <w:r w:rsidRPr="00FB1DC9">
                    <w:rPr>
                      <w:szCs w:val="22"/>
                    </w:rPr>
                    <w:t xml:space="preserve"> The maximum percentage by which quantities may be increased is:</w:t>
                  </w:r>
                </w:p>
              </w:tc>
              <w:tc>
                <w:tcPr>
                  <w:tcW w:w="2093" w:type="dxa"/>
                </w:tcPr>
                <w:p w14:paraId="7D566243" w14:textId="77777777" w:rsidR="00F60BED" w:rsidRPr="00FB1DC9" w:rsidRDefault="00F60BED" w:rsidP="00A556E0">
                  <w:pPr>
                    <w:pStyle w:val="ListParagraph"/>
                    <w:keepNext/>
                    <w:keepLines/>
                    <w:tabs>
                      <w:tab w:val="left" w:pos="5625"/>
                      <w:tab w:val="right" w:pos="7272"/>
                    </w:tabs>
                    <w:spacing w:before="40" w:after="40"/>
                    <w:ind w:left="0"/>
                    <w:contextualSpacing w:val="0"/>
                    <w:jc w:val="center"/>
                    <w:rPr>
                      <w:szCs w:val="22"/>
                    </w:rPr>
                  </w:pPr>
                  <w:r w:rsidRPr="00FB1DC9">
                    <w:rPr>
                      <w:szCs w:val="22"/>
                    </w:rPr>
                    <w:t>The maximum percentage by which quantities may be decreased is:</w:t>
                  </w:r>
                </w:p>
              </w:tc>
            </w:tr>
            <w:tr w:rsidR="00FB1DC9" w:rsidRPr="00FB1DC9" w14:paraId="6CD5CBAB" w14:textId="77777777" w:rsidTr="00F6070D">
              <w:trPr>
                <w:trHeight w:val="70"/>
              </w:trPr>
              <w:tc>
                <w:tcPr>
                  <w:tcW w:w="456" w:type="dxa"/>
                </w:tcPr>
                <w:p w14:paraId="28F2F3CC" w14:textId="77777777" w:rsidR="00F60BED" w:rsidRPr="00FB1DC9" w:rsidRDefault="00F60BED" w:rsidP="00A556E0">
                  <w:pPr>
                    <w:pStyle w:val="ListParagraph"/>
                    <w:keepNext/>
                    <w:keepLines/>
                    <w:tabs>
                      <w:tab w:val="left" w:pos="5625"/>
                      <w:tab w:val="right" w:pos="7272"/>
                    </w:tabs>
                    <w:spacing w:before="40" w:after="40"/>
                    <w:ind w:left="0"/>
                    <w:contextualSpacing w:val="0"/>
                    <w:rPr>
                      <w:szCs w:val="22"/>
                      <w:u w:val="single"/>
                    </w:rPr>
                  </w:pPr>
                  <w:r w:rsidRPr="00FB1DC9">
                    <w:rPr>
                      <w:szCs w:val="22"/>
                      <w:u w:val="single"/>
                    </w:rPr>
                    <w:t>1</w:t>
                  </w:r>
                </w:p>
              </w:tc>
              <w:tc>
                <w:tcPr>
                  <w:tcW w:w="2013" w:type="dxa"/>
                </w:tcPr>
                <w:p w14:paraId="0B7FA05F" w14:textId="77777777" w:rsidR="00F60BED" w:rsidRPr="00FB1DC9" w:rsidRDefault="00F60BED" w:rsidP="00A556E0">
                  <w:pPr>
                    <w:pStyle w:val="ListParagraph"/>
                    <w:keepNext/>
                    <w:keepLines/>
                    <w:tabs>
                      <w:tab w:val="left" w:pos="5625"/>
                      <w:tab w:val="right" w:pos="7272"/>
                    </w:tabs>
                    <w:spacing w:before="40" w:after="40"/>
                    <w:ind w:left="301"/>
                    <w:contextualSpacing w:val="0"/>
                    <w:rPr>
                      <w:i/>
                      <w:iCs/>
                      <w:szCs w:val="22"/>
                    </w:rPr>
                  </w:pPr>
                  <w:r w:rsidRPr="00FB1DC9">
                    <w:rPr>
                      <w:i/>
                      <w:iCs/>
                      <w:szCs w:val="22"/>
                    </w:rPr>
                    <w:t xml:space="preserve">[insert </w:t>
                  </w:r>
                  <w:r w:rsidRPr="00FB1DC9">
                    <w:rPr>
                      <w:b/>
                      <w:i/>
                      <w:iCs/>
                      <w:szCs w:val="22"/>
                    </w:rPr>
                    <w:t>name</w:t>
                  </w:r>
                  <w:r w:rsidRPr="00FB1DC9">
                    <w:rPr>
                      <w:i/>
                      <w:iCs/>
                      <w:szCs w:val="22"/>
                    </w:rPr>
                    <w:t>]</w:t>
                  </w:r>
                </w:p>
                <w:p w14:paraId="3A380606" w14:textId="77777777" w:rsidR="00F60BED" w:rsidRPr="00FB1DC9" w:rsidRDefault="00F60BED" w:rsidP="00A556E0">
                  <w:pPr>
                    <w:pStyle w:val="ListParagraph"/>
                    <w:keepNext/>
                    <w:keepLines/>
                    <w:tabs>
                      <w:tab w:val="left" w:pos="5625"/>
                      <w:tab w:val="right" w:pos="7272"/>
                    </w:tabs>
                    <w:spacing w:before="40" w:after="40"/>
                    <w:ind w:left="0"/>
                    <w:contextualSpacing w:val="0"/>
                    <w:rPr>
                      <w:szCs w:val="22"/>
                      <w:u w:val="single"/>
                    </w:rPr>
                  </w:pPr>
                </w:p>
              </w:tc>
              <w:tc>
                <w:tcPr>
                  <w:tcW w:w="2126" w:type="dxa"/>
                </w:tcPr>
                <w:p w14:paraId="03D4E010" w14:textId="0A1BB405" w:rsidR="00F60BED" w:rsidRPr="00FB1DC9" w:rsidRDefault="00F60BED" w:rsidP="00A556E0">
                  <w:pPr>
                    <w:pStyle w:val="ListParagraph"/>
                    <w:keepNext/>
                    <w:keepLines/>
                    <w:tabs>
                      <w:tab w:val="left" w:pos="5625"/>
                      <w:tab w:val="right" w:pos="7272"/>
                    </w:tabs>
                    <w:spacing w:before="40" w:after="40"/>
                    <w:ind w:left="301"/>
                    <w:contextualSpacing w:val="0"/>
                    <w:rPr>
                      <w:szCs w:val="22"/>
                      <w:u w:val="single"/>
                    </w:rPr>
                  </w:pPr>
                  <w:r w:rsidRPr="00FB1DC9">
                    <w:rPr>
                      <w:i/>
                      <w:iCs/>
                      <w:szCs w:val="22"/>
                    </w:rPr>
                    <w:t xml:space="preserve">[insert </w:t>
                  </w:r>
                  <w:r w:rsidRPr="00FB1DC9">
                    <w:rPr>
                      <w:b/>
                      <w:i/>
                      <w:iCs/>
                      <w:szCs w:val="22"/>
                    </w:rPr>
                    <w:t>percentage</w:t>
                  </w:r>
                  <w:r w:rsidRPr="00FB1DC9">
                    <w:rPr>
                      <w:i/>
                      <w:iCs/>
                      <w:szCs w:val="22"/>
                    </w:rPr>
                    <w:t>]</w:t>
                  </w:r>
                </w:p>
              </w:tc>
              <w:tc>
                <w:tcPr>
                  <w:tcW w:w="2093" w:type="dxa"/>
                </w:tcPr>
                <w:p w14:paraId="7B18432B" w14:textId="0481E9CC" w:rsidR="00F60BED" w:rsidRPr="00FB1DC9" w:rsidRDefault="00F60BED" w:rsidP="00A556E0">
                  <w:pPr>
                    <w:pStyle w:val="ListParagraph"/>
                    <w:keepNext/>
                    <w:keepLines/>
                    <w:tabs>
                      <w:tab w:val="left" w:pos="5625"/>
                      <w:tab w:val="right" w:pos="7272"/>
                    </w:tabs>
                    <w:spacing w:before="40" w:after="40"/>
                    <w:ind w:left="301"/>
                    <w:contextualSpacing w:val="0"/>
                    <w:rPr>
                      <w:i/>
                      <w:iCs/>
                      <w:szCs w:val="22"/>
                    </w:rPr>
                  </w:pPr>
                  <w:r w:rsidRPr="00FB1DC9">
                    <w:rPr>
                      <w:i/>
                      <w:iCs/>
                      <w:szCs w:val="22"/>
                    </w:rPr>
                    <w:t xml:space="preserve">[insert </w:t>
                  </w:r>
                  <w:r w:rsidRPr="00FB1DC9">
                    <w:rPr>
                      <w:b/>
                      <w:i/>
                      <w:iCs/>
                      <w:szCs w:val="22"/>
                    </w:rPr>
                    <w:t>percentage</w:t>
                  </w:r>
                  <w:r w:rsidRPr="00FB1DC9">
                    <w:rPr>
                      <w:i/>
                      <w:iCs/>
                      <w:szCs w:val="22"/>
                    </w:rPr>
                    <w:t>]</w:t>
                  </w:r>
                </w:p>
              </w:tc>
            </w:tr>
            <w:tr w:rsidR="00FB1DC9" w:rsidRPr="00FB1DC9" w14:paraId="7A46EA5C" w14:textId="77777777" w:rsidTr="00F6070D">
              <w:tc>
                <w:tcPr>
                  <w:tcW w:w="456" w:type="dxa"/>
                </w:tcPr>
                <w:p w14:paraId="60F3537C" w14:textId="77777777" w:rsidR="00F60BED" w:rsidRPr="00FB1DC9" w:rsidRDefault="00F60BED" w:rsidP="00A556E0">
                  <w:pPr>
                    <w:pStyle w:val="ListParagraph"/>
                    <w:keepNext/>
                    <w:keepLines/>
                    <w:tabs>
                      <w:tab w:val="left" w:pos="5625"/>
                      <w:tab w:val="right" w:pos="7272"/>
                    </w:tabs>
                    <w:spacing w:before="40" w:after="40"/>
                    <w:ind w:left="0"/>
                    <w:contextualSpacing w:val="0"/>
                    <w:rPr>
                      <w:szCs w:val="22"/>
                      <w:u w:val="single"/>
                    </w:rPr>
                  </w:pPr>
                  <w:r w:rsidRPr="00FB1DC9">
                    <w:rPr>
                      <w:szCs w:val="22"/>
                      <w:u w:val="single"/>
                    </w:rPr>
                    <w:t>2</w:t>
                  </w:r>
                </w:p>
              </w:tc>
              <w:tc>
                <w:tcPr>
                  <w:tcW w:w="2013" w:type="dxa"/>
                </w:tcPr>
                <w:p w14:paraId="71D69954" w14:textId="77777777" w:rsidR="00F60BED" w:rsidRPr="00FB1DC9" w:rsidRDefault="00F60BED" w:rsidP="00A556E0">
                  <w:pPr>
                    <w:pStyle w:val="ListParagraph"/>
                    <w:keepNext/>
                    <w:keepLines/>
                    <w:tabs>
                      <w:tab w:val="left" w:pos="5625"/>
                      <w:tab w:val="right" w:pos="7272"/>
                    </w:tabs>
                    <w:spacing w:before="40" w:after="40"/>
                    <w:ind w:left="0"/>
                    <w:contextualSpacing w:val="0"/>
                    <w:rPr>
                      <w:szCs w:val="22"/>
                      <w:u w:val="single"/>
                    </w:rPr>
                  </w:pPr>
                </w:p>
              </w:tc>
              <w:tc>
                <w:tcPr>
                  <w:tcW w:w="2126" w:type="dxa"/>
                </w:tcPr>
                <w:p w14:paraId="50C53130" w14:textId="77777777" w:rsidR="00F60BED" w:rsidRPr="00FB1DC9" w:rsidRDefault="00F60BED" w:rsidP="00A556E0">
                  <w:pPr>
                    <w:pStyle w:val="ListParagraph"/>
                    <w:keepNext/>
                    <w:keepLines/>
                    <w:tabs>
                      <w:tab w:val="left" w:pos="5625"/>
                      <w:tab w:val="right" w:pos="7272"/>
                    </w:tabs>
                    <w:spacing w:before="40" w:after="40"/>
                    <w:ind w:left="0"/>
                    <w:contextualSpacing w:val="0"/>
                    <w:rPr>
                      <w:szCs w:val="22"/>
                      <w:u w:val="single"/>
                    </w:rPr>
                  </w:pPr>
                </w:p>
              </w:tc>
              <w:tc>
                <w:tcPr>
                  <w:tcW w:w="2093" w:type="dxa"/>
                </w:tcPr>
                <w:p w14:paraId="37FCDA13" w14:textId="77777777" w:rsidR="00F60BED" w:rsidRPr="00FB1DC9" w:rsidRDefault="00F60BED" w:rsidP="00A556E0">
                  <w:pPr>
                    <w:pStyle w:val="ListParagraph"/>
                    <w:keepNext/>
                    <w:keepLines/>
                    <w:tabs>
                      <w:tab w:val="left" w:pos="5625"/>
                      <w:tab w:val="right" w:pos="7272"/>
                    </w:tabs>
                    <w:spacing w:before="40" w:after="40"/>
                    <w:ind w:left="0"/>
                    <w:contextualSpacing w:val="0"/>
                    <w:rPr>
                      <w:szCs w:val="22"/>
                      <w:u w:val="single"/>
                    </w:rPr>
                  </w:pPr>
                </w:p>
              </w:tc>
            </w:tr>
            <w:tr w:rsidR="00FB1DC9" w:rsidRPr="00FB1DC9" w14:paraId="115F2B18" w14:textId="77777777" w:rsidTr="00F6070D">
              <w:tc>
                <w:tcPr>
                  <w:tcW w:w="456" w:type="dxa"/>
                </w:tcPr>
                <w:p w14:paraId="0D99B500" w14:textId="77777777" w:rsidR="00F60BED" w:rsidRPr="00FB1DC9" w:rsidRDefault="00F60BED" w:rsidP="00A556E0">
                  <w:pPr>
                    <w:pStyle w:val="ListParagraph"/>
                    <w:keepNext/>
                    <w:keepLines/>
                    <w:tabs>
                      <w:tab w:val="left" w:pos="5625"/>
                      <w:tab w:val="right" w:pos="7272"/>
                    </w:tabs>
                    <w:spacing w:before="40" w:after="40"/>
                    <w:ind w:left="0"/>
                    <w:contextualSpacing w:val="0"/>
                    <w:rPr>
                      <w:szCs w:val="22"/>
                      <w:u w:val="single"/>
                    </w:rPr>
                  </w:pPr>
                  <w:r w:rsidRPr="00FB1DC9">
                    <w:rPr>
                      <w:szCs w:val="22"/>
                      <w:u w:val="single"/>
                    </w:rPr>
                    <w:t>…</w:t>
                  </w:r>
                </w:p>
              </w:tc>
              <w:tc>
                <w:tcPr>
                  <w:tcW w:w="2013" w:type="dxa"/>
                </w:tcPr>
                <w:p w14:paraId="5CC171ED" w14:textId="77777777" w:rsidR="00F60BED" w:rsidRPr="00FB1DC9" w:rsidRDefault="00F60BED" w:rsidP="00A556E0">
                  <w:pPr>
                    <w:pStyle w:val="ListParagraph"/>
                    <w:keepNext/>
                    <w:keepLines/>
                    <w:tabs>
                      <w:tab w:val="left" w:pos="5625"/>
                      <w:tab w:val="right" w:pos="7272"/>
                    </w:tabs>
                    <w:spacing w:before="40" w:after="40"/>
                    <w:ind w:left="0"/>
                    <w:contextualSpacing w:val="0"/>
                    <w:rPr>
                      <w:szCs w:val="22"/>
                      <w:u w:val="single"/>
                    </w:rPr>
                  </w:pPr>
                </w:p>
              </w:tc>
              <w:tc>
                <w:tcPr>
                  <w:tcW w:w="2126" w:type="dxa"/>
                </w:tcPr>
                <w:p w14:paraId="043C8265" w14:textId="77777777" w:rsidR="00F60BED" w:rsidRPr="00FB1DC9" w:rsidRDefault="00F60BED" w:rsidP="00A556E0">
                  <w:pPr>
                    <w:pStyle w:val="ListParagraph"/>
                    <w:keepNext/>
                    <w:keepLines/>
                    <w:tabs>
                      <w:tab w:val="left" w:pos="5625"/>
                      <w:tab w:val="right" w:pos="7272"/>
                    </w:tabs>
                    <w:spacing w:before="40" w:after="40"/>
                    <w:ind w:left="0"/>
                    <w:contextualSpacing w:val="0"/>
                    <w:rPr>
                      <w:szCs w:val="22"/>
                      <w:u w:val="single"/>
                    </w:rPr>
                  </w:pPr>
                </w:p>
              </w:tc>
              <w:tc>
                <w:tcPr>
                  <w:tcW w:w="2093" w:type="dxa"/>
                </w:tcPr>
                <w:p w14:paraId="20630262" w14:textId="77777777" w:rsidR="00F60BED" w:rsidRPr="00FB1DC9" w:rsidRDefault="00F60BED" w:rsidP="00A556E0">
                  <w:pPr>
                    <w:pStyle w:val="ListParagraph"/>
                    <w:keepNext/>
                    <w:keepLines/>
                    <w:tabs>
                      <w:tab w:val="left" w:pos="5625"/>
                      <w:tab w:val="right" w:pos="7272"/>
                    </w:tabs>
                    <w:spacing w:before="40" w:after="40"/>
                    <w:ind w:left="0"/>
                    <w:contextualSpacing w:val="0"/>
                    <w:rPr>
                      <w:szCs w:val="22"/>
                      <w:u w:val="single"/>
                    </w:rPr>
                  </w:pPr>
                </w:p>
              </w:tc>
            </w:tr>
          </w:tbl>
          <w:p w14:paraId="3C6D9CEF" w14:textId="77777777" w:rsidR="00F60BED" w:rsidRPr="00FB1DC9" w:rsidRDefault="00F60BED" w:rsidP="00A556E0">
            <w:pPr>
              <w:pStyle w:val="Header2-SubClauses"/>
              <w:spacing w:before="40" w:after="40"/>
              <w:ind w:left="620" w:hanging="634"/>
              <w:rPr>
                <w:rFonts w:cs="Times New Roman"/>
                <w:szCs w:val="22"/>
              </w:rPr>
            </w:pPr>
          </w:p>
        </w:tc>
      </w:tr>
      <w:tr w:rsidR="00FB1DC9" w:rsidRPr="00FB1DC9" w14:paraId="08232AF4" w14:textId="77777777" w:rsidTr="001B5D54">
        <w:tblPrEx>
          <w:tblCellMar>
            <w:left w:w="115" w:type="dxa"/>
            <w:right w:w="115" w:type="dxa"/>
          </w:tblCellMar>
        </w:tblPrEx>
        <w:trPr>
          <w:jc w:val="center"/>
        </w:trPr>
        <w:tc>
          <w:tcPr>
            <w:tcW w:w="10080" w:type="dxa"/>
            <w:gridSpan w:val="2"/>
            <w:tcBorders>
              <w:top w:val="single" w:sz="4" w:space="0" w:color="auto"/>
              <w:left w:val="nil"/>
              <w:bottom w:val="single" w:sz="4" w:space="0" w:color="auto"/>
              <w:right w:val="nil"/>
            </w:tcBorders>
          </w:tcPr>
          <w:p w14:paraId="63608034" w14:textId="436B6AF8" w:rsidR="00F60BED" w:rsidRPr="00FB1DC9" w:rsidRDefault="00F60BED" w:rsidP="00723AD5">
            <w:pPr>
              <w:pStyle w:val="Aheader1DCIAO"/>
              <w:rPr>
                <w:szCs w:val="22"/>
              </w:rPr>
            </w:pPr>
            <w:bookmarkStart w:id="331" w:name="_Toc87636761"/>
            <w:bookmarkStart w:id="332" w:name="_Toc113003085"/>
            <w:r w:rsidRPr="00FB1DC9">
              <w:rPr>
                <w:szCs w:val="22"/>
              </w:rPr>
              <w:lastRenderedPageBreak/>
              <w:t>Award of Contract</w:t>
            </w:r>
            <w:bookmarkEnd w:id="331"/>
            <w:bookmarkEnd w:id="332"/>
          </w:p>
        </w:tc>
      </w:tr>
      <w:tr w:rsidR="00FB1DC9" w:rsidRPr="00FB1DC9" w14:paraId="0F6E0C16" w14:textId="77777777" w:rsidTr="008F1170">
        <w:tblPrEx>
          <w:tblCellMar>
            <w:left w:w="115" w:type="dxa"/>
            <w:right w:w="115" w:type="dxa"/>
          </w:tblCellMar>
        </w:tblPrEx>
        <w:trPr>
          <w:jc w:val="center"/>
        </w:trPr>
        <w:tc>
          <w:tcPr>
            <w:tcW w:w="2264" w:type="dxa"/>
            <w:tcBorders>
              <w:top w:val="single" w:sz="4" w:space="0" w:color="auto"/>
            </w:tcBorders>
          </w:tcPr>
          <w:p w14:paraId="483380DF" w14:textId="2E23B38C" w:rsidR="00F60BED" w:rsidRPr="00FB1DC9" w:rsidRDefault="00F60BED" w:rsidP="00BA42FE">
            <w:pPr>
              <w:pStyle w:val="S1-Header2"/>
              <w:tabs>
                <w:tab w:val="clear" w:pos="72"/>
                <w:tab w:val="num" w:pos="327"/>
              </w:tabs>
              <w:spacing w:before="40" w:after="40"/>
              <w:ind w:left="327" w:right="87"/>
              <w:jc w:val="left"/>
              <w:rPr>
                <w:szCs w:val="22"/>
              </w:rPr>
            </w:pPr>
            <w:bookmarkStart w:id="333" w:name="_Toc348000824"/>
            <w:bookmarkStart w:id="334" w:name="_Toc494463393"/>
            <w:bookmarkStart w:id="335" w:name="_Toc438438864"/>
            <w:bookmarkStart w:id="336" w:name="_Toc438532658"/>
            <w:bookmarkStart w:id="337" w:name="_Toc438734008"/>
            <w:bookmarkStart w:id="338" w:name="_Toc438907044"/>
            <w:bookmarkStart w:id="339" w:name="_Toc438907243"/>
            <w:bookmarkStart w:id="340" w:name="_Toc266443168"/>
            <w:bookmarkStart w:id="341" w:name="_Toc455487638"/>
            <w:r w:rsidRPr="00FB1DC9">
              <w:rPr>
                <w:szCs w:val="22"/>
              </w:rPr>
              <w:t>Award Criteria</w:t>
            </w:r>
            <w:bookmarkEnd w:id="333"/>
            <w:bookmarkEnd w:id="334"/>
            <w:bookmarkEnd w:id="335"/>
            <w:bookmarkEnd w:id="336"/>
            <w:bookmarkEnd w:id="337"/>
            <w:bookmarkEnd w:id="338"/>
            <w:bookmarkEnd w:id="339"/>
            <w:bookmarkEnd w:id="340"/>
            <w:bookmarkEnd w:id="341"/>
          </w:p>
        </w:tc>
        <w:tc>
          <w:tcPr>
            <w:tcW w:w="7816" w:type="dxa"/>
            <w:tcBorders>
              <w:top w:val="single" w:sz="4" w:space="0" w:color="auto"/>
            </w:tcBorders>
          </w:tcPr>
          <w:p w14:paraId="5BA6EF27" w14:textId="2111D801" w:rsidR="00F60BED" w:rsidRPr="00FB1DC9" w:rsidRDefault="00F60BED" w:rsidP="00BF2B7F">
            <w:pPr>
              <w:pStyle w:val="Header2-SubClauses"/>
              <w:spacing w:after="60"/>
              <w:ind w:left="505" w:hanging="505"/>
              <w:rPr>
                <w:rFonts w:cs="Times New Roman"/>
                <w:szCs w:val="22"/>
              </w:rPr>
            </w:pPr>
            <w:r w:rsidRPr="00FB1DC9">
              <w:rPr>
                <w:rFonts w:cs="Times New Roman"/>
                <w:szCs w:val="22"/>
              </w:rPr>
              <w:t>The Purchaser shall award the Contract to the Bidder offering the Most Advantageous Bid. The Most Advantageous Bid is the Bid of the Bidder that meets the qualification criteria and whose Bid has been determined to be:</w:t>
            </w:r>
          </w:p>
          <w:p w14:paraId="3F0DB9E3" w14:textId="017DEB43" w:rsidR="00F60BED" w:rsidRPr="00FB1DC9" w:rsidRDefault="00F60BED" w:rsidP="003953EF">
            <w:pPr>
              <w:pStyle w:val="ListParagraph"/>
              <w:numPr>
                <w:ilvl w:val="0"/>
                <w:numId w:val="106"/>
              </w:numPr>
              <w:spacing w:before="40" w:after="40"/>
              <w:ind w:left="1344" w:hanging="567"/>
              <w:contextualSpacing w:val="0"/>
              <w:rPr>
                <w:szCs w:val="22"/>
              </w:rPr>
            </w:pPr>
            <w:r w:rsidRPr="00FB1DC9">
              <w:rPr>
                <w:szCs w:val="22"/>
              </w:rPr>
              <w:t>substantially responsive to the bidding document; and</w:t>
            </w:r>
          </w:p>
          <w:p w14:paraId="7AE3C79F" w14:textId="2991A9E5" w:rsidR="00F60BED" w:rsidRPr="00FB1DC9" w:rsidRDefault="00F60BED" w:rsidP="003953EF">
            <w:pPr>
              <w:pStyle w:val="ListParagraph"/>
              <w:numPr>
                <w:ilvl w:val="0"/>
                <w:numId w:val="106"/>
              </w:numPr>
              <w:spacing w:before="40" w:after="40"/>
              <w:ind w:left="1344" w:hanging="567"/>
              <w:contextualSpacing w:val="0"/>
              <w:rPr>
                <w:szCs w:val="22"/>
              </w:rPr>
            </w:pPr>
            <w:r w:rsidRPr="00FB1DC9">
              <w:rPr>
                <w:szCs w:val="22"/>
              </w:rPr>
              <w:t>the lowest evaluated cost.</w:t>
            </w:r>
          </w:p>
        </w:tc>
      </w:tr>
      <w:tr w:rsidR="00FB1DC9" w:rsidRPr="00FB1DC9" w14:paraId="7B6CC341" w14:textId="77777777" w:rsidTr="008F1170">
        <w:tblPrEx>
          <w:tblCellMar>
            <w:left w:w="115" w:type="dxa"/>
            <w:right w:w="115" w:type="dxa"/>
          </w:tblCellMar>
        </w:tblPrEx>
        <w:trPr>
          <w:trHeight w:val="415"/>
          <w:jc w:val="center"/>
        </w:trPr>
        <w:tc>
          <w:tcPr>
            <w:tcW w:w="2264" w:type="dxa"/>
            <w:vMerge w:val="restart"/>
          </w:tcPr>
          <w:p w14:paraId="5EB232AF" w14:textId="7750810D" w:rsidR="0008058D" w:rsidRPr="00FB1DC9" w:rsidRDefault="0008058D" w:rsidP="00BA42FE">
            <w:pPr>
              <w:pStyle w:val="S1-Header2"/>
              <w:tabs>
                <w:tab w:val="clear" w:pos="72"/>
                <w:tab w:val="num" w:pos="327"/>
              </w:tabs>
              <w:spacing w:before="40" w:after="40"/>
              <w:ind w:left="327" w:right="87"/>
              <w:jc w:val="left"/>
              <w:rPr>
                <w:szCs w:val="22"/>
              </w:rPr>
            </w:pPr>
            <w:r w:rsidRPr="00FB1DC9">
              <w:rPr>
                <w:szCs w:val="22"/>
              </w:rPr>
              <w:t>Notification of Award</w:t>
            </w:r>
          </w:p>
        </w:tc>
        <w:tc>
          <w:tcPr>
            <w:tcW w:w="7816" w:type="dxa"/>
          </w:tcPr>
          <w:p w14:paraId="754F39E4" w14:textId="726BCDEB" w:rsidR="0008058D" w:rsidRPr="00FB1DC9" w:rsidRDefault="0008058D" w:rsidP="00BF2B7F">
            <w:pPr>
              <w:pStyle w:val="Header2-SubClauses"/>
              <w:spacing w:after="60"/>
              <w:ind w:left="505" w:hanging="505"/>
              <w:rPr>
                <w:rFonts w:cs="Times New Roman"/>
                <w:szCs w:val="22"/>
              </w:rPr>
            </w:pPr>
            <w:r w:rsidRPr="00FB1DC9">
              <w:rPr>
                <w:rFonts w:cs="Times New Roman"/>
                <w:szCs w:val="22"/>
              </w:rPr>
              <w:t>The Purchaser shall notify the successful Bidder, in writing, that its Bid has been accepted. The notification of award (hereinafter and in the Contract Forms called the “Letter of Acceptance”) shall specify the sum that the Purchaser will pay the Supplier in consideration of the execution of the Contract (hereinafter and in the Conditions of Contract and Contract Forms called “the Contract Price”)</w:t>
            </w:r>
          </w:p>
        </w:tc>
      </w:tr>
      <w:tr w:rsidR="00FB1DC9" w:rsidRPr="00FB1DC9" w14:paraId="03D2D38C" w14:textId="77777777" w:rsidTr="008F1170">
        <w:tblPrEx>
          <w:tblCellMar>
            <w:left w:w="115" w:type="dxa"/>
            <w:right w:w="115" w:type="dxa"/>
          </w:tblCellMar>
        </w:tblPrEx>
        <w:trPr>
          <w:trHeight w:val="5021"/>
          <w:jc w:val="center"/>
        </w:trPr>
        <w:tc>
          <w:tcPr>
            <w:tcW w:w="2264" w:type="dxa"/>
            <w:vMerge/>
          </w:tcPr>
          <w:p w14:paraId="17F96CFB" w14:textId="77777777" w:rsidR="0008058D" w:rsidRPr="00FB1DC9" w:rsidRDefault="0008058D" w:rsidP="00BA42FE">
            <w:pPr>
              <w:pStyle w:val="S1-Header2"/>
              <w:tabs>
                <w:tab w:val="clear" w:pos="72"/>
                <w:tab w:val="num" w:pos="327"/>
              </w:tabs>
              <w:spacing w:before="40" w:after="40"/>
              <w:ind w:left="327" w:right="87"/>
              <w:jc w:val="left"/>
              <w:rPr>
                <w:szCs w:val="22"/>
              </w:rPr>
            </w:pPr>
          </w:p>
        </w:tc>
        <w:tc>
          <w:tcPr>
            <w:tcW w:w="7816" w:type="dxa"/>
          </w:tcPr>
          <w:p w14:paraId="5DB0520A" w14:textId="77777777" w:rsidR="0008058D" w:rsidRPr="00FB1DC9" w:rsidRDefault="0008058D" w:rsidP="00BF2B7F">
            <w:pPr>
              <w:pStyle w:val="Header2-SubClauses"/>
              <w:spacing w:after="60"/>
              <w:ind w:left="505" w:hanging="505"/>
              <w:rPr>
                <w:rFonts w:cs="Times New Roman"/>
                <w:szCs w:val="22"/>
              </w:rPr>
            </w:pPr>
            <w:r w:rsidRPr="00FB1DC9">
              <w:rPr>
                <w:rFonts w:cs="Times New Roman"/>
                <w:szCs w:val="22"/>
              </w:rPr>
              <w:t xml:space="preserve">Within ten (10) Business Days  after the date of transmission of the Letter of Acceptance, the Purchaser shall publish the Contract Award Notice which shall contain, at a minimum, the following information: </w:t>
            </w:r>
          </w:p>
          <w:p w14:paraId="50483AB3" w14:textId="77777777" w:rsidR="0008058D" w:rsidRPr="00FB1DC9" w:rsidRDefault="0008058D" w:rsidP="003953EF">
            <w:pPr>
              <w:pStyle w:val="ListParagraph"/>
              <w:numPr>
                <w:ilvl w:val="0"/>
                <w:numId w:val="122"/>
              </w:numPr>
              <w:spacing w:after="120"/>
              <w:contextualSpacing w:val="0"/>
              <w:rPr>
                <w:rFonts w:eastAsia="Calibri"/>
                <w:szCs w:val="22"/>
              </w:rPr>
            </w:pPr>
            <w:r w:rsidRPr="00FB1DC9">
              <w:rPr>
                <w:rFonts w:eastAsia="Calibri"/>
                <w:szCs w:val="22"/>
              </w:rPr>
              <w:t>name and address of the Purchaser;</w:t>
            </w:r>
          </w:p>
          <w:p w14:paraId="7E00C289" w14:textId="77777777" w:rsidR="0008058D" w:rsidRPr="00FB1DC9" w:rsidRDefault="0008058D" w:rsidP="003953EF">
            <w:pPr>
              <w:pStyle w:val="ListParagraph"/>
              <w:numPr>
                <w:ilvl w:val="0"/>
                <w:numId w:val="122"/>
              </w:numPr>
              <w:spacing w:after="120"/>
              <w:contextualSpacing w:val="0"/>
              <w:rPr>
                <w:rFonts w:eastAsia="Calibri"/>
                <w:szCs w:val="22"/>
              </w:rPr>
            </w:pPr>
            <w:r w:rsidRPr="00FB1DC9">
              <w:rPr>
                <w:rFonts w:eastAsia="Calibri"/>
                <w:szCs w:val="22"/>
              </w:rPr>
              <w:t xml:space="preserve">name and reference number of the contract being awarded, and the selection method used; </w:t>
            </w:r>
          </w:p>
          <w:p w14:paraId="7E33F5FB" w14:textId="77777777" w:rsidR="0008058D" w:rsidRPr="00FB1DC9" w:rsidRDefault="0008058D" w:rsidP="003953EF">
            <w:pPr>
              <w:pStyle w:val="ListParagraph"/>
              <w:numPr>
                <w:ilvl w:val="0"/>
                <w:numId w:val="122"/>
              </w:numPr>
              <w:spacing w:after="120"/>
              <w:contextualSpacing w:val="0"/>
              <w:rPr>
                <w:rFonts w:eastAsia="Calibri"/>
                <w:szCs w:val="22"/>
              </w:rPr>
            </w:pPr>
            <w:r w:rsidRPr="00FB1DC9">
              <w:rPr>
                <w:rFonts w:eastAsia="Calibri"/>
                <w:szCs w:val="22"/>
              </w:rPr>
              <w:t xml:space="preserve">names of all Bidders that submitted Bids, and their Bid prices as read out at Bid opening, and as evaluated; </w:t>
            </w:r>
          </w:p>
          <w:p w14:paraId="2A7093E6" w14:textId="77777777" w:rsidR="0008058D" w:rsidRPr="00FB1DC9" w:rsidRDefault="0008058D" w:rsidP="003953EF">
            <w:pPr>
              <w:pStyle w:val="ListParagraph"/>
              <w:numPr>
                <w:ilvl w:val="0"/>
                <w:numId w:val="122"/>
              </w:numPr>
              <w:spacing w:after="120"/>
              <w:contextualSpacing w:val="0"/>
              <w:rPr>
                <w:rFonts w:eastAsia="Calibri"/>
                <w:szCs w:val="22"/>
              </w:rPr>
            </w:pPr>
            <w:r w:rsidRPr="00FB1DC9">
              <w:rPr>
                <w:rFonts w:eastAsia="Calibri"/>
                <w:szCs w:val="22"/>
              </w:rPr>
              <w:t xml:space="preserve">names of all Bidders whose Bids were rejected either as nonresponsive or as not meeting qualification criteria, or were not evaluated, with the reasons therefor; </w:t>
            </w:r>
          </w:p>
          <w:p w14:paraId="3BE69FD1" w14:textId="77777777" w:rsidR="0008058D" w:rsidRPr="00FB1DC9" w:rsidRDefault="0008058D" w:rsidP="003953EF">
            <w:pPr>
              <w:pStyle w:val="ListParagraph"/>
              <w:numPr>
                <w:ilvl w:val="0"/>
                <w:numId w:val="122"/>
              </w:numPr>
              <w:spacing w:after="120"/>
              <w:contextualSpacing w:val="0"/>
              <w:rPr>
                <w:rFonts w:eastAsia="Calibri"/>
                <w:szCs w:val="22"/>
              </w:rPr>
            </w:pPr>
            <w:r w:rsidRPr="00FB1DC9">
              <w:rPr>
                <w:rFonts w:eastAsia="Calibri"/>
                <w:szCs w:val="22"/>
              </w:rPr>
              <w:t>if the final award used Negotiations, if applicable;</w:t>
            </w:r>
          </w:p>
          <w:p w14:paraId="198DF6C9" w14:textId="77777777" w:rsidR="0008058D" w:rsidRPr="00FB1DC9" w:rsidRDefault="0008058D" w:rsidP="003953EF">
            <w:pPr>
              <w:pStyle w:val="ListParagraph"/>
              <w:numPr>
                <w:ilvl w:val="0"/>
                <w:numId w:val="122"/>
              </w:numPr>
              <w:spacing w:after="120"/>
              <w:contextualSpacing w:val="0"/>
              <w:rPr>
                <w:szCs w:val="22"/>
              </w:rPr>
            </w:pPr>
            <w:r w:rsidRPr="00FB1DC9">
              <w:rPr>
                <w:rFonts w:eastAsia="Calibri"/>
                <w:szCs w:val="22"/>
              </w:rPr>
              <w:t>the name of the successful Bidder, the final total contract price, the contract duration and a summary of its scope; and</w:t>
            </w:r>
          </w:p>
          <w:p w14:paraId="56D6A708" w14:textId="24388BBA" w:rsidR="0008058D" w:rsidRPr="00FB1DC9" w:rsidRDefault="0008058D" w:rsidP="003953EF">
            <w:pPr>
              <w:pStyle w:val="ListParagraph"/>
              <w:numPr>
                <w:ilvl w:val="0"/>
                <w:numId w:val="122"/>
              </w:numPr>
              <w:spacing w:after="120"/>
              <w:contextualSpacing w:val="0"/>
              <w:rPr>
                <w:szCs w:val="22"/>
              </w:rPr>
            </w:pPr>
            <w:r w:rsidRPr="00FB1DC9">
              <w:rPr>
                <w:szCs w:val="22"/>
              </w:rPr>
              <w:t>successful Bidder’s Beneficial Ownership Disclosure Form, if specified below in reference to ITB 43.1.</w:t>
            </w:r>
          </w:p>
        </w:tc>
      </w:tr>
      <w:tr w:rsidR="00FB1DC9" w:rsidRPr="00FB1DC9" w14:paraId="4CDD5C1C" w14:textId="77777777" w:rsidTr="008F1170">
        <w:tblPrEx>
          <w:tblCellMar>
            <w:left w:w="115" w:type="dxa"/>
            <w:right w:w="115" w:type="dxa"/>
          </w:tblCellMar>
        </w:tblPrEx>
        <w:trPr>
          <w:trHeight w:val="85"/>
          <w:jc w:val="center"/>
        </w:trPr>
        <w:tc>
          <w:tcPr>
            <w:tcW w:w="2264" w:type="dxa"/>
            <w:vMerge/>
          </w:tcPr>
          <w:p w14:paraId="4A777091" w14:textId="77777777" w:rsidR="0008058D" w:rsidRPr="00FB1DC9" w:rsidRDefault="0008058D" w:rsidP="00BA42FE">
            <w:pPr>
              <w:pStyle w:val="S1-Header2"/>
              <w:tabs>
                <w:tab w:val="clear" w:pos="72"/>
                <w:tab w:val="num" w:pos="327"/>
              </w:tabs>
              <w:spacing w:before="40" w:after="40"/>
              <w:ind w:left="327" w:right="87"/>
              <w:jc w:val="left"/>
              <w:rPr>
                <w:szCs w:val="22"/>
              </w:rPr>
            </w:pPr>
          </w:p>
        </w:tc>
        <w:tc>
          <w:tcPr>
            <w:tcW w:w="7816" w:type="dxa"/>
          </w:tcPr>
          <w:p w14:paraId="63263C1F" w14:textId="2E3F1F09" w:rsidR="0008058D" w:rsidRPr="00FB1DC9" w:rsidRDefault="0008058D" w:rsidP="00BF2B7F">
            <w:pPr>
              <w:pStyle w:val="Header2-SubClauses"/>
              <w:spacing w:after="60"/>
              <w:ind w:left="505" w:hanging="505"/>
              <w:rPr>
                <w:rFonts w:cs="Times New Roman"/>
                <w:szCs w:val="22"/>
              </w:rPr>
            </w:pPr>
            <w:r w:rsidRPr="00FB1DC9">
              <w:rPr>
                <w:rFonts w:cs="Times New Roman"/>
                <w:szCs w:val="22"/>
              </w:rPr>
              <w:t>The Contract Award Notice shall be published on the Purchaser’s website with free access if available, or in the official gazette.</w:t>
            </w:r>
          </w:p>
        </w:tc>
      </w:tr>
      <w:tr w:rsidR="00FB1DC9" w:rsidRPr="00FB1DC9" w14:paraId="44452123" w14:textId="77777777" w:rsidTr="008F1170">
        <w:tblPrEx>
          <w:tblCellMar>
            <w:left w:w="115" w:type="dxa"/>
            <w:right w:w="115" w:type="dxa"/>
          </w:tblCellMar>
        </w:tblPrEx>
        <w:trPr>
          <w:trHeight w:val="85"/>
          <w:jc w:val="center"/>
        </w:trPr>
        <w:tc>
          <w:tcPr>
            <w:tcW w:w="2264" w:type="dxa"/>
            <w:vMerge/>
          </w:tcPr>
          <w:p w14:paraId="632378C2" w14:textId="77777777" w:rsidR="0008058D" w:rsidRPr="00FB1DC9" w:rsidRDefault="0008058D" w:rsidP="00BA42FE">
            <w:pPr>
              <w:pStyle w:val="S1-Header2"/>
              <w:tabs>
                <w:tab w:val="clear" w:pos="72"/>
                <w:tab w:val="num" w:pos="327"/>
              </w:tabs>
              <w:spacing w:before="40" w:after="40"/>
              <w:ind w:left="327" w:right="87"/>
              <w:jc w:val="left"/>
              <w:rPr>
                <w:szCs w:val="22"/>
              </w:rPr>
            </w:pPr>
          </w:p>
        </w:tc>
        <w:tc>
          <w:tcPr>
            <w:tcW w:w="7816" w:type="dxa"/>
            <w:tcBorders>
              <w:bottom w:val="single" w:sz="4" w:space="0" w:color="auto"/>
            </w:tcBorders>
          </w:tcPr>
          <w:p w14:paraId="62DC9B77" w14:textId="040EA9BF" w:rsidR="0008058D" w:rsidRPr="00FB1DC9" w:rsidRDefault="0008058D" w:rsidP="00BF2B7F">
            <w:pPr>
              <w:pStyle w:val="Header2-SubClauses"/>
              <w:spacing w:after="60"/>
              <w:ind w:left="505" w:hanging="505"/>
              <w:rPr>
                <w:rFonts w:cs="Times New Roman"/>
                <w:szCs w:val="22"/>
              </w:rPr>
            </w:pPr>
            <w:r w:rsidRPr="00FB1DC9">
              <w:rPr>
                <w:rFonts w:cs="Times New Roman"/>
                <w:szCs w:val="22"/>
              </w:rPr>
              <w:t>Until a formal Contract is prepared and executed, the Letter of Acceptance shall constitute a binding Contract.</w:t>
            </w:r>
          </w:p>
        </w:tc>
      </w:tr>
      <w:tr w:rsidR="00FB1DC9" w:rsidRPr="00FB1DC9" w14:paraId="5AC2A3DF" w14:textId="77777777" w:rsidTr="008F1170">
        <w:tblPrEx>
          <w:tblCellMar>
            <w:left w:w="115" w:type="dxa"/>
            <w:right w:w="115" w:type="dxa"/>
          </w:tblCellMar>
        </w:tblPrEx>
        <w:trPr>
          <w:trHeight w:val="909"/>
          <w:jc w:val="center"/>
        </w:trPr>
        <w:tc>
          <w:tcPr>
            <w:tcW w:w="2264" w:type="dxa"/>
            <w:vMerge w:val="restart"/>
            <w:tcBorders>
              <w:bottom w:val="single" w:sz="4" w:space="0" w:color="auto"/>
              <w:right w:val="single" w:sz="4" w:space="0" w:color="auto"/>
            </w:tcBorders>
          </w:tcPr>
          <w:p w14:paraId="3259E817" w14:textId="2E828C25" w:rsidR="00F60BED" w:rsidRPr="00FB1DC9" w:rsidRDefault="00F60BED" w:rsidP="00BA42FE">
            <w:pPr>
              <w:pStyle w:val="S1-Header2"/>
              <w:tabs>
                <w:tab w:val="clear" w:pos="72"/>
                <w:tab w:val="num" w:pos="327"/>
              </w:tabs>
              <w:spacing w:before="40" w:after="40"/>
              <w:ind w:left="327" w:right="87"/>
              <w:jc w:val="left"/>
              <w:rPr>
                <w:szCs w:val="22"/>
              </w:rPr>
            </w:pPr>
            <w:bookmarkStart w:id="342" w:name="_Toc19087975"/>
            <w:bookmarkStart w:id="343" w:name="_Toc19095285"/>
            <w:bookmarkStart w:id="344" w:name="_Toc438438867"/>
            <w:bookmarkStart w:id="345" w:name="_Toc438532661"/>
            <w:bookmarkStart w:id="346" w:name="_Toc438734011"/>
            <w:bookmarkStart w:id="347" w:name="_Toc438907047"/>
            <w:bookmarkStart w:id="348" w:name="_Toc438907246"/>
            <w:bookmarkStart w:id="349" w:name="_Toc97371046"/>
            <w:bookmarkStart w:id="350" w:name="_Toc139863142"/>
            <w:bookmarkStart w:id="351" w:name="_Toc325723962"/>
            <w:bookmarkStart w:id="352" w:name="_Toc440526060"/>
            <w:bookmarkStart w:id="353" w:name="_Toc435624879"/>
            <w:bookmarkStart w:id="354" w:name="_Toc455487641"/>
            <w:bookmarkStart w:id="355" w:name="_Toc348000827"/>
            <w:bookmarkStart w:id="356" w:name="_Toc494463397"/>
            <w:bookmarkEnd w:id="342"/>
            <w:bookmarkEnd w:id="343"/>
            <w:r w:rsidRPr="00FB1DC9">
              <w:rPr>
                <w:szCs w:val="22"/>
              </w:rPr>
              <w:t>Signing of Contract</w:t>
            </w:r>
            <w:bookmarkEnd w:id="344"/>
            <w:bookmarkEnd w:id="345"/>
            <w:bookmarkEnd w:id="346"/>
            <w:bookmarkEnd w:id="347"/>
            <w:bookmarkEnd w:id="348"/>
            <w:bookmarkEnd w:id="349"/>
            <w:bookmarkEnd w:id="350"/>
            <w:bookmarkEnd w:id="351"/>
            <w:bookmarkEnd w:id="352"/>
            <w:bookmarkEnd w:id="353"/>
            <w:bookmarkEnd w:id="354"/>
            <w:bookmarkEnd w:id="355"/>
            <w:bookmarkEnd w:id="356"/>
          </w:p>
        </w:tc>
        <w:tc>
          <w:tcPr>
            <w:tcW w:w="7816" w:type="dxa"/>
            <w:tcBorders>
              <w:top w:val="single" w:sz="4" w:space="0" w:color="auto"/>
              <w:left w:val="single" w:sz="4" w:space="0" w:color="auto"/>
              <w:bottom w:val="single" w:sz="4" w:space="0" w:color="auto"/>
              <w:right w:val="single" w:sz="4" w:space="0" w:color="auto"/>
            </w:tcBorders>
          </w:tcPr>
          <w:p w14:paraId="3E298AE7" w14:textId="0AEFB2D9" w:rsidR="00F60BED" w:rsidRPr="00FB1DC9" w:rsidRDefault="00F60BED" w:rsidP="00BF2B7F">
            <w:pPr>
              <w:pStyle w:val="Header2-SubClauses"/>
              <w:spacing w:after="60"/>
              <w:ind w:left="505" w:hanging="505"/>
              <w:rPr>
                <w:rFonts w:cs="Times New Roman"/>
                <w:szCs w:val="22"/>
              </w:rPr>
            </w:pPr>
            <w:r w:rsidRPr="00FB1DC9">
              <w:rPr>
                <w:rFonts w:cs="Times New Roman"/>
                <w:szCs w:val="22"/>
              </w:rPr>
              <w:t>The Purchaser shall send to the successful Bidder the Letter of Acceptance including the Contract Agreement, and, if specified below, a request to submit the Beneficial Ownership Disclosure Form providing additional information on its beneficial ownership. The Beneficial Ownership Disclosure Form, if so requested, shall be submitted within eight (8) Business Days of receiving this request.</w:t>
            </w:r>
          </w:p>
        </w:tc>
      </w:tr>
      <w:tr w:rsidR="00FB1DC9" w:rsidRPr="00FB1DC9" w14:paraId="39FAE2C2" w14:textId="77777777" w:rsidTr="008F1170">
        <w:tblPrEx>
          <w:tblCellMar>
            <w:left w:w="115" w:type="dxa"/>
            <w:right w:w="115" w:type="dxa"/>
          </w:tblCellMar>
        </w:tblPrEx>
        <w:trPr>
          <w:trHeight w:val="132"/>
          <w:jc w:val="center"/>
        </w:trPr>
        <w:tc>
          <w:tcPr>
            <w:tcW w:w="2264" w:type="dxa"/>
            <w:vMerge/>
            <w:tcBorders>
              <w:top w:val="single" w:sz="4" w:space="0" w:color="auto"/>
              <w:right w:val="single" w:sz="4" w:space="0" w:color="auto"/>
            </w:tcBorders>
          </w:tcPr>
          <w:p w14:paraId="6BDBC7B0"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left w:val="single" w:sz="4" w:space="0" w:color="auto"/>
              <w:bottom w:val="single" w:sz="4" w:space="0" w:color="auto"/>
              <w:right w:val="single" w:sz="4" w:space="0" w:color="auto"/>
            </w:tcBorders>
            <w:shd w:val="clear" w:color="auto" w:fill="E7E6E6" w:themeFill="background2"/>
          </w:tcPr>
          <w:p w14:paraId="6988A3A5" w14:textId="476D81B8" w:rsidR="00F60BED" w:rsidRPr="00FB1DC9" w:rsidRDefault="00F60BED" w:rsidP="00A556E0">
            <w:pPr>
              <w:pStyle w:val="Outline2"/>
              <w:tabs>
                <w:tab w:val="clear" w:pos="360"/>
                <w:tab w:val="clear" w:pos="864"/>
              </w:tabs>
              <w:spacing w:before="40" w:after="40"/>
              <w:ind w:left="628" w:firstLine="0"/>
              <w:rPr>
                <w:rFonts w:ascii="Times New Roman" w:hAnsi="Times New Roman"/>
                <w:kern w:val="0"/>
                <w:sz w:val="22"/>
                <w:szCs w:val="22"/>
              </w:rPr>
            </w:pPr>
            <w:r w:rsidRPr="00FB1DC9">
              <w:rPr>
                <w:rFonts w:ascii="Times New Roman" w:hAnsi="Times New Roman"/>
                <w:kern w:val="0"/>
                <w:sz w:val="22"/>
                <w:szCs w:val="22"/>
              </w:rPr>
              <w:t xml:space="preserve">The successful Bidder </w:t>
            </w:r>
            <w:r w:rsidRPr="003D558B">
              <w:rPr>
                <w:rFonts w:ascii="Times New Roman" w:hAnsi="Times New Roman"/>
                <w:b/>
                <w:bCs/>
                <w:i/>
                <w:iCs/>
                <w:kern w:val="0"/>
                <w:sz w:val="22"/>
                <w:szCs w:val="22"/>
              </w:rPr>
              <w:t>shall</w:t>
            </w:r>
            <w:r w:rsidRPr="00FB1DC9">
              <w:rPr>
                <w:rFonts w:ascii="Times New Roman" w:hAnsi="Times New Roman"/>
                <w:kern w:val="0"/>
                <w:sz w:val="22"/>
                <w:szCs w:val="22"/>
              </w:rPr>
              <w:t xml:space="preserve"> submit the Beneficial Ownership Disclosure Form.</w:t>
            </w:r>
          </w:p>
        </w:tc>
      </w:tr>
      <w:tr w:rsidR="00FB1DC9" w:rsidRPr="00FB1DC9" w14:paraId="26624A10" w14:textId="77777777" w:rsidTr="008F1170">
        <w:tblPrEx>
          <w:tblCellMar>
            <w:left w:w="115" w:type="dxa"/>
            <w:right w:w="115" w:type="dxa"/>
          </w:tblCellMar>
        </w:tblPrEx>
        <w:trPr>
          <w:trHeight w:val="909"/>
          <w:jc w:val="center"/>
        </w:trPr>
        <w:tc>
          <w:tcPr>
            <w:tcW w:w="2264" w:type="dxa"/>
            <w:vMerge/>
          </w:tcPr>
          <w:p w14:paraId="25D4E189"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4DB01828" w14:textId="77777777" w:rsidR="00F60BED" w:rsidRPr="00FB1DC9" w:rsidRDefault="00F60BED" w:rsidP="00BF2B7F">
            <w:pPr>
              <w:pStyle w:val="Header2-SubClauses"/>
              <w:spacing w:after="60"/>
              <w:ind w:left="505" w:hanging="505"/>
              <w:rPr>
                <w:rFonts w:cs="Times New Roman"/>
                <w:szCs w:val="22"/>
              </w:rPr>
            </w:pPr>
            <w:r w:rsidRPr="00FB1DC9">
              <w:rPr>
                <w:rFonts w:cs="Times New Roman"/>
                <w:szCs w:val="22"/>
              </w:rPr>
              <w:t>The successful Bidder shall sign, date and return to the Purchaser, the Contract Agreement within twenty-eight (28) days of its receipt.</w:t>
            </w:r>
          </w:p>
          <w:p w14:paraId="72DD1457" w14:textId="7C7AEE9E" w:rsidR="00F60BED" w:rsidRPr="00FB1DC9" w:rsidRDefault="00F60BED" w:rsidP="00BF2B7F">
            <w:pPr>
              <w:pStyle w:val="Header2-SubClauses"/>
              <w:spacing w:after="60"/>
              <w:ind w:left="505" w:hanging="505"/>
              <w:rPr>
                <w:rFonts w:cs="Times New Roman"/>
                <w:szCs w:val="22"/>
              </w:rPr>
            </w:pPr>
            <w:r w:rsidRPr="00FB1DC9">
              <w:rPr>
                <w:rFonts w:cs="Times New Roman"/>
                <w:szCs w:val="22"/>
              </w:rPr>
              <w:t>Notwithstanding ITB 4</w:t>
            </w:r>
            <w:r w:rsidR="006700F2" w:rsidRPr="00FB1DC9">
              <w:rPr>
                <w:rFonts w:cs="Times New Roman"/>
                <w:szCs w:val="22"/>
              </w:rPr>
              <w:t>2</w:t>
            </w:r>
            <w:r w:rsidRPr="00FB1DC9">
              <w:rPr>
                <w:rFonts w:cs="Times New Roman"/>
                <w:szCs w:val="22"/>
              </w:rPr>
              <w:t xml:space="preserve">.2 above, in case signing of the Contract Agreement is prevented by any export restrictions attributable to the Purchaser, to Belize, or to the use of the products/goods, systems or services to be supplied, where such export restrictions arise from trade regulations from a country supplying those </w:t>
            </w:r>
            <w:r w:rsidRPr="00FB1DC9">
              <w:rPr>
                <w:rFonts w:cs="Times New Roman"/>
                <w:szCs w:val="22"/>
              </w:rPr>
              <w:lastRenderedPageBreak/>
              <w:t>products/goods, systems or services, the Bidder shall not be bound by its Bid, always provided however, that the Bidder can demonstrate to the satisfaction of the Purchaser and of the Bank that signing of the Contact Agreement has not been prevented by any lack of diligence on the part of the Bidder in completing any formalities, including applying for permits, authorizations and licenses necessary for the export of the products/goods, systems or services under the terms of the Contract.</w:t>
            </w:r>
          </w:p>
        </w:tc>
      </w:tr>
      <w:tr w:rsidR="00FB1DC9" w:rsidRPr="00FB1DC9" w14:paraId="75C36AEE" w14:textId="77777777" w:rsidTr="008F1170">
        <w:tblPrEx>
          <w:tblCellMar>
            <w:left w:w="115" w:type="dxa"/>
            <w:right w:w="115" w:type="dxa"/>
          </w:tblCellMar>
        </w:tblPrEx>
        <w:trPr>
          <w:jc w:val="center"/>
        </w:trPr>
        <w:tc>
          <w:tcPr>
            <w:tcW w:w="2264" w:type="dxa"/>
            <w:vMerge w:val="restart"/>
          </w:tcPr>
          <w:p w14:paraId="4D2276F8" w14:textId="0752F120" w:rsidR="00F60BED" w:rsidRPr="00FB1DC9" w:rsidRDefault="00F60BED" w:rsidP="00BA42FE">
            <w:pPr>
              <w:pStyle w:val="S1-Header2"/>
              <w:tabs>
                <w:tab w:val="clear" w:pos="72"/>
                <w:tab w:val="num" w:pos="327"/>
              </w:tabs>
              <w:spacing w:before="40" w:after="40"/>
              <w:ind w:left="327" w:right="87"/>
              <w:jc w:val="left"/>
              <w:rPr>
                <w:szCs w:val="22"/>
              </w:rPr>
            </w:pPr>
            <w:bookmarkStart w:id="357" w:name="_Toc432229716"/>
            <w:bookmarkStart w:id="358" w:name="_Toc432663323"/>
            <w:bookmarkStart w:id="359" w:name="_Toc432663519"/>
            <w:bookmarkStart w:id="360" w:name="_Toc432663714"/>
            <w:bookmarkStart w:id="361" w:name="_Toc433224145"/>
            <w:bookmarkStart w:id="362" w:name="_Toc435519249"/>
            <w:bookmarkStart w:id="363" w:name="_Toc435624883"/>
            <w:bookmarkStart w:id="364" w:name="_Toc455487642"/>
            <w:bookmarkStart w:id="365" w:name="_Toc494463398"/>
            <w:bookmarkEnd w:id="357"/>
            <w:bookmarkEnd w:id="358"/>
            <w:bookmarkEnd w:id="359"/>
            <w:bookmarkEnd w:id="360"/>
            <w:bookmarkEnd w:id="361"/>
            <w:bookmarkEnd w:id="362"/>
            <w:bookmarkEnd w:id="363"/>
            <w:r w:rsidRPr="00FB1DC9">
              <w:rPr>
                <w:szCs w:val="22"/>
              </w:rPr>
              <w:lastRenderedPageBreak/>
              <w:t>Performance Security</w:t>
            </w:r>
            <w:bookmarkEnd w:id="364"/>
            <w:bookmarkEnd w:id="365"/>
          </w:p>
        </w:tc>
        <w:tc>
          <w:tcPr>
            <w:tcW w:w="7816" w:type="dxa"/>
            <w:tcBorders>
              <w:bottom w:val="single" w:sz="4" w:space="0" w:color="auto"/>
            </w:tcBorders>
          </w:tcPr>
          <w:p w14:paraId="3E3AEDD9" w14:textId="0741EB87" w:rsidR="00F60BED" w:rsidRPr="00FB1DC9" w:rsidRDefault="00F60BED" w:rsidP="00BF2B7F">
            <w:pPr>
              <w:pStyle w:val="Header2-SubClauses"/>
              <w:spacing w:after="60"/>
              <w:ind w:left="505" w:hanging="505"/>
              <w:rPr>
                <w:rFonts w:cs="Times New Roman"/>
                <w:szCs w:val="22"/>
              </w:rPr>
            </w:pPr>
            <w:r w:rsidRPr="00FB1DC9">
              <w:rPr>
                <w:rFonts w:cs="Times New Roman"/>
                <w:szCs w:val="22"/>
              </w:rPr>
              <w:t>Within twenty-eight (28) days of the receipt of Letter of Acceptance from the Purchaser, the successful Bidder, if required, shall furnish the Performance Security in accordance with the GCC 18, using for that purpose the Performance Security Form included in Section IX, Contract Forms, or another Form acceptable to the Purchaser. If the Performance Security furnished by the successful Bidder is in the form of a bond, it shall be issued by a bonding or insurance company that has been determined by the successful Bidder to be acceptable to the Purchaser.  A foreign financial institution providing a bond shall have a correspondent financial institution located in Belize, unless the Purchaser has agreed in writing that a correspondent financial institution is not required.</w:t>
            </w:r>
          </w:p>
        </w:tc>
      </w:tr>
      <w:tr w:rsidR="00FB1DC9" w:rsidRPr="00FB1DC9" w14:paraId="086C357F" w14:textId="77777777" w:rsidTr="008F1170">
        <w:tblPrEx>
          <w:tblCellMar>
            <w:left w:w="115" w:type="dxa"/>
            <w:right w:w="115" w:type="dxa"/>
          </w:tblCellMar>
        </w:tblPrEx>
        <w:trPr>
          <w:trHeight w:val="585"/>
          <w:jc w:val="center"/>
        </w:trPr>
        <w:tc>
          <w:tcPr>
            <w:tcW w:w="2264" w:type="dxa"/>
            <w:vMerge/>
          </w:tcPr>
          <w:p w14:paraId="460EF8A0"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7816" w:type="dxa"/>
            <w:tcBorders>
              <w:top w:val="single" w:sz="4" w:space="0" w:color="auto"/>
              <w:bottom w:val="single" w:sz="4" w:space="0" w:color="auto"/>
            </w:tcBorders>
          </w:tcPr>
          <w:p w14:paraId="4764FDDF" w14:textId="7B205D11" w:rsidR="00F60BED" w:rsidRPr="00FB1DC9" w:rsidRDefault="00F60BED" w:rsidP="00BF2B7F">
            <w:pPr>
              <w:pStyle w:val="Header2-SubClauses"/>
              <w:spacing w:after="60"/>
              <w:ind w:left="505" w:hanging="505"/>
              <w:rPr>
                <w:rFonts w:cs="Times New Roman"/>
                <w:szCs w:val="22"/>
              </w:rPr>
            </w:pPr>
            <w:r w:rsidRPr="00FB1DC9">
              <w:rPr>
                <w:rFonts w:cs="Times New Roman"/>
                <w:szCs w:val="22"/>
              </w:rPr>
              <w:t>Failure of the successful Bidder to submit the above-mentioned Performance Security or sign the Contract shall constitute sufficient grounds for the annulment of the award and forfeiture of the Bid Security. In that event the Purchaser may award the Contract to the Bidder offering the next Most Advantageous Bid.</w:t>
            </w:r>
          </w:p>
        </w:tc>
      </w:tr>
      <w:tr w:rsidR="00FB1DC9" w:rsidRPr="00FB1DC9" w14:paraId="5B8DAE54" w14:textId="77777777" w:rsidTr="008F1170">
        <w:tblPrEx>
          <w:tblCellMar>
            <w:left w:w="115" w:type="dxa"/>
            <w:right w:w="115" w:type="dxa"/>
          </w:tblCellMar>
        </w:tblPrEx>
        <w:trPr>
          <w:jc w:val="center"/>
        </w:trPr>
        <w:tc>
          <w:tcPr>
            <w:tcW w:w="2264" w:type="dxa"/>
            <w:vMerge w:val="restart"/>
            <w:tcBorders>
              <w:bottom w:val="single" w:sz="4" w:space="0" w:color="auto"/>
            </w:tcBorders>
          </w:tcPr>
          <w:p w14:paraId="289F823D" w14:textId="1F7FBF79" w:rsidR="00F12518" w:rsidRPr="00FB1DC9" w:rsidRDefault="00F12518" w:rsidP="00F12518">
            <w:pPr>
              <w:pStyle w:val="S1-Header2"/>
              <w:tabs>
                <w:tab w:val="clear" w:pos="72"/>
                <w:tab w:val="num" w:pos="327"/>
              </w:tabs>
              <w:spacing w:before="40" w:after="40"/>
              <w:ind w:left="327" w:right="87"/>
              <w:jc w:val="left"/>
              <w:rPr>
                <w:szCs w:val="22"/>
              </w:rPr>
            </w:pPr>
            <w:r w:rsidRPr="00FB1DC9">
              <w:rPr>
                <w:szCs w:val="22"/>
              </w:rPr>
              <w:t>Debriefing by the Employer</w:t>
            </w:r>
          </w:p>
        </w:tc>
        <w:tc>
          <w:tcPr>
            <w:tcW w:w="7816" w:type="dxa"/>
            <w:tcBorders>
              <w:bottom w:val="single" w:sz="4" w:space="0" w:color="auto"/>
            </w:tcBorders>
          </w:tcPr>
          <w:p w14:paraId="0A54354E" w14:textId="168C3CFF" w:rsidR="00F12518" w:rsidRPr="00FB1DC9" w:rsidRDefault="00F12518" w:rsidP="00F12518">
            <w:pPr>
              <w:pStyle w:val="Header2-SubClauses"/>
              <w:spacing w:after="60"/>
              <w:ind w:left="505" w:hanging="505"/>
              <w:rPr>
                <w:rFonts w:cs="Times New Roman"/>
                <w:szCs w:val="22"/>
              </w:rPr>
            </w:pPr>
            <w:r w:rsidRPr="00FB1DC9">
              <w:rPr>
                <w:bCs/>
                <w:szCs w:val="22"/>
              </w:rPr>
              <w:t xml:space="preserve">On receipt of the Employer’s Notification Award of the Contract, an unsuccessful Bidder has the chance to make a written request to the Employer for a debriefing on the reasons why its Bid was not selected. </w:t>
            </w:r>
          </w:p>
        </w:tc>
      </w:tr>
      <w:tr w:rsidR="00FB1DC9" w:rsidRPr="00FB1DC9" w14:paraId="43F656C7" w14:textId="77777777" w:rsidTr="008F1170">
        <w:tblPrEx>
          <w:tblCellMar>
            <w:left w:w="115" w:type="dxa"/>
            <w:right w:w="115" w:type="dxa"/>
          </w:tblCellMar>
        </w:tblPrEx>
        <w:trPr>
          <w:jc w:val="center"/>
        </w:trPr>
        <w:tc>
          <w:tcPr>
            <w:tcW w:w="2264" w:type="dxa"/>
            <w:vMerge/>
            <w:tcBorders>
              <w:bottom w:val="single" w:sz="4" w:space="0" w:color="auto"/>
            </w:tcBorders>
          </w:tcPr>
          <w:p w14:paraId="2F00DA38" w14:textId="77777777" w:rsidR="00F12518" w:rsidRPr="00FB1DC9" w:rsidRDefault="00F12518" w:rsidP="00F12518">
            <w:pPr>
              <w:pStyle w:val="S1-Header2"/>
              <w:tabs>
                <w:tab w:val="clear" w:pos="72"/>
                <w:tab w:val="num" w:pos="327"/>
              </w:tabs>
              <w:spacing w:before="40" w:after="40"/>
              <w:ind w:left="327" w:right="87"/>
              <w:jc w:val="left"/>
              <w:rPr>
                <w:szCs w:val="22"/>
              </w:rPr>
            </w:pPr>
          </w:p>
        </w:tc>
        <w:tc>
          <w:tcPr>
            <w:tcW w:w="7816" w:type="dxa"/>
            <w:tcBorders>
              <w:bottom w:val="single" w:sz="4" w:space="0" w:color="auto"/>
            </w:tcBorders>
          </w:tcPr>
          <w:p w14:paraId="4EC057D5" w14:textId="1D0CCA59" w:rsidR="00F12518" w:rsidRPr="00FB1DC9" w:rsidRDefault="00F12518" w:rsidP="00F12518">
            <w:pPr>
              <w:pStyle w:val="Header2-SubClauses"/>
              <w:spacing w:after="60"/>
              <w:ind w:left="505" w:hanging="505"/>
              <w:rPr>
                <w:rFonts w:cs="Times New Roman"/>
                <w:szCs w:val="22"/>
              </w:rPr>
            </w:pPr>
            <w:r w:rsidRPr="00FB1DC9">
              <w:rPr>
                <w:bCs/>
                <w:szCs w:val="22"/>
              </w:rPr>
              <w:t>Debriefing of unsuccessful Bidders may be done in writing or through an information meeting, or both, at the option of the Employer. The Bidders shall bear their own costs of attending such a meeting.</w:t>
            </w:r>
          </w:p>
        </w:tc>
      </w:tr>
      <w:tr w:rsidR="00FB1DC9" w:rsidRPr="00FB1DC9" w14:paraId="7EE9AEB4" w14:textId="77777777" w:rsidTr="008F1170">
        <w:tblPrEx>
          <w:tblCellMar>
            <w:left w:w="115" w:type="dxa"/>
            <w:right w:w="115" w:type="dxa"/>
          </w:tblCellMar>
        </w:tblPrEx>
        <w:trPr>
          <w:jc w:val="center"/>
        </w:trPr>
        <w:tc>
          <w:tcPr>
            <w:tcW w:w="2264" w:type="dxa"/>
            <w:vMerge/>
            <w:tcBorders>
              <w:top w:val="single" w:sz="4" w:space="0" w:color="auto"/>
            </w:tcBorders>
          </w:tcPr>
          <w:p w14:paraId="31A4CCAA" w14:textId="77777777" w:rsidR="00F12518" w:rsidRPr="00FB1DC9" w:rsidRDefault="00F12518" w:rsidP="00F12518">
            <w:pPr>
              <w:pStyle w:val="Aheader2DCIAO"/>
              <w:rPr>
                <w:szCs w:val="22"/>
                <w:lang w:val="en-US"/>
              </w:rPr>
            </w:pPr>
          </w:p>
        </w:tc>
        <w:tc>
          <w:tcPr>
            <w:tcW w:w="7816" w:type="dxa"/>
            <w:tcBorders>
              <w:top w:val="single" w:sz="4" w:space="0" w:color="auto"/>
              <w:bottom w:val="single" w:sz="4" w:space="0" w:color="auto"/>
            </w:tcBorders>
            <w:shd w:val="clear" w:color="auto" w:fill="E7E6E6" w:themeFill="background2"/>
          </w:tcPr>
          <w:p w14:paraId="6BB47312" w14:textId="77777777" w:rsidR="005E4A0B" w:rsidRPr="009F17CA" w:rsidRDefault="005E4A0B" w:rsidP="005E4A0B">
            <w:pPr>
              <w:pStyle w:val="Default"/>
              <w:jc w:val="both"/>
              <w:rPr>
                <w:color w:val="auto"/>
                <w:sz w:val="23"/>
                <w:szCs w:val="23"/>
              </w:rPr>
            </w:pPr>
            <w:r w:rsidRPr="009F17CA">
              <w:rPr>
                <w:b/>
                <w:bCs/>
                <w:color w:val="auto"/>
                <w:sz w:val="23"/>
                <w:szCs w:val="23"/>
              </w:rPr>
              <w:t>For the attention</w:t>
            </w:r>
            <w:r w:rsidRPr="009F17CA">
              <w:rPr>
                <w:color w:val="auto"/>
                <w:sz w:val="23"/>
                <w:szCs w:val="23"/>
              </w:rPr>
              <w:t xml:space="preserve">: Ruby Pascascio </w:t>
            </w:r>
          </w:p>
          <w:p w14:paraId="04AF6810" w14:textId="77777777" w:rsidR="005E4A0B" w:rsidRPr="009F17CA" w:rsidRDefault="005E4A0B" w:rsidP="005E4A0B">
            <w:pPr>
              <w:pStyle w:val="Default"/>
              <w:jc w:val="both"/>
              <w:rPr>
                <w:color w:val="auto"/>
                <w:sz w:val="23"/>
                <w:szCs w:val="23"/>
              </w:rPr>
            </w:pPr>
            <w:r w:rsidRPr="009F17CA">
              <w:rPr>
                <w:b/>
                <w:bCs/>
                <w:color w:val="auto"/>
                <w:sz w:val="23"/>
                <w:szCs w:val="23"/>
              </w:rPr>
              <w:t>Title/position</w:t>
            </w:r>
            <w:r w:rsidRPr="009F17CA">
              <w:rPr>
                <w:color w:val="auto"/>
                <w:sz w:val="23"/>
                <w:szCs w:val="23"/>
              </w:rPr>
              <w:t xml:space="preserve">: Sr. Procurement Specialist </w:t>
            </w:r>
          </w:p>
          <w:p w14:paraId="5837DE4A" w14:textId="77777777" w:rsidR="005E4A0B" w:rsidRPr="009F17CA" w:rsidRDefault="005E4A0B" w:rsidP="005E4A0B">
            <w:pPr>
              <w:pStyle w:val="Default"/>
              <w:jc w:val="both"/>
              <w:rPr>
                <w:color w:val="auto"/>
                <w:sz w:val="23"/>
                <w:szCs w:val="23"/>
              </w:rPr>
            </w:pPr>
            <w:r w:rsidRPr="009F17CA">
              <w:rPr>
                <w:b/>
                <w:bCs/>
                <w:color w:val="auto"/>
                <w:sz w:val="23"/>
                <w:szCs w:val="23"/>
              </w:rPr>
              <w:t>Purchaser</w:t>
            </w:r>
            <w:r w:rsidRPr="009F17CA">
              <w:rPr>
                <w:color w:val="auto"/>
                <w:sz w:val="23"/>
                <w:szCs w:val="23"/>
              </w:rPr>
              <w:t xml:space="preserve">: Government of Belize </w:t>
            </w:r>
          </w:p>
          <w:p w14:paraId="1A4C5F1E" w14:textId="35901326" w:rsidR="00F12518" w:rsidRPr="009F17CA" w:rsidRDefault="005E4A0B" w:rsidP="005E4A0B">
            <w:pPr>
              <w:pStyle w:val="Header2-SubClauses"/>
              <w:numPr>
                <w:ilvl w:val="0"/>
                <w:numId w:val="0"/>
              </w:numPr>
              <w:spacing w:before="40" w:after="40"/>
              <w:ind w:left="504" w:hanging="504"/>
              <w:rPr>
                <w:rFonts w:cs="Times New Roman"/>
                <w:szCs w:val="22"/>
              </w:rPr>
            </w:pPr>
            <w:r w:rsidRPr="009F17CA">
              <w:rPr>
                <w:b/>
                <w:bCs/>
                <w:sz w:val="23"/>
                <w:szCs w:val="23"/>
              </w:rPr>
              <w:t>Email address</w:t>
            </w:r>
            <w:r w:rsidRPr="009F17CA">
              <w:rPr>
                <w:sz w:val="23"/>
                <w:szCs w:val="23"/>
              </w:rPr>
              <w:t xml:space="preserve">: </w:t>
            </w:r>
            <w:hyperlink r:id="rId27" w:history="1">
              <w:r w:rsidR="00932D6F" w:rsidRPr="009F17CA">
                <w:rPr>
                  <w:rStyle w:val="Hyperlink"/>
                  <w:sz w:val="23"/>
                  <w:szCs w:val="23"/>
                </w:rPr>
                <w:t>rpascascio.ceu@cpu.mof.gov.bz</w:t>
              </w:r>
            </w:hyperlink>
            <w:r w:rsidR="00932D6F" w:rsidRPr="009F17CA">
              <w:rPr>
                <w:sz w:val="23"/>
                <w:szCs w:val="23"/>
              </w:rPr>
              <w:t xml:space="preserve"> </w:t>
            </w:r>
            <w:r w:rsidRPr="009F17CA">
              <w:rPr>
                <w:sz w:val="23"/>
                <w:szCs w:val="23"/>
              </w:rPr>
              <w:t xml:space="preserve"> </w:t>
            </w:r>
          </w:p>
        </w:tc>
      </w:tr>
    </w:tbl>
    <w:p w14:paraId="1F11DA96" w14:textId="410858E4" w:rsidR="007B586E" w:rsidRPr="00FB1DC9" w:rsidRDefault="007B586E" w:rsidP="00A556E0">
      <w:pPr>
        <w:pStyle w:val="BodyText"/>
        <w:rPr>
          <w:rFonts w:ascii="Times New Roman" w:hAnsi="Times New Roman" w:cs="Times New Roman"/>
          <w:sz w:val="22"/>
          <w:szCs w:val="22"/>
        </w:rPr>
        <w:sectPr w:rsidR="007B586E" w:rsidRPr="00FB1DC9" w:rsidSect="00F60BED">
          <w:headerReference w:type="default" r:id="rId28"/>
          <w:footnotePr>
            <w:numRestart w:val="eachSect"/>
          </w:footnotePr>
          <w:pgSz w:w="12240" w:h="15840" w:code="1"/>
          <w:pgMar w:top="1134" w:right="1440" w:bottom="1440" w:left="1440" w:header="720" w:footer="720" w:gutter="0"/>
          <w:cols w:space="720"/>
        </w:sectPr>
      </w:pPr>
      <w:bookmarkStart w:id="366" w:name="_Toc438532584"/>
      <w:bookmarkStart w:id="367" w:name="_Toc438532601"/>
      <w:bookmarkStart w:id="368" w:name="_Toc438532602"/>
      <w:bookmarkStart w:id="369" w:name="_Toc438532639"/>
      <w:bookmarkStart w:id="370" w:name="_Toc438532651"/>
      <w:bookmarkStart w:id="371" w:name="_Toc438532652"/>
      <w:bookmarkStart w:id="372" w:name="_Toc438532653"/>
      <w:bookmarkEnd w:id="366"/>
      <w:bookmarkEnd w:id="367"/>
      <w:bookmarkEnd w:id="368"/>
      <w:bookmarkEnd w:id="369"/>
      <w:bookmarkEnd w:id="370"/>
      <w:bookmarkEnd w:id="371"/>
      <w:bookmarkEnd w:id="372"/>
    </w:p>
    <w:p w14:paraId="0AFB5D20" w14:textId="77777777" w:rsidR="007B586E" w:rsidRPr="00FB1DC9" w:rsidRDefault="007B586E" w:rsidP="00A556E0">
      <w:pPr>
        <w:tabs>
          <w:tab w:val="left" w:pos="180"/>
        </w:tabs>
        <w:ind w:left="720" w:right="288" w:hanging="360"/>
        <w:rPr>
          <w:iCs/>
          <w:spacing w:val="-2"/>
          <w:szCs w:val="22"/>
        </w:rPr>
      </w:pPr>
    </w:p>
    <w:p w14:paraId="18283B8E" w14:textId="4563E3F6" w:rsidR="007B586E" w:rsidRPr="00FB1DC9" w:rsidRDefault="001C42AD" w:rsidP="00A556E0">
      <w:pPr>
        <w:pStyle w:val="Subseccion"/>
        <w:rPr>
          <w:sz w:val="32"/>
          <w:szCs w:val="32"/>
        </w:rPr>
      </w:pPr>
      <w:bookmarkStart w:id="373" w:name="_Toc438266925"/>
      <w:bookmarkStart w:id="374" w:name="_Toc438267899"/>
      <w:bookmarkStart w:id="375" w:name="_Toc438366666"/>
      <w:bookmarkStart w:id="376" w:name="_Toc41971240"/>
      <w:bookmarkStart w:id="377" w:name="_Toc450041028"/>
      <w:bookmarkStart w:id="378" w:name="_Toc170800389"/>
      <w:r w:rsidRPr="00FB1DC9">
        <w:rPr>
          <w:sz w:val="32"/>
          <w:szCs w:val="32"/>
        </w:rPr>
        <w:t xml:space="preserve">Section </w:t>
      </w:r>
      <w:r w:rsidR="00BF6483" w:rsidRPr="00FB1DC9">
        <w:rPr>
          <w:sz w:val="32"/>
          <w:szCs w:val="32"/>
        </w:rPr>
        <w:t>I</w:t>
      </w:r>
      <w:r w:rsidR="005D6C61" w:rsidRPr="00FB1DC9">
        <w:rPr>
          <w:sz w:val="32"/>
          <w:szCs w:val="32"/>
        </w:rPr>
        <w:t>I</w:t>
      </w:r>
      <w:r w:rsidR="007B586E" w:rsidRPr="00FB1DC9">
        <w:rPr>
          <w:sz w:val="32"/>
          <w:szCs w:val="32"/>
        </w:rPr>
        <w:t>I</w:t>
      </w:r>
      <w:r w:rsidR="002D4695" w:rsidRPr="00FB1DC9">
        <w:rPr>
          <w:sz w:val="32"/>
          <w:szCs w:val="32"/>
        </w:rPr>
        <w:t>.</w:t>
      </w:r>
      <w:r w:rsidR="007B586E" w:rsidRPr="00FB1DC9">
        <w:rPr>
          <w:sz w:val="32"/>
          <w:szCs w:val="32"/>
        </w:rPr>
        <w:t xml:space="preserve"> </w:t>
      </w:r>
      <w:bookmarkEnd w:id="373"/>
      <w:bookmarkEnd w:id="374"/>
      <w:bookmarkEnd w:id="375"/>
      <w:bookmarkEnd w:id="376"/>
      <w:bookmarkEnd w:id="377"/>
      <w:r w:rsidR="00D14754" w:rsidRPr="00FB1DC9">
        <w:rPr>
          <w:sz w:val="32"/>
          <w:szCs w:val="32"/>
        </w:rPr>
        <w:t>Evaluation and Qualification Criteria</w:t>
      </w:r>
      <w:bookmarkEnd w:id="378"/>
    </w:p>
    <w:p w14:paraId="5C1027B0" w14:textId="77777777" w:rsidR="00D14754" w:rsidRPr="00FB1DC9" w:rsidRDefault="00D14754" w:rsidP="00A556E0">
      <w:pPr>
        <w:pStyle w:val="BodyText3"/>
        <w:rPr>
          <w:rFonts w:ascii="Times New Roman" w:hAnsi="Times New Roman"/>
          <w:sz w:val="22"/>
          <w:szCs w:val="22"/>
        </w:rPr>
      </w:pPr>
      <w:r w:rsidRPr="00FB1DC9">
        <w:rPr>
          <w:rFonts w:ascii="Times New Roman" w:hAnsi="Times New Roman"/>
          <w:sz w:val="22"/>
          <w:szCs w:val="22"/>
        </w:rPr>
        <w:t xml:space="preserve">This Section contains the criteria that the Purchaser shall use to evaluate a Bid and qualify the Bidders. No other factors, methods or criteria shall be used other than specified in this bidding document. </w:t>
      </w:r>
    </w:p>
    <w:p w14:paraId="72CF65BF" w14:textId="77777777" w:rsidR="00D14754" w:rsidRPr="00FB1DC9" w:rsidRDefault="00D14754" w:rsidP="00A556E0">
      <w:pPr>
        <w:pStyle w:val="BodyText3"/>
        <w:rPr>
          <w:rFonts w:ascii="Times New Roman" w:hAnsi="Times New Roman"/>
          <w:sz w:val="22"/>
          <w:szCs w:val="22"/>
        </w:rPr>
      </w:pPr>
    </w:p>
    <w:p w14:paraId="50ADB635" w14:textId="1B51B8E3" w:rsidR="00D14754" w:rsidRPr="00FB1DC9" w:rsidRDefault="003E54FF" w:rsidP="00A556E0">
      <w:pPr>
        <w:rPr>
          <w:b/>
          <w:bCs/>
          <w:szCs w:val="22"/>
        </w:rPr>
      </w:pPr>
      <w:r w:rsidRPr="00FB1DC9">
        <w:rPr>
          <w:szCs w:val="22"/>
        </w:rPr>
        <w:br w:type="page"/>
      </w:r>
      <w:bookmarkStart w:id="379" w:name="_Toc358894690"/>
    </w:p>
    <w:p w14:paraId="78F57DE0" w14:textId="6B6DFE3A" w:rsidR="003E54FF" w:rsidRPr="00FB1DC9" w:rsidRDefault="003E54FF" w:rsidP="003953EF">
      <w:pPr>
        <w:pStyle w:val="Heading2"/>
        <w:numPr>
          <w:ilvl w:val="0"/>
          <w:numId w:val="108"/>
        </w:numPr>
        <w:jc w:val="both"/>
        <w:rPr>
          <w:rFonts w:ascii="Times New Roman" w:hAnsi="Times New Roman" w:cs="Times New Roman"/>
          <w:szCs w:val="22"/>
        </w:rPr>
      </w:pPr>
      <w:r w:rsidRPr="00FB1DC9">
        <w:rPr>
          <w:rFonts w:ascii="Times New Roman" w:hAnsi="Times New Roman" w:cs="Times New Roman"/>
          <w:szCs w:val="22"/>
        </w:rPr>
        <w:lastRenderedPageBreak/>
        <w:t>Domestic Preference</w:t>
      </w:r>
      <w:bookmarkEnd w:id="379"/>
      <w:r w:rsidR="00D14754" w:rsidRPr="00FB1DC9">
        <w:rPr>
          <w:rFonts w:ascii="Times New Roman" w:hAnsi="Times New Roman" w:cs="Times New Roman"/>
          <w:szCs w:val="22"/>
        </w:rPr>
        <w:t xml:space="preserve"> (ITB </w:t>
      </w:r>
      <w:r w:rsidR="00B4233C" w:rsidRPr="00FB1DC9">
        <w:rPr>
          <w:rFonts w:ascii="Times New Roman" w:hAnsi="Times New Roman" w:cs="Times New Roman"/>
          <w:szCs w:val="22"/>
        </w:rPr>
        <w:t>33</w:t>
      </w:r>
      <w:r w:rsidR="00D14754" w:rsidRPr="00FB1DC9">
        <w:rPr>
          <w:rFonts w:ascii="Times New Roman" w:hAnsi="Times New Roman" w:cs="Times New Roman"/>
          <w:szCs w:val="22"/>
        </w:rPr>
        <w:t>)</w:t>
      </w:r>
    </w:p>
    <w:p w14:paraId="3C478629" w14:textId="61561A65" w:rsidR="00817307" w:rsidRPr="00FB1DC9" w:rsidRDefault="00817307" w:rsidP="00A556E0">
      <w:pPr>
        <w:pStyle w:val="BodyText3"/>
        <w:ind w:left="360"/>
        <w:rPr>
          <w:rFonts w:ascii="Times New Roman" w:hAnsi="Times New Roman"/>
          <w:sz w:val="22"/>
          <w:szCs w:val="22"/>
        </w:rPr>
      </w:pPr>
    </w:p>
    <w:p w14:paraId="6A3F93EC" w14:textId="77777777" w:rsidR="005A1E6B" w:rsidRPr="00FB1DC9" w:rsidRDefault="005A1E6B" w:rsidP="00A556E0">
      <w:pPr>
        <w:pStyle w:val="BodyText3"/>
        <w:ind w:left="360"/>
        <w:rPr>
          <w:rFonts w:ascii="Times New Roman" w:hAnsi="Times New Roman"/>
          <w:sz w:val="22"/>
          <w:szCs w:val="22"/>
        </w:rPr>
      </w:pPr>
    </w:p>
    <w:p w14:paraId="7CEAEE96" w14:textId="77777777" w:rsidR="003E54FF" w:rsidRPr="00FB1DC9" w:rsidRDefault="003E54FF" w:rsidP="00A556E0">
      <w:pPr>
        <w:suppressAutoHyphens/>
        <w:ind w:left="567" w:right="-72"/>
        <w:rPr>
          <w:szCs w:val="22"/>
        </w:rPr>
      </w:pPr>
      <w:r w:rsidRPr="00FB1DC9">
        <w:rPr>
          <w:szCs w:val="22"/>
        </w:rPr>
        <w:t xml:space="preserve">If the </w:t>
      </w:r>
      <w:r w:rsidRPr="00FB1DC9">
        <w:rPr>
          <w:bCs/>
          <w:szCs w:val="22"/>
        </w:rPr>
        <w:t>Bidding Data Sheet</w:t>
      </w:r>
      <w:r w:rsidRPr="00FB1DC9">
        <w:rPr>
          <w:szCs w:val="22"/>
        </w:rPr>
        <w:t xml:space="preserve"> so specifies, the Purchaser will grant a margin of preference to goods in accordance with the following procedures:</w:t>
      </w:r>
    </w:p>
    <w:p w14:paraId="3FB38FFD" w14:textId="77777777" w:rsidR="00754DA1" w:rsidRPr="00FB1DC9" w:rsidRDefault="00754DA1" w:rsidP="00A556E0">
      <w:pPr>
        <w:suppressAutoHyphens/>
        <w:ind w:left="567" w:right="-72"/>
        <w:rPr>
          <w:szCs w:val="22"/>
        </w:rPr>
      </w:pPr>
    </w:p>
    <w:p w14:paraId="5BCFE634" w14:textId="6DB479DA" w:rsidR="003E54FF" w:rsidRPr="00FB1DC9" w:rsidRDefault="003E54FF" w:rsidP="00A556E0">
      <w:pPr>
        <w:suppressAutoHyphens/>
        <w:ind w:left="567" w:right="-72"/>
        <w:rPr>
          <w:szCs w:val="22"/>
        </w:rPr>
      </w:pPr>
      <w:r w:rsidRPr="00FB1DC9">
        <w:rPr>
          <w:szCs w:val="22"/>
        </w:rPr>
        <w:t xml:space="preserve">The Borrower may, with the agreement of the Bank, grant a margin of preference in the evaluation of bids under ICB procedures to bids offering certain goods of origin </w:t>
      </w:r>
      <w:r w:rsidR="005A1E6B" w:rsidRPr="00FB1DC9">
        <w:rPr>
          <w:szCs w:val="22"/>
        </w:rPr>
        <w:t>Belize</w:t>
      </w:r>
      <w:r w:rsidRPr="00FB1DC9">
        <w:rPr>
          <w:szCs w:val="22"/>
        </w:rPr>
        <w:t>, when compared to bids offering such goods of origin elsewhere. The methods and stages set forth hereunder shall be followed in the evaluation and comparison of bids.</w:t>
      </w:r>
    </w:p>
    <w:p w14:paraId="4B2634E7" w14:textId="77777777" w:rsidR="00754DA1" w:rsidRPr="00FB1DC9" w:rsidRDefault="00754DA1" w:rsidP="00A556E0">
      <w:pPr>
        <w:suppressAutoHyphens/>
        <w:ind w:left="567" w:right="-72"/>
        <w:rPr>
          <w:szCs w:val="22"/>
        </w:rPr>
      </w:pPr>
    </w:p>
    <w:p w14:paraId="51BF4084" w14:textId="5C76C893" w:rsidR="003E54FF" w:rsidRPr="00FB1DC9" w:rsidRDefault="003E54FF" w:rsidP="00A556E0">
      <w:pPr>
        <w:suppressAutoHyphens/>
        <w:ind w:left="567" w:right="-72"/>
        <w:rPr>
          <w:szCs w:val="22"/>
        </w:rPr>
      </w:pPr>
      <w:r w:rsidRPr="00FB1DC9">
        <w:rPr>
          <w:szCs w:val="22"/>
        </w:rPr>
        <w:t>For comparison purposes, Bids will be classified in one of three groups, as follows:</w:t>
      </w:r>
    </w:p>
    <w:p w14:paraId="0EED8D7F" w14:textId="77777777" w:rsidR="00754DA1" w:rsidRPr="00FB1DC9" w:rsidRDefault="00754DA1" w:rsidP="00A556E0">
      <w:pPr>
        <w:suppressAutoHyphens/>
        <w:ind w:left="567" w:right="-72"/>
        <w:rPr>
          <w:b/>
          <w:bCs/>
          <w:szCs w:val="22"/>
        </w:rPr>
      </w:pPr>
    </w:p>
    <w:p w14:paraId="311AE9D0" w14:textId="1183F8D4" w:rsidR="003E54FF" w:rsidRPr="00FB1DC9" w:rsidRDefault="003E54FF" w:rsidP="00A556E0">
      <w:pPr>
        <w:suppressAutoHyphens/>
        <w:ind w:left="567" w:right="-72"/>
        <w:rPr>
          <w:szCs w:val="22"/>
        </w:rPr>
      </w:pPr>
      <w:r w:rsidRPr="00FB1DC9">
        <w:rPr>
          <w:b/>
          <w:bCs/>
          <w:szCs w:val="22"/>
        </w:rPr>
        <w:t>Group A</w:t>
      </w:r>
      <w:r w:rsidRPr="00FB1DC9">
        <w:rPr>
          <w:szCs w:val="22"/>
        </w:rPr>
        <w:t xml:space="preserve">:  Bids exclusively offering goods of origin in </w:t>
      </w:r>
      <w:r w:rsidR="005A1E6B" w:rsidRPr="00FB1DC9">
        <w:rPr>
          <w:szCs w:val="22"/>
        </w:rPr>
        <w:t>Belize</w:t>
      </w:r>
      <w:r w:rsidRPr="00FB1DC9">
        <w:rPr>
          <w:szCs w:val="22"/>
        </w:rPr>
        <w:t xml:space="preserve"> if the bidder establishes to the satisfaction of the Borrower and the Bank that (</w:t>
      </w:r>
      <w:proofErr w:type="spellStart"/>
      <w:r w:rsidRPr="00FB1DC9">
        <w:rPr>
          <w:szCs w:val="22"/>
        </w:rPr>
        <w:t>i</w:t>
      </w:r>
      <w:proofErr w:type="spellEnd"/>
      <w:r w:rsidRPr="00FB1DC9">
        <w:rPr>
          <w:szCs w:val="22"/>
        </w:rPr>
        <w:t xml:space="preserve">) labor, raw material, and components from within </w:t>
      </w:r>
      <w:r w:rsidR="007861A3" w:rsidRPr="00FB1DC9">
        <w:rPr>
          <w:szCs w:val="22"/>
        </w:rPr>
        <w:t>Belize</w:t>
      </w:r>
      <w:r w:rsidRPr="00FB1DC9">
        <w:rPr>
          <w:szCs w:val="22"/>
        </w:rPr>
        <w:t xml:space="preserve"> will account for 30 percent or more of the price of the product offered, and (ii) the production facility in which those goods will be manufactured or assembled has been engaged in manufacturing/assembling such goods at least since the time of bid submission.</w:t>
      </w:r>
    </w:p>
    <w:p w14:paraId="2A11B5BF" w14:textId="77777777" w:rsidR="00754DA1" w:rsidRPr="00FB1DC9" w:rsidRDefault="00754DA1" w:rsidP="00A556E0">
      <w:pPr>
        <w:suppressAutoHyphens/>
        <w:ind w:left="567" w:right="-72"/>
        <w:rPr>
          <w:b/>
          <w:bCs/>
          <w:szCs w:val="22"/>
        </w:rPr>
      </w:pPr>
    </w:p>
    <w:p w14:paraId="70888C94" w14:textId="3A85621D" w:rsidR="003E54FF" w:rsidRPr="00FB1DC9" w:rsidRDefault="003E54FF" w:rsidP="00A556E0">
      <w:pPr>
        <w:suppressAutoHyphens/>
        <w:ind w:left="567" w:right="-72"/>
        <w:rPr>
          <w:szCs w:val="22"/>
        </w:rPr>
      </w:pPr>
      <w:r w:rsidRPr="00FB1DC9">
        <w:rPr>
          <w:b/>
          <w:bCs/>
          <w:szCs w:val="22"/>
        </w:rPr>
        <w:t>Group B</w:t>
      </w:r>
      <w:r w:rsidRPr="00FB1DC9">
        <w:rPr>
          <w:szCs w:val="22"/>
        </w:rPr>
        <w:t xml:space="preserve">:  All other bids offering goods of origin in </w:t>
      </w:r>
      <w:r w:rsidR="005A1E6B" w:rsidRPr="00FB1DC9">
        <w:rPr>
          <w:szCs w:val="22"/>
        </w:rPr>
        <w:t>Belize</w:t>
      </w:r>
      <w:r w:rsidRPr="00FB1DC9">
        <w:rPr>
          <w:szCs w:val="22"/>
        </w:rPr>
        <w:t>.</w:t>
      </w:r>
    </w:p>
    <w:p w14:paraId="463FF945" w14:textId="77777777" w:rsidR="00754DA1" w:rsidRPr="00FB1DC9" w:rsidRDefault="00754DA1" w:rsidP="00A556E0">
      <w:pPr>
        <w:suppressAutoHyphens/>
        <w:ind w:left="567" w:right="-72"/>
        <w:rPr>
          <w:b/>
          <w:bCs/>
          <w:szCs w:val="22"/>
        </w:rPr>
      </w:pPr>
    </w:p>
    <w:p w14:paraId="4185F690" w14:textId="0476379B" w:rsidR="003E54FF" w:rsidRPr="00FB1DC9" w:rsidRDefault="003E54FF" w:rsidP="00A556E0">
      <w:pPr>
        <w:suppressAutoHyphens/>
        <w:ind w:left="567" w:right="-72"/>
        <w:rPr>
          <w:szCs w:val="22"/>
        </w:rPr>
      </w:pPr>
      <w:r w:rsidRPr="00FB1DC9">
        <w:rPr>
          <w:b/>
          <w:bCs/>
          <w:szCs w:val="22"/>
        </w:rPr>
        <w:t>Group C</w:t>
      </w:r>
      <w:r w:rsidRPr="00FB1DC9">
        <w:rPr>
          <w:szCs w:val="22"/>
        </w:rPr>
        <w:t>:  Bids offering goods of origin abroad that have been already imported or that will be directly imported.</w:t>
      </w:r>
    </w:p>
    <w:p w14:paraId="0C58B7A4" w14:textId="77777777" w:rsidR="00754DA1" w:rsidRPr="00FB1DC9" w:rsidRDefault="00754DA1" w:rsidP="00A556E0">
      <w:pPr>
        <w:suppressAutoHyphens/>
        <w:ind w:left="567" w:right="-72"/>
        <w:rPr>
          <w:szCs w:val="22"/>
        </w:rPr>
      </w:pPr>
    </w:p>
    <w:p w14:paraId="4B50C243" w14:textId="1F4A9C3E" w:rsidR="003E54FF" w:rsidRPr="00FB1DC9" w:rsidRDefault="003E54FF" w:rsidP="00A556E0">
      <w:pPr>
        <w:suppressAutoHyphens/>
        <w:ind w:left="567" w:right="-72"/>
        <w:rPr>
          <w:szCs w:val="22"/>
        </w:rPr>
      </w:pPr>
      <w:r w:rsidRPr="00FB1DC9">
        <w:rPr>
          <w:szCs w:val="22"/>
        </w:rPr>
        <w:t>The price quoted for goods in bids of Groups A and B shall include all duties and taxes paid or payable on the basic materials or components purchased on the domestic market or imported, but shall exclude the sales and similar taxes on the finished product. The price quoted for goods in bids of Group C shall be on the basis of CIP, which is exclusive of customs duties and other import taxes already paid or to be paid.</w:t>
      </w:r>
    </w:p>
    <w:p w14:paraId="39034EFA" w14:textId="77777777" w:rsidR="00754DA1" w:rsidRPr="00FB1DC9" w:rsidRDefault="00754DA1" w:rsidP="00A556E0">
      <w:pPr>
        <w:suppressAutoHyphens/>
        <w:ind w:left="567" w:right="-72"/>
        <w:rPr>
          <w:szCs w:val="22"/>
        </w:rPr>
      </w:pPr>
    </w:p>
    <w:p w14:paraId="743956E8" w14:textId="4289BC22" w:rsidR="003E54FF" w:rsidRPr="00FB1DC9" w:rsidRDefault="003E54FF" w:rsidP="00A556E0">
      <w:pPr>
        <w:suppressAutoHyphens/>
        <w:ind w:left="567" w:right="-72"/>
        <w:rPr>
          <w:szCs w:val="22"/>
        </w:rPr>
      </w:pPr>
      <w:r w:rsidRPr="00FB1DC9">
        <w:rPr>
          <w:szCs w:val="22"/>
        </w:rPr>
        <w:t>All evaluated bids in each group will then be compared to determine the lowest evaluated bid of each group.  Such lowest evaluated bids shall be compared with each other and if as a result of this comparison a bid from Group A or Group B is the lowest, it shall be selected for the award.</w:t>
      </w:r>
    </w:p>
    <w:p w14:paraId="577635DB" w14:textId="77777777" w:rsidR="00754DA1" w:rsidRPr="00FB1DC9" w:rsidRDefault="00754DA1" w:rsidP="00A556E0">
      <w:pPr>
        <w:suppressAutoHyphens/>
        <w:ind w:left="567" w:right="-72"/>
        <w:rPr>
          <w:szCs w:val="22"/>
        </w:rPr>
      </w:pPr>
    </w:p>
    <w:p w14:paraId="56C808ED" w14:textId="4EF99281" w:rsidR="003E54FF" w:rsidRPr="00FB1DC9" w:rsidRDefault="003E54FF" w:rsidP="00A556E0">
      <w:pPr>
        <w:suppressAutoHyphens/>
        <w:ind w:left="567" w:right="-72"/>
        <w:rPr>
          <w:szCs w:val="22"/>
        </w:rPr>
      </w:pPr>
      <w:r w:rsidRPr="00FB1DC9">
        <w:rPr>
          <w:szCs w:val="22"/>
        </w:rPr>
        <w:t>If, as a result of the preceding comparison, the lowest evaluated bid is a bid from Group C, the lowest evaluated bid from Group C shall be further compared with the lowest evaluated bid from Group A after adding to the evaluated price of goods offered in the bid from Group C, for the purpose of this further comparison only, an amount equal to 15 percent of the CIP bid price. The lowest evaluated bid determined from this last comparison shall be selected.</w:t>
      </w:r>
    </w:p>
    <w:p w14:paraId="5345BC34" w14:textId="77777777" w:rsidR="005A1E6B" w:rsidRPr="00FB1DC9" w:rsidRDefault="005A1E6B" w:rsidP="00A556E0">
      <w:pPr>
        <w:spacing w:before="60" w:after="60"/>
        <w:ind w:left="567"/>
        <w:rPr>
          <w:szCs w:val="22"/>
        </w:rPr>
      </w:pPr>
    </w:p>
    <w:p w14:paraId="530B55AC" w14:textId="4D7981C7" w:rsidR="003E54FF" w:rsidRPr="00FB1DC9" w:rsidRDefault="00D92519" w:rsidP="003953EF">
      <w:pPr>
        <w:pStyle w:val="Heading2"/>
        <w:numPr>
          <w:ilvl w:val="0"/>
          <w:numId w:val="108"/>
        </w:numPr>
        <w:jc w:val="both"/>
        <w:rPr>
          <w:rFonts w:ascii="Times New Roman" w:hAnsi="Times New Roman" w:cs="Times New Roman"/>
          <w:szCs w:val="22"/>
        </w:rPr>
      </w:pPr>
      <w:r w:rsidRPr="00FB1DC9">
        <w:rPr>
          <w:rFonts w:ascii="Times New Roman" w:hAnsi="Times New Roman" w:cs="Times New Roman"/>
          <w:szCs w:val="22"/>
        </w:rPr>
        <w:t xml:space="preserve">Most Advantageous </w:t>
      </w:r>
      <w:r w:rsidR="00B04ADB" w:rsidRPr="00FB1DC9">
        <w:rPr>
          <w:rFonts w:ascii="Times New Roman" w:hAnsi="Times New Roman" w:cs="Times New Roman"/>
          <w:szCs w:val="22"/>
        </w:rPr>
        <w:t>Bid</w:t>
      </w:r>
    </w:p>
    <w:p w14:paraId="21D18888" w14:textId="4010C742" w:rsidR="00D92519" w:rsidRPr="00FB1DC9" w:rsidRDefault="00D92519" w:rsidP="00A556E0">
      <w:pPr>
        <w:suppressAutoHyphens/>
        <w:ind w:left="567" w:right="-72"/>
        <w:rPr>
          <w:szCs w:val="22"/>
        </w:rPr>
      </w:pPr>
      <w:r w:rsidRPr="00FB1DC9">
        <w:rPr>
          <w:szCs w:val="22"/>
        </w:rPr>
        <w:t xml:space="preserve">The Purchaser will use the criteria and methodologies listed in sections 3 below to determine the Most Advantageous </w:t>
      </w:r>
      <w:r w:rsidR="00B04ADB" w:rsidRPr="00FB1DC9">
        <w:rPr>
          <w:szCs w:val="22"/>
        </w:rPr>
        <w:t>Bid</w:t>
      </w:r>
      <w:r w:rsidR="005A1E6B" w:rsidRPr="00FB1DC9">
        <w:rPr>
          <w:szCs w:val="22"/>
        </w:rPr>
        <w:t xml:space="preserve"> which </w:t>
      </w:r>
      <w:r w:rsidRPr="00FB1DC9">
        <w:rPr>
          <w:szCs w:val="22"/>
        </w:rPr>
        <w:t>is one that meets the qualification criteria and that:</w:t>
      </w:r>
    </w:p>
    <w:p w14:paraId="23F2F55A" w14:textId="77777777" w:rsidR="00D92519" w:rsidRPr="00FB1DC9" w:rsidRDefault="00D92519" w:rsidP="00A556E0">
      <w:pPr>
        <w:suppressAutoHyphens/>
        <w:ind w:left="567" w:right="-72"/>
        <w:rPr>
          <w:szCs w:val="22"/>
        </w:rPr>
      </w:pPr>
    </w:p>
    <w:p w14:paraId="7E6F9F0C" w14:textId="77777777" w:rsidR="00D92519" w:rsidRPr="00FB1DC9" w:rsidRDefault="00D92519" w:rsidP="00A556E0">
      <w:pPr>
        <w:suppressAutoHyphens/>
        <w:ind w:left="567" w:right="-72"/>
        <w:rPr>
          <w:szCs w:val="22"/>
        </w:rPr>
      </w:pPr>
      <w:r w:rsidRPr="00FB1DC9">
        <w:rPr>
          <w:szCs w:val="22"/>
        </w:rPr>
        <w:t>(a) substantially conforms to the bidding document, and</w:t>
      </w:r>
    </w:p>
    <w:p w14:paraId="01C34182" w14:textId="7B0A0904" w:rsidR="00D92519" w:rsidRPr="00FB1DC9" w:rsidRDefault="00D92519" w:rsidP="00A556E0">
      <w:pPr>
        <w:suppressAutoHyphens/>
        <w:ind w:left="567" w:right="-72"/>
        <w:rPr>
          <w:szCs w:val="22"/>
        </w:rPr>
      </w:pPr>
      <w:r w:rsidRPr="00FB1DC9">
        <w:rPr>
          <w:szCs w:val="22"/>
        </w:rPr>
        <w:t>(b) has the lowest evaluated cost.</w:t>
      </w:r>
    </w:p>
    <w:p w14:paraId="4B08C87A" w14:textId="77777777" w:rsidR="00DE1C90" w:rsidRPr="00FB1DC9" w:rsidRDefault="00DE1C90" w:rsidP="00A556E0">
      <w:pPr>
        <w:suppressAutoHyphens/>
        <w:ind w:left="567" w:right="-72"/>
        <w:rPr>
          <w:szCs w:val="22"/>
        </w:rPr>
      </w:pPr>
    </w:p>
    <w:p w14:paraId="7CE279CF" w14:textId="69522BCB" w:rsidR="00DC2B6F" w:rsidRPr="00FB1DC9" w:rsidRDefault="00D92519" w:rsidP="003953EF">
      <w:pPr>
        <w:pStyle w:val="Heading2"/>
        <w:numPr>
          <w:ilvl w:val="0"/>
          <w:numId w:val="108"/>
        </w:numPr>
        <w:jc w:val="both"/>
        <w:rPr>
          <w:rFonts w:ascii="Times New Roman" w:hAnsi="Times New Roman" w:cs="Times New Roman"/>
          <w:szCs w:val="22"/>
        </w:rPr>
      </w:pPr>
      <w:r w:rsidRPr="00FB1DC9">
        <w:rPr>
          <w:rFonts w:ascii="Times New Roman" w:hAnsi="Times New Roman" w:cs="Times New Roman"/>
          <w:szCs w:val="22"/>
        </w:rPr>
        <w:lastRenderedPageBreak/>
        <w:t>Evaluation (ITB 34)</w:t>
      </w:r>
    </w:p>
    <w:p w14:paraId="380AB199" w14:textId="144849BA" w:rsidR="00DC2B6F" w:rsidRPr="00FB1DC9" w:rsidRDefault="00DC2B6F" w:rsidP="003953EF">
      <w:pPr>
        <w:pStyle w:val="ListParagraph"/>
        <w:numPr>
          <w:ilvl w:val="0"/>
          <w:numId w:val="109"/>
        </w:numPr>
        <w:suppressAutoHyphens/>
        <w:ind w:left="709" w:right="-72"/>
        <w:contextualSpacing w:val="0"/>
        <w:rPr>
          <w:szCs w:val="22"/>
          <w:u w:val="single"/>
        </w:rPr>
      </w:pPr>
      <w:r w:rsidRPr="00FB1DC9">
        <w:rPr>
          <w:szCs w:val="22"/>
          <w:u w:val="single"/>
        </w:rPr>
        <w:t xml:space="preserve">Evaluation </w:t>
      </w:r>
      <w:r w:rsidR="00F07AE1" w:rsidRPr="00FB1DC9">
        <w:rPr>
          <w:szCs w:val="22"/>
          <w:u w:val="single"/>
        </w:rPr>
        <w:t>C</w:t>
      </w:r>
      <w:r w:rsidRPr="00FB1DC9">
        <w:rPr>
          <w:szCs w:val="22"/>
          <w:u w:val="single"/>
        </w:rPr>
        <w:t>riteria</w:t>
      </w:r>
    </w:p>
    <w:p w14:paraId="542CAABC" w14:textId="77777777" w:rsidR="00983094" w:rsidRPr="00FB1DC9" w:rsidRDefault="00983094" w:rsidP="00A556E0">
      <w:pPr>
        <w:suppressAutoHyphens/>
        <w:ind w:left="426" w:right="-72"/>
        <w:rPr>
          <w:szCs w:val="22"/>
        </w:rPr>
      </w:pPr>
    </w:p>
    <w:p w14:paraId="3023835A" w14:textId="0D652AA6" w:rsidR="003E54FF" w:rsidRPr="00FB1DC9" w:rsidRDefault="003E54FF" w:rsidP="00A556E0">
      <w:pPr>
        <w:suppressAutoHyphens/>
        <w:ind w:left="426" w:right="-72"/>
        <w:rPr>
          <w:szCs w:val="22"/>
        </w:rPr>
      </w:pPr>
      <w:r w:rsidRPr="00FB1DC9">
        <w:rPr>
          <w:szCs w:val="22"/>
        </w:rPr>
        <w:t xml:space="preserve">The Purchaser’s evaluation of a bid may take into account, in addition to the Bid Price quoted in accordance with ITB 14, the following factors as specified in </w:t>
      </w:r>
      <w:r w:rsidR="009B7A4C" w:rsidRPr="00FB1DC9">
        <w:rPr>
          <w:szCs w:val="22"/>
        </w:rPr>
        <w:t>the bidding document</w:t>
      </w:r>
      <w:r w:rsidRPr="00FB1DC9">
        <w:rPr>
          <w:szCs w:val="22"/>
        </w:rPr>
        <w:t xml:space="preserve">. </w:t>
      </w:r>
    </w:p>
    <w:p w14:paraId="618B6369" w14:textId="77777777" w:rsidR="00DC2B6F" w:rsidRPr="00FB1DC9" w:rsidRDefault="00DC2B6F" w:rsidP="00A556E0">
      <w:pPr>
        <w:suppressAutoHyphens/>
        <w:ind w:right="-72"/>
        <w:rPr>
          <w:szCs w:val="22"/>
        </w:rPr>
      </w:pPr>
    </w:p>
    <w:p w14:paraId="5D72E3F1" w14:textId="62AC7687" w:rsidR="003E54FF" w:rsidRPr="00FB1DC9" w:rsidRDefault="003E54FF" w:rsidP="003953EF">
      <w:pPr>
        <w:numPr>
          <w:ilvl w:val="0"/>
          <w:numId w:val="107"/>
        </w:numPr>
        <w:spacing w:before="60" w:after="60"/>
        <w:ind w:left="426" w:hanging="426"/>
        <w:rPr>
          <w:szCs w:val="22"/>
        </w:rPr>
      </w:pPr>
      <w:r w:rsidRPr="00FB1DC9">
        <w:rPr>
          <w:szCs w:val="22"/>
        </w:rPr>
        <w:t>Delivery schedule</w:t>
      </w:r>
      <w:r w:rsidR="000547D1" w:rsidRPr="00FB1DC9">
        <w:rPr>
          <w:szCs w:val="22"/>
        </w:rPr>
        <w:t xml:space="preserve"> </w:t>
      </w:r>
      <w:r w:rsidRPr="00FB1DC9">
        <w:rPr>
          <w:szCs w:val="22"/>
        </w:rPr>
        <w:t xml:space="preserve">(per Incoterms specified </w:t>
      </w:r>
      <w:r w:rsidR="00D46448" w:rsidRPr="00FB1DC9">
        <w:rPr>
          <w:szCs w:val="22"/>
        </w:rPr>
        <w:t>below</w:t>
      </w:r>
      <w:r w:rsidRPr="00FB1DC9">
        <w:rPr>
          <w:szCs w:val="22"/>
        </w:rPr>
        <w:t>)</w:t>
      </w:r>
    </w:p>
    <w:p w14:paraId="78BD21C2" w14:textId="77777777" w:rsidR="00DE1C90" w:rsidRPr="00FB1DC9" w:rsidRDefault="00DE1C90" w:rsidP="00A556E0">
      <w:pPr>
        <w:spacing w:before="60" w:after="60"/>
        <w:ind w:left="426"/>
        <w:rPr>
          <w:i/>
          <w:szCs w:val="22"/>
        </w:rPr>
      </w:pPr>
    </w:p>
    <w:p w14:paraId="28698E7C" w14:textId="339CB67D" w:rsidR="00AC1D39" w:rsidRPr="00FB1DC9" w:rsidRDefault="003E54FF" w:rsidP="00A556E0">
      <w:pPr>
        <w:spacing w:before="60" w:after="60"/>
        <w:ind w:left="426"/>
        <w:rPr>
          <w:i/>
          <w:szCs w:val="22"/>
        </w:rPr>
      </w:pPr>
      <w:r w:rsidRPr="00FB1DC9">
        <w:rPr>
          <w:i/>
          <w:szCs w:val="22"/>
        </w:rPr>
        <w:t xml:space="preserve">The Goods specified in the List of Goods are required to be delivered within the acceptable time range (after the earliest and before the final date, both dates inclusive) specified in Section VI, Delivery Schedule. </w:t>
      </w:r>
      <w:r w:rsidR="007C46C4" w:rsidRPr="00FB1DC9">
        <w:rPr>
          <w:i/>
          <w:szCs w:val="22"/>
        </w:rPr>
        <w:t>No credit will be given to deliveries before the earliest date, and bids offering delivery after the final date shall be treated as non-responsive.</w:t>
      </w:r>
      <w:r w:rsidR="00DE1C90" w:rsidRPr="00FB1DC9">
        <w:rPr>
          <w:i/>
          <w:szCs w:val="22"/>
        </w:rPr>
        <w:t xml:space="preserve"> </w:t>
      </w:r>
    </w:p>
    <w:p w14:paraId="41DAF424" w14:textId="3F3F9232" w:rsidR="00DC2B6F" w:rsidRPr="00FB1DC9" w:rsidRDefault="00AC1D39" w:rsidP="00DE1C90">
      <w:pPr>
        <w:suppressAutoHyphens/>
        <w:ind w:left="426" w:right="-72" w:hanging="426"/>
        <w:rPr>
          <w:i/>
          <w:szCs w:val="22"/>
        </w:rPr>
      </w:pPr>
      <w:r w:rsidRPr="00FB1DC9">
        <w:rPr>
          <w:i/>
          <w:szCs w:val="22"/>
        </w:rPr>
        <w:tab/>
      </w:r>
      <w:r w:rsidR="003E54FF" w:rsidRPr="00FB1DC9">
        <w:rPr>
          <w:i/>
          <w:szCs w:val="22"/>
        </w:rPr>
        <w:t xml:space="preserve"> </w:t>
      </w:r>
    </w:p>
    <w:p w14:paraId="2B0DB6AD" w14:textId="77777777" w:rsidR="003E54FF" w:rsidRPr="00FB1DC9" w:rsidRDefault="003E54FF" w:rsidP="003953EF">
      <w:pPr>
        <w:numPr>
          <w:ilvl w:val="0"/>
          <w:numId w:val="107"/>
        </w:numPr>
        <w:spacing w:before="60" w:after="60"/>
        <w:ind w:left="426" w:hanging="426"/>
        <w:rPr>
          <w:szCs w:val="22"/>
        </w:rPr>
      </w:pPr>
      <w:r w:rsidRPr="00FB1DC9">
        <w:rPr>
          <w:szCs w:val="22"/>
        </w:rPr>
        <w:t xml:space="preserve">Cost of major replacement components, mandatory spare parts, and service. </w:t>
      </w:r>
    </w:p>
    <w:p w14:paraId="0D92D9C2" w14:textId="77777777" w:rsidR="00DE1C90" w:rsidRPr="00FB1DC9" w:rsidRDefault="00DE1C90" w:rsidP="00A556E0">
      <w:pPr>
        <w:spacing w:before="60" w:after="60"/>
        <w:ind w:left="720"/>
        <w:rPr>
          <w:i/>
          <w:iCs/>
          <w:szCs w:val="22"/>
        </w:rPr>
      </w:pPr>
    </w:p>
    <w:p w14:paraId="6C67B7C9" w14:textId="5F065A41" w:rsidR="003E54FF" w:rsidRPr="00FB1DC9" w:rsidRDefault="003E54FF" w:rsidP="00A556E0">
      <w:pPr>
        <w:spacing w:before="60" w:after="60"/>
        <w:ind w:left="720"/>
        <w:rPr>
          <w:i/>
          <w:iCs/>
          <w:szCs w:val="22"/>
        </w:rPr>
      </w:pPr>
      <w:r w:rsidRPr="00FB1DC9">
        <w:rPr>
          <w:i/>
          <w:iCs/>
          <w:szCs w:val="22"/>
        </w:rPr>
        <w:t>The list of items and quan</w:t>
      </w:r>
      <w:r w:rsidRPr="00FB1DC9">
        <w:rPr>
          <w:i/>
          <w:iCs/>
          <w:szCs w:val="22"/>
        </w:rPr>
        <w:softHyphen/>
        <w:t xml:space="preserve">tities of major assemblies, components, and selected spare parts, likely to be required during the initial period of operation specified </w:t>
      </w:r>
      <w:r w:rsidR="00D46448" w:rsidRPr="00FB1DC9">
        <w:rPr>
          <w:i/>
          <w:iCs/>
          <w:szCs w:val="22"/>
        </w:rPr>
        <w:t>below</w:t>
      </w:r>
      <w:r w:rsidRPr="00FB1DC9">
        <w:rPr>
          <w:bCs/>
          <w:i/>
          <w:iCs/>
          <w:szCs w:val="22"/>
        </w:rPr>
        <w:t xml:space="preserve"> </w:t>
      </w:r>
      <w:r w:rsidR="00B42434" w:rsidRPr="00FB1DC9">
        <w:rPr>
          <w:bCs/>
          <w:i/>
          <w:iCs/>
          <w:szCs w:val="22"/>
        </w:rPr>
        <w:t xml:space="preserve">in reference to </w:t>
      </w:r>
      <w:r w:rsidR="00F15D5D" w:rsidRPr="00FB1DC9">
        <w:rPr>
          <w:bCs/>
          <w:i/>
          <w:iCs/>
          <w:szCs w:val="22"/>
        </w:rPr>
        <w:t>ITB</w:t>
      </w:r>
      <w:r w:rsidRPr="00FB1DC9">
        <w:rPr>
          <w:bCs/>
          <w:i/>
          <w:iCs/>
          <w:szCs w:val="22"/>
        </w:rPr>
        <w:t xml:space="preserve"> 1</w:t>
      </w:r>
      <w:r w:rsidR="00F15D5D" w:rsidRPr="00FB1DC9">
        <w:rPr>
          <w:bCs/>
          <w:i/>
          <w:iCs/>
          <w:szCs w:val="22"/>
        </w:rPr>
        <w:t>6.4</w:t>
      </w:r>
      <w:r w:rsidRPr="00FB1DC9">
        <w:rPr>
          <w:bCs/>
          <w:i/>
          <w:iCs/>
          <w:szCs w:val="22"/>
        </w:rPr>
        <w:t xml:space="preserve">, </w:t>
      </w:r>
      <w:r w:rsidRPr="00FB1DC9">
        <w:rPr>
          <w:i/>
          <w:iCs/>
          <w:szCs w:val="22"/>
        </w:rPr>
        <w:t>is in the List of Goods.  An adjustment equal to the total cost of these items, at the unit prices quoted in each bid, shall be added to the bid price, for evaluation purposes only.</w:t>
      </w:r>
      <w:r w:rsidR="00DE1C90" w:rsidRPr="00FB1DC9">
        <w:rPr>
          <w:i/>
          <w:iCs/>
          <w:szCs w:val="22"/>
        </w:rPr>
        <w:t xml:space="preserve"> </w:t>
      </w:r>
      <w:r w:rsidR="00DE1C90" w:rsidRPr="00FB1DC9">
        <w:rPr>
          <w:b/>
          <w:bCs/>
          <w:i/>
          <w:iCs/>
          <w:szCs w:val="22"/>
        </w:rPr>
        <w:t>N/A</w:t>
      </w:r>
    </w:p>
    <w:p w14:paraId="7B7408A4" w14:textId="77777777" w:rsidR="00AD1A1F" w:rsidRPr="00FB1DC9" w:rsidRDefault="00AD1A1F" w:rsidP="00A556E0">
      <w:pPr>
        <w:spacing w:before="60" w:after="60"/>
        <w:ind w:left="360"/>
        <w:rPr>
          <w:szCs w:val="22"/>
        </w:rPr>
      </w:pPr>
    </w:p>
    <w:p w14:paraId="1DAC39E0" w14:textId="47919B52" w:rsidR="00AD1A1F" w:rsidRPr="00FB1DC9" w:rsidRDefault="003E54FF" w:rsidP="003953EF">
      <w:pPr>
        <w:numPr>
          <w:ilvl w:val="0"/>
          <w:numId w:val="107"/>
        </w:numPr>
        <w:spacing w:before="60" w:after="60"/>
        <w:ind w:left="426" w:hanging="426"/>
        <w:rPr>
          <w:szCs w:val="22"/>
        </w:rPr>
      </w:pPr>
      <w:r w:rsidRPr="00FB1DC9">
        <w:rPr>
          <w:szCs w:val="22"/>
        </w:rPr>
        <w:t xml:space="preserve">Availability in </w:t>
      </w:r>
      <w:r w:rsidR="00881CD6" w:rsidRPr="00FB1DC9">
        <w:rPr>
          <w:szCs w:val="22"/>
        </w:rPr>
        <w:t>Belize</w:t>
      </w:r>
      <w:r w:rsidRPr="00FB1DC9">
        <w:rPr>
          <w:szCs w:val="22"/>
        </w:rPr>
        <w:t xml:space="preserve"> of spare parts and after sales services for equipment offered in the bid.</w:t>
      </w:r>
    </w:p>
    <w:p w14:paraId="46609269" w14:textId="77777777" w:rsidR="00DE1C90" w:rsidRPr="00FB1DC9" w:rsidRDefault="00DE1C90" w:rsidP="00A556E0">
      <w:pPr>
        <w:suppressAutoHyphens/>
        <w:ind w:left="426" w:right="-72"/>
        <w:rPr>
          <w:i/>
          <w:iCs/>
          <w:szCs w:val="22"/>
        </w:rPr>
      </w:pPr>
    </w:p>
    <w:p w14:paraId="4973BC2E" w14:textId="00EE05C9" w:rsidR="007C46C4" w:rsidRPr="00FB1DC9" w:rsidRDefault="00DE1C90" w:rsidP="00A556E0">
      <w:pPr>
        <w:suppressAutoHyphens/>
        <w:ind w:left="426" w:right="-72"/>
        <w:rPr>
          <w:i/>
          <w:iCs/>
          <w:szCs w:val="22"/>
        </w:rPr>
      </w:pPr>
      <w:r w:rsidRPr="00FB1DC9">
        <w:rPr>
          <w:i/>
          <w:iCs/>
          <w:szCs w:val="22"/>
        </w:rPr>
        <w:t xml:space="preserve">Bidder must submit along with their bid a commitment to provide post-sale services during the period specified in the warranty clause after delivery of the goods, through their own services or a representative. Bids missing this commitment shall be treated as non-responsive. </w:t>
      </w:r>
      <w:r w:rsidRPr="00FB1DC9">
        <w:rPr>
          <w:b/>
          <w:bCs/>
          <w:i/>
          <w:iCs/>
          <w:szCs w:val="22"/>
        </w:rPr>
        <w:t>N/A</w:t>
      </w:r>
    </w:p>
    <w:p w14:paraId="07A5FB77" w14:textId="77777777" w:rsidR="00DE1C90" w:rsidRPr="00FB1DC9" w:rsidRDefault="00DE1C90" w:rsidP="00A556E0">
      <w:pPr>
        <w:suppressAutoHyphens/>
        <w:ind w:left="426" w:right="-72"/>
        <w:rPr>
          <w:szCs w:val="22"/>
        </w:rPr>
      </w:pPr>
    </w:p>
    <w:p w14:paraId="381940B8" w14:textId="18292C14" w:rsidR="006A46D8" w:rsidRPr="00FB1DC9" w:rsidRDefault="006A46D8" w:rsidP="003953EF">
      <w:pPr>
        <w:numPr>
          <w:ilvl w:val="0"/>
          <w:numId w:val="107"/>
        </w:numPr>
        <w:spacing w:before="60" w:after="60"/>
        <w:ind w:left="426" w:hanging="426"/>
        <w:rPr>
          <w:szCs w:val="22"/>
        </w:rPr>
      </w:pPr>
      <w:bookmarkStart w:id="380" w:name="_Toc358894692"/>
      <w:r w:rsidRPr="00FB1DC9">
        <w:rPr>
          <w:szCs w:val="22"/>
        </w:rPr>
        <w:t xml:space="preserve">Performance and productivity of the equipment: </w:t>
      </w:r>
      <w:r w:rsidR="00DE1C90" w:rsidRPr="00FB1DC9">
        <w:rPr>
          <w:szCs w:val="22"/>
        </w:rPr>
        <w:t>None</w:t>
      </w:r>
    </w:p>
    <w:p w14:paraId="662EA0F0" w14:textId="77777777" w:rsidR="00DE1C90" w:rsidRPr="00FB1DC9" w:rsidRDefault="00DE1C90" w:rsidP="00DE1C90">
      <w:pPr>
        <w:spacing w:before="60" w:after="60"/>
        <w:ind w:left="426"/>
        <w:rPr>
          <w:szCs w:val="22"/>
        </w:rPr>
      </w:pPr>
    </w:p>
    <w:p w14:paraId="062279D7" w14:textId="79DD65D5" w:rsidR="00DE1C90" w:rsidRPr="00FB1DC9" w:rsidRDefault="00DE1C90" w:rsidP="003953EF">
      <w:pPr>
        <w:pStyle w:val="ListParagraph"/>
        <w:numPr>
          <w:ilvl w:val="0"/>
          <w:numId w:val="109"/>
        </w:numPr>
        <w:suppressAutoHyphens/>
        <w:ind w:right="-72"/>
        <w:contextualSpacing w:val="0"/>
        <w:rPr>
          <w:szCs w:val="22"/>
          <w:u w:val="single"/>
        </w:rPr>
      </w:pPr>
      <w:r w:rsidRPr="00FB1DC9">
        <w:rPr>
          <w:szCs w:val="22"/>
        </w:rPr>
        <w:t xml:space="preserve">Life Cycle Costs . </w:t>
      </w:r>
      <w:r w:rsidRPr="003D558B">
        <w:rPr>
          <w:b/>
          <w:bCs/>
          <w:i/>
          <w:iCs/>
          <w:szCs w:val="22"/>
        </w:rPr>
        <w:t>None</w:t>
      </w:r>
    </w:p>
    <w:p w14:paraId="0AAC11CB" w14:textId="77777777" w:rsidR="00DE1C90" w:rsidRPr="00FB1DC9" w:rsidRDefault="00DE1C90" w:rsidP="00DE1C90">
      <w:pPr>
        <w:pStyle w:val="ListParagraph"/>
        <w:suppressAutoHyphens/>
        <w:ind w:left="360" w:right="-72"/>
        <w:contextualSpacing w:val="0"/>
        <w:rPr>
          <w:szCs w:val="22"/>
          <w:u w:val="single"/>
        </w:rPr>
      </w:pPr>
    </w:p>
    <w:p w14:paraId="6CBCFF9B" w14:textId="3FF3C6E8" w:rsidR="00D54FEB" w:rsidRPr="00FB1DC9" w:rsidRDefault="003E54FF" w:rsidP="003953EF">
      <w:pPr>
        <w:pStyle w:val="ListParagraph"/>
        <w:numPr>
          <w:ilvl w:val="0"/>
          <w:numId w:val="109"/>
        </w:numPr>
        <w:suppressAutoHyphens/>
        <w:ind w:right="-72"/>
        <w:contextualSpacing w:val="0"/>
        <w:rPr>
          <w:szCs w:val="22"/>
          <w:u w:val="single"/>
        </w:rPr>
      </w:pPr>
      <w:r w:rsidRPr="00FB1DC9">
        <w:rPr>
          <w:szCs w:val="22"/>
          <w:u w:val="single"/>
        </w:rPr>
        <w:t>Multiple Contracts</w:t>
      </w:r>
      <w:bookmarkEnd w:id="380"/>
      <w:r w:rsidRPr="00FB1DC9">
        <w:rPr>
          <w:szCs w:val="22"/>
          <w:u w:val="single"/>
        </w:rPr>
        <w:t xml:space="preserve"> </w:t>
      </w:r>
    </w:p>
    <w:p w14:paraId="7E738FAA" w14:textId="77777777" w:rsidR="00DE1C90" w:rsidRPr="00FB1DC9" w:rsidRDefault="00DE1C90" w:rsidP="00A556E0">
      <w:pPr>
        <w:suppressAutoHyphens/>
        <w:ind w:right="-72"/>
        <w:rPr>
          <w:bCs/>
          <w:szCs w:val="22"/>
        </w:rPr>
      </w:pPr>
    </w:p>
    <w:p w14:paraId="36B10E77" w14:textId="3724162D" w:rsidR="00E13F4E" w:rsidRPr="00FB1DC9" w:rsidRDefault="008A0F16" w:rsidP="00A556E0">
      <w:pPr>
        <w:suppressAutoHyphens/>
        <w:ind w:right="-72"/>
        <w:rPr>
          <w:bCs/>
          <w:szCs w:val="22"/>
        </w:rPr>
      </w:pPr>
      <w:r w:rsidRPr="00FB1DC9">
        <w:rPr>
          <w:bCs/>
          <w:szCs w:val="22"/>
        </w:rPr>
        <w:t xml:space="preserve">In accordance with ITB 1.1, bids are invited for the whole lot (all the items). The contract(s) will be awarded to the Bidder offering a substantially responsive Bid(s) and the lowest evaluated cost to the Purchaser for the complete lot, subject to the selected Bidder(s) meeting the required qualification criteria </w:t>
      </w:r>
      <w:r w:rsidRPr="00FB1DC9">
        <w:rPr>
          <w:szCs w:val="22"/>
        </w:rPr>
        <w:t>(this Section under Qualification Requirements)</w:t>
      </w:r>
      <w:r w:rsidRPr="00FB1DC9">
        <w:rPr>
          <w:bCs/>
          <w:szCs w:val="22"/>
        </w:rPr>
        <w:t xml:space="preserve">. </w:t>
      </w:r>
    </w:p>
    <w:p w14:paraId="7858EC25" w14:textId="77777777" w:rsidR="00DE1C90" w:rsidRPr="00FB1DC9" w:rsidRDefault="00DE1C90" w:rsidP="00A556E0">
      <w:pPr>
        <w:suppressAutoHyphens/>
        <w:ind w:right="-72"/>
        <w:rPr>
          <w:bCs/>
          <w:szCs w:val="22"/>
        </w:rPr>
      </w:pPr>
    </w:p>
    <w:p w14:paraId="1130DA21" w14:textId="325B6C5D" w:rsidR="008A0F16" w:rsidRPr="00FB1DC9" w:rsidRDefault="008A0F16" w:rsidP="00A556E0">
      <w:pPr>
        <w:suppressAutoHyphens/>
        <w:ind w:right="-72"/>
        <w:rPr>
          <w:bCs/>
          <w:szCs w:val="22"/>
        </w:rPr>
      </w:pPr>
      <w:r w:rsidRPr="00FB1DC9">
        <w:rPr>
          <w:bCs/>
          <w:szCs w:val="22"/>
        </w:rPr>
        <w:t>Bids offering only part of the items treated as non-responsive.</w:t>
      </w:r>
    </w:p>
    <w:p w14:paraId="230E1125" w14:textId="77777777" w:rsidR="00754DA1" w:rsidRPr="00FB1DC9" w:rsidRDefault="00754DA1" w:rsidP="00A556E0">
      <w:pPr>
        <w:suppressAutoHyphens/>
        <w:ind w:right="-72"/>
        <w:rPr>
          <w:bCs/>
          <w:szCs w:val="22"/>
        </w:rPr>
      </w:pPr>
    </w:p>
    <w:p w14:paraId="1F5820CC" w14:textId="7DC7985A" w:rsidR="008A0F16" w:rsidRPr="00FB1DC9" w:rsidRDefault="008A0F16" w:rsidP="00A556E0">
      <w:pPr>
        <w:suppressAutoHyphens/>
        <w:spacing w:after="200"/>
        <w:ind w:right="-72"/>
        <w:rPr>
          <w:szCs w:val="22"/>
        </w:rPr>
      </w:pPr>
      <w:r w:rsidRPr="00FB1DC9">
        <w:rPr>
          <w:szCs w:val="22"/>
        </w:rPr>
        <w:t>In determining Bidder that offer</w:t>
      </w:r>
      <w:r w:rsidR="008E3A29" w:rsidRPr="00FB1DC9">
        <w:rPr>
          <w:szCs w:val="22"/>
        </w:rPr>
        <w:t>s</w:t>
      </w:r>
      <w:r w:rsidRPr="00FB1DC9">
        <w:rPr>
          <w:szCs w:val="22"/>
        </w:rPr>
        <w:t xml:space="preserve"> the lowest evaluated cost</w:t>
      </w:r>
      <w:r w:rsidR="008E3A29" w:rsidRPr="00FB1DC9">
        <w:rPr>
          <w:szCs w:val="22"/>
        </w:rPr>
        <w:t xml:space="preserve">, </w:t>
      </w:r>
      <w:r w:rsidRPr="00FB1DC9">
        <w:rPr>
          <w:szCs w:val="22"/>
        </w:rPr>
        <w:t>Purchaser shall apply the following steps in sequence:</w:t>
      </w:r>
    </w:p>
    <w:p w14:paraId="693EF0F6" w14:textId="77777777" w:rsidR="00754DA1" w:rsidRPr="00FB1DC9" w:rsidRDefault="008A0F16" w:rsidP="003953EF">
      <w:pPr>
        <w:pStyle w:val="ListParagraph"/>
        <w:numPr>
          <w:ilvl w:val="0"/>
          <w:numId w:val="110"/>
        </w:numPr>
        <w:tabs>
          <w:tab w:val="left" w:pos="1080"/>
        </w:tabs>
        <w:suppressAutoHyphens/>
        <w:spacing w:after="200"/>
        <w:ind w:right="-72"/>
        <w:contextualSpacing w:val="0"/>
        <w:rPr>
          <w:szCs w:val="22"/>
        </w:rPr>
      </w:pPr>
      <w:r w:rsidRPr="00FB1DC9">
        <w:rPr>
          <w:szCs w:val="22"/>
        </w:rPr>
        <w:t xml:space="preserve">evaluate </w:t>
      </w:r>
      <w:r w:rsidR="008E3A29" w:rsidRPr="00FB1DC9">
        <w:rPr>
          <w:szCs w:val="22"/>
        </w:rPr>
        <w:t>the price of the</w:t>
      </w:r>
      <w:r w:rsidRPr="00FB1DC9">
        <w:rPr>
          <w:szCs w:val="22"/>
        </w:rPr>
        <w:t xml:space="preserve"> lot to determine the substantially responsive Bids and corresponding evaluated costs;</w:t>
      </w:r>
    </w:p>
    <w:p w14:paraId="2006F669" w14:textId="77777777" w:rsidR="00754DA1" w:rsidRPr="00FB1DC9" w:rsidRDefault="008A0F16" w:rsidP="003953EF">
      <w:pPr>
        <w:pStyle w:val="ListParagraph"/>
        <w:numPr>
          <w:ilvl w:val="0"/>
          <w:numId w:val="110"/>
        </w:numPr>
        <w:tabs>
          <w:tab w:val="left" w:pos="1080"/>
        </w:tabs>
        <w:suppressAutoHyphens/>
        <w:spacing w:after="200"/>
        <w:ind w:right="-72"/>
        <w:contextualSpacing w:val="0"/>
        <w:rPr>
          <w:szCs w:val="22"/>
        </w:rPr>
      </w:pPr>
      <w:r w:rsidRPr="00FB1DC9">
        <w:rPr>
          <w:szCs w:val="22"/>
        </w:rPr>
        <w:t>rank the substantially responsive Bids starting from the lowest evaluated cost for the lot;</w:t>
      </w:r>
    </w:p>
    <w:p w14:paraId="14FD9E9D" w14:textId="77777777" w:rsidR="00754DA1" w:rsidRPr="00FB1DC9" w:rsidRDefault="008A0F16" w:rsidP="003953EF">
      <w:pPr>
        <w:pStyle w:val="ListParagraph"/>
        <w:numPr>
          <w:ilvl w:val="0"/>
          <w:numId w:val="110"/>
        </w:numPr>
        <w:tabs>
          <w:tab w:val="left" w:pos="1080"/>
        </w:tabs>
        <w:suppressAutoHyphens/>
        <w:spacing w:after="200"/>
        <w:ind w:right="-72"/>
        <w:contextualSpacing w:val="0"/>
        <w:rPr>
          <w:szCs w:val="22"/>
        </w:rPr>
      </w:pPr>
      <w:r w:rsidRPr="00FB1DC9">
        <w:rPr>
          <w:szCs w:val="22"/>
        </w:rPr>
        <w:lastRenderedPageBreak/>
        <w:t xml:space="preserve">apply to the evaluated costs listed in b) above, any applicable discounts/price reductions offered by a Bidder (s) based on the discounts and the methodology for their application offered by the respective Bidder; and  </w:t>
      </w:r>
    </w:p>
    <w:p w14:paraId="7BBC6D39" w14:textId="0E5604AA" w:rsidR="008A0F16" w:rsidRPr="00FB1DC9" w:rsidRDefault="008A0F16" w:rsidP="003953EF">
      <w:pPr>
        <w:pStyle w:val="ListParagraph"/>
        <w:numPr>
          <w:ilvl w:val="0"/>
          <w:numId w:val="110"/>
        </w:numPr>
        <w:tabs>
          <w:tab w:val="left" w:pos="1080"/>
        </w:tabs>
        <w:suppressAutoHyphens/>
        <w:spacing w:after="200"/>
        <w:ind w:right="-72"/>
        <w:contextualSpacing w:val="0"/>
        <w:rPr>
          <w:szCs w:val="22"/>
        </w:rPr>
      </w:pPr>
      <w:r w:rsidRPr="00FB1DC9">
        <w:rPr>
          <w:szCs w:val="22"/>
        </w:rPr>
        <w:t xml:space="preserve">determine contract award on the basis of the </w:t>
      </w:r>
      <w:r w:rsidR="008E3A29" w:rsidRPr="00FB1DC9">
        <w:rPr>
          <w:szCs w:val="22"/>
        </w:rPr>
        <w:t>bid</w:t>
      </w:r>
      <w:r w:rsidRPr="00FB1DC9">
        <w:rPr>
          <w:szCs w:val="22"/>
        </w:rPr>
        <w:t xml:space="preserve"> that offer the lowest evaluated cost.</w:t>
      </w:r>
    </w:p>
    <w:p w14:paraId="3364AE95" w14:textId="388A6132" w:rsidR="00D94533" w:rsidRPr="00FB1DC9" w:rsidRDefault="00BD0CDA" w:rsidP="003953EF">
      <w:pPr>
        <w:pStyle w:val="ListParagraph"/>
        <w:numPr>
          <w:ilvl w:val="0"/>
          <w:numId w:val="109"/>
        </w:numPr>
        <w:suppressAutoHyphens/>
        <w:spacing w:before="120"/>
        <w:ind w:right="-72"/>
        <w:contextualSpacing w:val="0"/>
        <w:rPr>
          <w:szCs w:val="22"/>
        </w:rPr>
      </w:pPr>
      <w:bookmarkStart w:id="381" w:name="_Toc358894693"/>
      <w:r w:rsidRPr="00FB1DC9">
        <w:rPr>
          <w:szCs w:val="22"/>
          <w:u w:val="single"/>
        </w:rPr>
        <w:t>Alternative Bids (ITB 13.1)</w:t>
      </w:r>
      <w:r w:rsidR="00D94533" w:rsidRPr="00FB1DC9">
        <w:rPr>
          <w:szCs w:val="22"/>
          <w:u w:val="single"/>
        </w:rPr>
        <w:t xml:space="preserve">  </w:t>
      </w:r>
      <w:r w:rsidR="00D94533" w:rsidRPr="00FB1DC9">
        <w:rPr>
          <w:szCs w:val="22"/>
        </w:rPr>
        <w:t xml:space="preserve"> </w:t>
      </w:r>
      <w:r w:rsidR="00D94533" w:rsidRPr="003D558B">
        <w:rPr>
          <w:b/>
          <w:bCs/>
          <w:i/>
          <w:iCs/>
          <w:szCs w:val="22"/>
        </w:rPr>
        <w:t>None</w:t>
      </w:r>
      <w:bookmarkEnd w:id="381"/>
    </w:p>
    <w:p w14:paraId="2FBF978D" w14:textId="77777777" w:rsidR="00D94533" w:rsidRPr="00FB1DC9" w:rsidRDefault="00D94533" w:rsidP="00D94533">
      <w:pPr>
        <w:pStyle w:val="ListParagraph"/>
        <w:suppressAutoHyphens/>
        <w:spacing w:before="120"/>
        <w:ind w:left="360" w:right="-72"/>
        <w:contextualSpacing w:val="0"/>
        <w:rPr>
          <w:szCs w:val="22"/>
        </w:rPr>
      </w:pPr>
    </w:p>
    <w:p w14:paraId="22BA5FCC" w14:textId="1780630D" w:rsidR="003E54FF" w:rsidRPr="00FB1DC9" w:rsidRDefault="000F0D29" w:rsidP="003953EF">
      <w:pPr>
        <w:pStyle w:val="ListParagraph"/>
        <w:numPr>
          <w:ilvl w:val="0"/>
          <w:numId w:val="109"/>
        </w:numPr>
        <w:suppressAutoHyphens/>
        <w:spacing w:before="120"/>
        <w:ind w:right="-72"/>
        <w:contextualSpacing w:val="0"/>
        <w:rPr>
          <w:szCs w:val="22"/>
        </w:rPr>
      </w:pPr>
      <w:r w:rsidRPr="00FB1DC9">
        <w:rPr>
          <w:szCs w:val="22"/>
        </w:rPr>
        <w:t>Qualification of the Bidder</w:t>
      </w:r>
      <w:r w:rsidR="00A14AE4" w:rsidRPr="00FB1DC9">
        <w:rPr>
          <w:szCs w:val="22"/>
        </w:rPr>
        <w:t xml:space="preserve"> (ITB 3</w:t>
      </w:r>
      <w:r w:rsidR="00932297" w:rsidRPr="00FB1DC9">
        <w:rPr>
          <w:szCs w:val="22"/>
        </w:rPr>
        <w:t>7</w:t>
      </w:r>
      <w:r w:rsidR="00A14AE4" w:rsidRPr="00FB1DC9">
        <w:rPr>
          <w:szCs w:val="22"/>
        </w:rPr>
        <w:t>.1)</w:t>
      </w:r>
      <w:r w:rsidR="003E54FF" w:rsidRPr="00FB1DC9">
        <w:rPr>
          <w:szCs w:val="22"/>
        </w:rPr>
        <w:t xml:space="preserve"> </w:t>
      </w:r>
    </w:p>
    <w:p w14:paraId="48333063" w14:textId="3D01BD85" w:rsidR="000547D1" w:rsidRPr="00FB1DC9" w:rsidRDefault="000547D1" w:rsidP="00A556E0">
      <w:pPr>
        <w:pStyle w:val="Default"/>
        <w:spacing w:after="120"/>
        <w:jc w:val="both"/>
        <w:rPr>
          <w:color w:val="auto"/>
          <w:sz w:val="22"/>
          <w:szCs w:val="22"/>
        </w:rPr>
      </w:pPr>
      <w:r w:rsidRPr="00FB1DC9">
        <w:rPr>
          <w:color w:val="auto"/>
          <w:sz w:val="22"/>
          <w:szCs w:val="22"/>
        </w:rPr>
        <w:t xml:space="preserve">After determining the substantially responsive Bid which offers the lowest-evaluated cost in accordance with ITB 34, </w:t>
      </w:r>
      <w:r w:rsidR="00932297" w:rsidRPr="00FB1DC9">
        <w:rPr>
          <w:color w:val="auto"/>
          <w:sz w:val="22"/>
          <w:szCs w:val="22"/>
        </w:rPr>
        <w:t xml:space="preserve"> </w:t>
      </w:r>
      <w:r w:rsidRPr="00FB1DC9">
        <w:rPr>
          <w:color w:val="auto"/>
          <w:sz w:val="22"/>
          <w:szCs w:val="22"/>
        </w:rPr>
        <w:t xml:space="preserve"> the Purchaser shall carry out the post-qualification of the Bidder, using only the requirements specified below. </w:t>
      </w:r>
    </w:p>
    <w:p w14:paraId="16CC3142" w14:textId="77777777" w:rsidR="008839CA" w:rsidRPr="00FB1DC9" w:rsidRDefault="008839CA" w:rsidP="00A556E0">
      <w:pPr>
        <w:rPr>
          <w:szCs w:val="22"/>
        </w:rPr>
      </w:pPr>
    </w:p>
    <w:p w14:paraId="01440106" w14:textId="73730B15" w:rsidR="00D94533" w:rsidRPr="00FB1DC9" w:rsidRDefault="00D94533" w:rsidP="00D94533">
      <w:pPr>
        <w:pStyle w:val="Default"/>
        <w:rPr>
          <w:color w:val="auto"/>
          <w:sz w:val="23"/>
          <w:szCs w:val="23"/>
        </w:rPr>
      </w:pPr>
      <w:r w:rsidRPr="00FB1DC9">
        <w:rPr>
          <w:color w:val="auto"/>
          <w:sz w:val="23"/>
          <w:szCs w:val="23"/>
        </w:rPr>
        <w:t>(</w:t>
      </w:r>
      <w:proofErr w:type="spellStart"/>
      <w:r w:rsidRPr="00FB1DC9">
        <w:rPr>
          <w:color w:val="auto"/>
          <w:sz w:val="23"/>
          <w:szCs w:val="23"/>
        </w:rPr>
        <w:t>i</w:t>
      </w:r>
      <w:proofErr w:type="spellEnd"/>
      <w:r w:rsidRPr="00FB1DC9">
        <w:rPr>
          <w:color w:val="auto"/>
          <w:sz w:val="23"/>
          <w:szCs w:val="23"/>
        </w:rPr>
        <w:t xml:space="preserve">)Financial Capability </w:t>
      </w:r>
    </w:p>
    <w:p w14:paraId="5FFE658F" w14:textId="77777777" w:rsidR="00D94533" w:rsidRPr="00FB1DC9" w:rsidRDefault="00D94533" w:rsidP="00D94533">
      <w:pPr>
        <w:pStyle w:val="Default"/>
        <w:rPr>
          <w:color w:val="auto"/>
          <w:sz w:val="23"/>
          <w:szCs w:val="23"/>
        </w:rPr>
      </w:pPr>
    </w:p>
    <w:p w14:paraId="28E7FEE6" w14:textId="7B570146" w:rsidR="00D94533" w:rsidRPr="00FB1DC9" w:rsidRDefault="00D94533" w:rsidP="00D94533">
      <w:pPr>
        <w:pStyle w:val="Default"/>
        <w:rPr>
          <w:color w:val="auto"/>
          <w:sz w:val="23"/>
          <w:szCs w:val="23"/>
        </w:rPr>
      </w:pPr>
      <w:r w:rsidRPr="00FB1DC9">
        <w:rPr>
          <w:color w:val="auto"/>
          <w:sz w:val="23"/>
          <w:szCs w:val="23"/>
        </w:rPr>
        <w:t xml:space="preserve">The Bidder shall furnish documentary evidence that it meets the following financial requirement(s): </w:t>
      </w:r>
      <w:r w:rsidR="0023078C" w:rsidRPr="0023078C">
        <w:rPr>
          <w:b/>
          <w:bCs/>
          <w:color w:val="auto"/>
          <w:sz w:val="23"/>
          <w:szCs w:val="23"/>
        </w:rPr>
        <w:t xml:space="preserve">Provide Line of credit for BZD $ </w:t>
      </w:r>
      <w:r w:rsidR="00BF612B">
        <w:rPr>
          <w:b/>
          <w:bCs/>
          <w:color w:val="auto"/>
          <w:sz w:val="23"/>
          <w:szCs w:val="23"/>
        </w:rPr>
        <w:t>10</w:t>
      </w:r>
      <w:r w:rsidR="0023078C" w:rsidRPr="0023078C">
        <w:rPr>
          <w:b/>
          <w:bCs/>
          <w:color w:val="auto"/>
          <w:sz w:val="23"/>
          <w:szCs w:val="23"/>
        </w:rPr>
        <w:t xml:space="preserve">,000 </w:t>
      </w:r>
      <w:r w:rsidR="00BF612B">
        <w:rPr>
          <w:b/>
          <w:bCs/>
          <w:color w:val="auto"/>
          <w:sz w:val="23"/>
          <w:szCs w:val="23"/>
        </w:rPr>
        <w:t xml:space="preserve">and a letter confirming cash availability of BZD 10,000 </w:t>
      </w:r>
      <w:r w:rsidR="0023078C" w:rsidRPr="0023078C">
        <w:rPr>
          <w:b/>
          <w:bCs/>
          <w:color w:val="auto"/>
          <w:sz w:val="23"/>
          <w:szCs w:val="23"/>
        </w:rPr>
        <w:t>or a Letter of Good Standing from your bank.</w:t>
      </w:r>
      <w:r w:rsidRPr="00FB1DC9">
        <w:rPr>
          <w:color w:val="auto"/>
          <w:sz w:val="23"/>
          <w:szCs w:val="23"/>
        </w:rPr>
        <w:t xml:space="preserve"> </w:t>
      </w:r>
    </w:p>
    <w:p w14:paraId="55CD8491" w14:textId="77777777" w:rsidR="00D94533" w:rsidRPr="00FB1DC9" w:rsidRDefault="00D94533" w:rsidP="00D94533">
      <w:pPr>
        <w:pStyle w:val="Default"/>
        <w:rPr>
          <w:color w:val="auto"/>
          <w:sz w:val="23"/>
          <w:szCs w:val="23"/>
        </w:rPr>
      </w:pPr>
    </w:p>
    <w:p w14:paraId="672A8E7A" w14:textId="22D4B918" w:rsidR="00D94533" w:rsidRPr="00FB1DC9" w:rsidRDefault="00D94533" w:rsidP="00D94533">
      <w:pPr>
        <w:pStyle w:val="Default"/>
        <w:rPr>
          <w:color w:val="auto"/>
          <w:sz w:val="23"/>
          <w:szCs w:val="23"/>
        </w:rPr>
      </w:pPr>
      <w:r w:rsidRPr="00FB1DC9">
        <w:rPr>
          <w:color w:val="auto"/>
          <w:sz w:val="23"/>
          <w:szCs w:val="23"/>
        </w:rPr>
        <w:t xml:space="preserve">(ii) Experience and Technical Capacity </w:t>
      </w:r>
    </w:p>
    <w:p w14:paraId="17CD6B2D" w14:textId="77777777" w:rsidR="00D94533" w:rsidRPr="00FB1DC9" w:rsidRDefault="00D94533" w:rsidP="00D94533">
      <w:pPr>
        <w:pStyle w:val="Default"/>
        <w:rPr>
          <w:color w:val="auto"/>
          <w:sz w:val="23"/>
          <w:szCs w:val="23"/>
        </w:rPr>
      </w:pPr>
    </w:p>
    <w:p w14:paraId="66A8CA41" w14:textId="20F2D0DD" w:rsidR="00D94533" w:rsidRPr="00FB1DC9" w:rsidRDefault="00D94533" w:rsidP="00D94533">
      <w:pPr>
        <w:pStyle w:val="Default"/>
        <w:rPr>
          <w:color w:val="auto"/>
          <w:sz w:val="23"/>
          <w:szCs w:val="23"/>
        </w:rPr>
      </w:pPr>
      <w:r w:rsidRPr="00FB1DC9">
        <w:rPr>
          <w:color w:val="auto"/>
          <w:sz w:val="23"/>
          <w:szCs w:val="23"/>
        </w:rPr>
        <w:t xml:space="preserve">The Bidder shall furnish documentary evidence to demonstrate that it meets the following experience requirement(s): </w:t>
      </w:r>
      <w:r w:rsidRPr="0023078C">
        <w:rPr>
          <w:b/>
          <w:bCs/>
          <w:color w:val="auto"/>
          <w:sz w:val="23"/>
          <w:szCs w:val="23"/>
        </w:rPr>
        <w:t xml:space="preserve">successfully completed at least 2 contracts of similar goods in the past </w:t>
      </w:r>
      <w:r w:rsidR="0067642F" w:rsidRPr="0023078C">
        <w:rPr>
          <w:b/>
          <w:bCs/>
          <w:color w:val="auto"/>
          <w:sz w:val="23"/>
          <w:szCs w:val="23"/>
        </w:rPr>
        <w:t>3</w:t>
      </w:r>
      <w:r w:rsidRPr="0023078C">
        <w:rPr>
          <w:b/>
          <w:bCs/>
          <w:color w:val="auto"/>
          <w:sz w:val="23"/>
          <w:szCs w:val="23"/>
        </w:rPr>
        <w:t xml:space="preserve"> years</w:t>
      </w:r>
      <w:r w:rsidRPr="00FB1DC9">
        <w:rPr>
          <w:color w:val="auto"/>
          <w:sz w:val="23"/>
          <w:szCs w:val="23"/>
        </w:rPr>
        <w:t xml:space="preserve">. </w:t>
      </w:r>
    </w:p>
    <w:p w14:paraId="2D3F8437" w14:textId="77777777" w:rsidR="00D94533" w:rsidRPr="00FB1DC9" w:rsidRDefault="00D94533" w:rsidP="00D94533">
      <w:pPr>
        <w:pStyle w:val="Default"/>
        <w:rPr>
          <w:color w:val="auto"/>
          <w:sz w:val="23"/>
          <w:szCs w:val="23"/>
        </w:rPr>
      </w:pPr>
    </w:p>
    <w:p w14:paraId="7463FF5E" w14:textId="48638704" w:rsidR="00D94533" w:rsidRPr="00FB1DC9" w:rsidRDefault="00D94533" w:rsidP="00D94533">
      <w:pPr>
        <w:pStyle w:val="Default"/>
        <w:rPr>
          <w:color w:val="auto"/>
          <w:sz w:val="23"/>
          <w:szCs w:val="23"/>
        </w:rPr>
      </w:pPr>
      <w:r w:rsidRPr="00FB1DC9">
        <w:rPr>
          <w:color w:val="auto"/>
          <w:sz w:val="23"/>
          <w:szCs w:val="23"/>
        </w:rPr>
        <w:t xml:space="preserve">(iii) Documentary Evidence </w:t>
      </w:r>
    </w:p>
    <w:p w14:paraId="05B14DA2" w14:textId="77777777" w:rsidR="00D94533" w:rsidRPr="00FB1DC9" w:rsidRDefault="00D94533" w:rsidP="00D94533">
      <w:pPr>
        <w:rPr>
          <w:sz w:val="23"/>
          <w:szCs w:val="23"/>
        </w:rPr>
      </w:pPr>
    </w:p>
    <w:p w14:paraId="7717B735" w14:textId="0E3E75F2" w:rsidR="00D94533" w:rsidRPr="00FB1DC9" w:rsidRDefault="00D94533" w:rsidP="00D94533">
      <w:pPr>
        <w:rPr>
          <w:szCs w:val="22"/>
        </w:rPr>
        <w:sectPr w:rsidR="00D94533" w:rsidRPr="00FB1DC9" w:rsidSect="007E34DA">
          <w:headerReference w:type="even" r:id="rId29"/>
          <w:headerReference w:type="default" r:id="rId30"/>
          <w:footerReference w:type="even" r:id="rId31"/>
          <w:footerReference w:type="default" r:id="rId32"/>
          <w:footnotePr>
            <w:numRestart w:val="eachSect"/>
          </w:footnotePr>
          <w:pgSz w:w="12240" w:h="15840" w:code="1"/>
          <w:pgMar w:top="1440" w:right="1440" w:bottom="1440" w:left="1440" w:header="720" w:footer="720" w:gutter="0"/>
          <w:paperSrc w:first="15" w:other="15"/>
          <w:cols w:space="720"/>
          <w:noEndnote/>
          <w:docGrid w:linePitch="326"/>
        </w:sectPr>
      </w:pPr>
      <w:r w:rsidRPr="00FB1DC9">
        <w:rPr>
          <w:sz w:val="23"/>
          <w:szCs w:val="23"/>
        </w:rPr>
        <w:t>The Bidder shall furnish documentary evidence</w:t>
      </w:r>
      <w:r w:rsidR="0023078C">
        <w:rPr>
          <w:sz w:val="23"/>
          <w:szCs w:val="23"/>
        </w:rPr>
        <w:t xml:space="preserve"> such as brochures and pictures</w:t>
      </w:r>
      <w:r w:rsidRPr="00FB1DC9">
        <w:rPr>
          <w:sz w:val="23"/>
          <w:szCs w:val="23"/>
        </w:rPr>
        <w:t xml:space="preserve"> to demonstrate that the Goods it offers meet the following usage requirement</w:t>
      </w:r>
      <w:r w:rsidRPr="0023078C">
        <w:rPr>
          <w:b/>
          <w:bCs/>
          <w:sz w:val="23"/>
          <w:szCs w:val="23"/>
        </w:rPr>
        <w:t xml:space="preserve">: </w:t>
      </w:r>
      <w:r w:rsidR="0023078C" w:rsidRPr="0023078C">
        <w:rPr>
          <w:b/>
          <w:bCs/>
          <w:sz w:val="23"/>
          <w:szCs w:val="23"/>
        </w:rPr>
        <w:t>Brochures and Pictures</w:t>
      </w:r>
      <w:r w:rsidR="0023078C">
        <w:rPr>
          <w:sz w:val="23"/>
          <w:szCs w:val="23"/>
        </w:rPr>
        <w:t xml:space="preserve"> </w:t>
      </w:r>
      <w:r w:rsidR="0023078C" w:rsidRPr="0023078C">
        <w:rPr>
          <w:b/>
          <w:bCs/>
          <w:sz w:val="23"/>
          <w:szCs w:val="23"/>
        </w:rPr>
        <w:t xml:space="preserve">must </w:t>
      </w:r>
      <w:r w:rsidRPr="0023078C">
        <w:rPr>
          <w:b/>
          <w:bCs/>
          <w:sz w:val="23"/>
          <w:szCs w:val="23"/>
        </w:rPr>
        <w:t>conform</w:t>
      </w:r>
      <w:r w:rsidR="0023078C" w:rsidRPr="0023078C">
        <w:rPr>
          <w:b/>
          <w:bCs/>
          <w:sz w:val="23"/>
          <w:szCs w:val="23"/>
        </w:rPr>
        <w:t xml:space="preserve"> to</w:t>
      </w:r>
      <w:r w:rsidRPr="0023078C">
        <w:rPr>
          <w:b/>
          <w:bCs/>
          <w:sz w:val="23"/>
          <w:szCs w:val="23"/>
        </w:rPr>
        <w:t xml:space="preserve"> the Technical Specifications</w:t>
      </w:r>
      <w:r w:rsidRPr="00FB1DC9">
        <w:rPr>
          <w:sz w:val="23"/>
          <w:szCs w:val="23"/>
        </w:rPr>
        <w:t>.</w:t>
      </w:r>
    </w:p>
    <w:p w14:paraId="725BF3DE" w14:textId="7183D941" w:rsidR="00C246BF" w:rsidRPr="00FB1DC9" w:rsidRDefault="00C246BF" w:rsidP="00A556E0">
      <w:pPr>
        <w:pStyle w:val="Subseccion"/>
        <w:rPr>
          <w:sz w:val="32"/>
          <w:szCs w:val="32"/>
        </w:rPr>
      </w:pPr>
      <w:bookmarkStart w:id="382" w:name="_Toc494782908"/>
      <w:bookmarkStart w:id="383" w:name="_Toc494783026"/>
      <w:bookmarkStart w:id="384" w:name="_Toc494783167"/>
      <w:bookmarkStart w:id="385" w:name="_Toc496870801"/>
      <w:bookmarkStart w:id="386" w:name="_Toc494782909"/>
      <w:bookmarkStart w:id="387" w:name="_Toc494783027"/>
      <w:bookmarkStart w:id="388" w:name="_Toc494783168"/>
      <w:bookmarkStart w:id="389" w:name="_Toc496870802"/>
      <w:bookmarkStart w:id="390" w:name="_Toc494782910"/>
      <w:bookmarkStart w:id="391" w:name="_Toc494783028"/>
      <w:bookmarkStart w:id="392" w:name="_Toc494783169"/>
      <w:bookmarkStart w:id="393" w:name="_Toc496870803"/>
      <w:bookmarkStart w:id="394" w:name="_Toc494782911"/>
      <w:bookmarkStart w:id="395" w:name="_Toc494783029"/>
      <w:bookmarkStart w:id="396" w:name="_Toc494783170"/>
      <w:bookmarkStart w:id="397" w:name="_Toc496870804"/>
      <w:bookmarkStart w:id="398" w:name="_Toc494782912"/>
      <w:bookmarkStart w:id="399" w:name="_Toc494783030"/>
      <w:bookmarkStart w:id="400" w:name="_Toc494783171"/>
      <w:bookmarkStart w:id="401" w:name="_Toc496870805"/>
      <w:bookmarkStart w:id="402" w:name="_Toc494782913"/>
      <w:bookmarkStart w:id="403" w:name="_Toc494783031"/>
      <w:bookmarkStart w:id="404" w:name="_Toc494783172"/>
      <w:bookmarkStart w:id="405" w:name="_Toc496870806"/>
      <w:bookmarkStart w:id="406" w:name="_Toc494782914"/>
      <w:bookmarkStart w:id="407" w:name="_Toc494783032"/>
      <w:bookmarkStart w:id="408" w:name="_Toc494783173"/>
      <w:bookmarkStart w:id="409" w:name="_Toc496870807"/>
      <w:bookmarkStart w:id="410" w:name="_Toc494782915"/>
      <w:bookmarkStart w:id="411" w:name="_Toc494783033"/>
      <w:bookmarkStart w:id="412" w:name="_Toc494783174"/>
      <w:bookmarkStart w:id="413" w:name="_Toc496870808"/>
      <w:bookmarkStart w:id="414" w:name="_Toc494782916"/>
      <w:bookmarkStart w:id="415" w:name="_Toc494783034"/>
      <w:bookmarkStart w:id="416" w:name="_Toc494783175"/>
      <w:bookmarkStart w:id="417" w:name="_Toc496870809"/>
      <w:bookmarkStart w:id="418" w:name="_Toc494782917"/>
      <w:bookmarkStart w:id="419" w:name="_Toc494783035"/>
      <w:bookmarkStart w:id="420" w:name="_Toc494783176"/>
      <w:bookmarkStart w:id="421" w:name="_Toc496870810"/>
      <w:bookmarkStart w:id="422" w:name="_Toc494782918"/>
      <w:bookmarkStart w:id="423" w:name="_Toc494783036"/>
      <w:bookmarkStart w:id="424" w:name="_Toc494783177"/>
      <w:bookmarkStart w:id="425" w:name="_Toc496870811"/>
      <w:bookmarkStart w:id="426" w:name="_Toc494782919"/>
      <w:bookmarkStart w:id="427" w:name="_Toc494783037"/>
      <w:bookmarkStart w:id="428" w:name="_Toc494783178"/>
      <w:bookmarkStart w:id="429" w:name="_Toc496870812"/>
      <w:bookmarkStart w:id="430" w:name="_Toc494782920"/>
      <w:bookmarkStart w:id="431" w:name="_Toc494783038"/>
      <w:bookmarkStart w:id="432" w:name="_Toc494783179"/>
      <w:bookmarkStart w:id="433" w:name="_Toc496870813"/>
      <w:bookmarkStart w:id="434" w:name="_Toc494782921"/>
      <w:bookmarkStart w:id="435" w:name="_Toc494783039"/>
      <w:bookmarkStart w:id="436" w:name="_Toc494783180"/>
      <w:bookmarkStart w:id="437" w:name="_Toc496870814"/>
      <w:bookmarkStart w:id="438" w:name="_Toc494782922"/>
      <w:bookmarkStart w:id="439" w:name="_Toc494783040"/>
      <w:bookmarkStart w:id="440" w:name="_Toc494783181"/>
      <w:bookmarkStart w:id="441" w:name="_Toc496870815"/>
      <w:bookmarkStart w:id="442" w:name="_Toc494782923"/>
      <w:bookmarkStart w:id="443" w:name="_Toc494783041"/>
      <w:bookmarkStart w:id="444" w:name="_Toc494783182"/>
      <w:bookmarkStart w:id="445" w:name="_Toc496870816"/>
      <w:bookmarkStart w:id="446" w:name="_Toc494782924"/>
      <w:bookmarkStart w:id="447" w:name="_Toc494783042"/>
      <w:bookmarkStart w:id="448" w:name="_Toc494783183"/>
      <w:bookmarkStart w:id="449" w:name="_Toc496870817"/>
      <w:bookmarkStart w:id="450" w:name="_Toc494782925"/>
      <w:bookmarkStart w:id="451" w:name="_Toc494783043"/>
      <w:bookmarkStart w:id="452" w:name="_Toc494783184"/>
      <w:bookmarkStart w:id="453" w:name="_Toc496870818"/>
      <w:bookmarkStart w:id="454" w:name="_Toc494782926"/>
      <w:bookmarkStart w:id="455" w:name="_Toc494783044"/>
      <w:bookmarkStart w:id="456" w:name="_Toc494783185"/>
      <w:bookmarkStart w:id="457" w:name="_Toc496870819"/>
      <w:bookmarkStart w:id="458" w:name="_Toc494782927"/>
      <w:bookmarkStart w:id="459" w:name="_Toc494783045"/>
      <w:bookmarkStart w:id="460" w:name="_Toc494783186"/>
      <w:bookmarkStart w:id="461" w:name="_Toc496870820"/>
      <w:bookmarkStart w:id="462" w:name="_Toc494782928"/>
      <w:bookmarkStart w:id="463" w:name="_Toc494783046"/>
      <w:bookmarkStart w:id="464" w:name="_Toc494783187"/>
      <w:bookmarkStart w:id="465" w:name="_Toc496870821"/>
      <w:bookmarkStart w:id="466" w:name="_Toc494782929"/>
      <w:bookmarkStart w:id="467" w:name="_Toc494783047"/>
      <w:bookmarkStart w:id="468" w:name="_Toc494783188"/>
      <w:bookmarkStart w:id="469" w:name="_Toc496870822"/>
      <w:bookmarkStart w:id="470" w:name="_Toc494782930"/>
      <w:bookmarkStart w:id="471" w:name="_Toc494783048"/>
      <w:bookmarkStart w:id="472" w:name="_Toc494783189"/>
      <w:bookmarkStart w:id="473" w:name="_Toc496870823"/>
      <w:bookmarkStart w:id="474" w:name="_Toc494782931"/>
      <w:bookmarkStart w:id="475" w:name="_Toc494783049"/>
      <w:bookmarkStart w:id="476" w:name="_Toc494783190"/>
      <w:bookmarkStart w:id="477" w:name="_Toc496870824"/>
      <w:bookmarkStart w:id="478" w:name="_Toc494782932"/>
      <w:bookmarkStart w:id="479" w:name="_Toc494783050"/>
      <w:bookmarkStart w:id="480" w:name="_Toc494783191"/>
      <w:bookmarkStart w:id="481" w:name="_Toc496870825"/>
      <w:bookmarkStart w:id="482" w:name="_Toc494782933"/>
      <w:bookmarkStart w:id="483" w:name="_Toc494783051"/>
      <w:bookmarkStart w:id="484" w:name="_Toc494783192"/>
      <w:bookmarkStart w:id="485" w:name="_Toc496870826"/>
      <w:bookmarkStart w:id="486" w:name="_Toc494782934"/>
      <w:bookmarkStart w:id="487" w:name="_Toc494783052"/>
      <w:bookmarkStart w:id="488" w:name="_Toc494783193"/>
      <w:bookmarkStart w:id="489" w:name="_Toc496870827"/>
      <w:bookmarkStart w:id="490" w:name="_Toc494782935"/>
      <w:bookmarkStart w:id="491" w:name="_Toc494783053"/>
      <w:bookmarkStart w:id="492" w:name="_Toc494783194"/>
      <w:bookmarkStart w:id="493" w:name="_Toc496870828"/>
      <w:bookmarkStart w:id="494" w:name="_Toc494782936"/>
      <w:bookmarkStart w:id="495" w:name="_Toc494783054"/>
      <w:bookmarkStart w:id="496" w:name="_Toc494783195"/>
      <w:bookmarkStart w:id="497" w:name="_Toc496870829"/>
      <w:bookmarkStart w:id="498" w:name="_Toc494782937"/>
      <w:bookmarkStart w:id="499" w:name="_Toc494783055"/>
      <w:bookmarkStart w:id="500" w:name="_Toc494783196"/>
      <w:bookmarkStart w:id="501" w:name="_Toc496870830"/>
      <w:bookmarkStart w:id="502" w:name="_Toc494782938"/>
      <w:bookmarkStart w:id="503" w:name="_Toc494783056"/>
      <w:bookmarkStart w:id="504" w:name="_Toc494783197"/>
      <w:bookmarkStart w:id="505" w:name="_Toc496870831"/>
      <w:bookmarkStart w:id="506" w:name="_Toc494782939"/>
      <w:bookmarkStart w:id="507" w:name="_Toc494783057"/>
      <w:bookmarkStart w:id="508" w:name="_Toc494783198"/>
      <w:bookmarkStart w:id="509" w:name="_Toc496870832"/>
      <w:bookmarkStart w:id="510" w:name="_Toc494782940"/>
      <w:bookmarkStart w:id="511" w:name="_Toc494783058"/>
      <w:bookmarkStart w:id="512" w:name="_Toc494783199"/>
      <w:bookmarkStart w:id="513" w:name="_Toc496870833"/>
      <w:bookmarkStart w:id="514" w:name="_Toc494782941"/>
      <w:bookmarkStart w:id="515" w:name="_Toc494783059"/>
      <w:bookmarkStart w:id="516" w:name="_Toc494783200"/>
      <w:bookmarkStart w:id="517" w:name="_Toc496870834"/>
      <w:bookmarkStart w:id="518" w:name="_Toc494782942"/>
      <w:bookmarkStart w:id="519" w:name="_Toc494783060"/>
      <w:bookmarkStart w:id="520" w:name="_Toc494783201"/>
      <w:bookmarkStart w:id="521" w:name="_Toc496870835"/>
      <w:bookmarkStart w:id="522" w:name="_Toc494782943"/>
      <w:bookmarkStart w:id="523" w:name="_Toc494783061"/>
      <w:bookmarkStart w:id="524" w:name="_Toc494783202"/>
      <w:bookmarkStart w:id="525" w:name="_Toc496870836"/>
      <w:bookmarkStart w:id="526" w:name="_Toc494782944"/>
      <w:bookmarkStart w:id="527" w:name="_Toc494783062"/>
      <w:bookmarkStart w:id="528" w:name="_Toc494783203"/>
      <w:bookmarkStart w:id="529" w:name="_Toc496870837"/>
      <w:bookmarkStart w:id="530" w:name="_Toc494782945"/>
      <w:bookmarkStart w:id="531" w:name="_Toc494783063"/>
      <w:bookmarkStart w:id="532" w:name="_Toc494783204"/>
      <w:bookmarkStart w:id="533" w:name="_Toc496870838"/>
      <w:bookmarkStart w:id="534" w:name="_Toc494782946"/>
      <w:bookmarkStart w:id="535" w:name="_Toc494783064"/>
      <w:bookmarkStart w:id="536" w:name="_Toc494783205"/>
      <w:bookmarkStart w:id="537" w:name="_Toc496870839"/>
      <w:bookmarkStart w:id="538" w:name="_Toc494782947"/>
      <w:bookmarkStart w:id="539" w:name="_Toc494783065"/>
      <w:bookmarkStart w:id="540" w:name="_Toc494783206"/>
      <w:bookmarkStart w:id="541" w:name="_Toc496870840"/>
      <w:bookmarkStart w:id="542" w:name="_Toc494782948"/>
      <w:bookmarkStart w:id="543" w:name="_Toc494783066"/>
      <w:bookmarkStart w:id="544" w:name="_Toc494783207"/>
      <w:bookmarkStart w:id="545" w:name="_Toc496870841"/>
      <w:bookmarkStart w:id="546" w:name="_Toc494782949"/>
      <w:bookmarkStart w:id="547" w:name="_Toc494783067"/>
      <w:bookmarkStart w:id="548" w:name="_Toc494783208"/>
      <w:bookmarkStart w:id="549" w:name="_Toc496870842"/>
      <w:bookmarkStart w:id="550" w:name="_Toc494782950"/>
      <w:bookmarkStart w:id="551" w:name="_Toc494783068"/>
      <w:bookmarkStart w:id="552" w:name="_Toc494783209"/>
      <w:bookmarkStart w:id="553" w:name="_Toc496870843"/>
      <w:bookmarkStart w:id="554" w:name="_Toc494782951"/>
      <w:bookmarkStart w:id="555" w:name="_Toc494783069"/>
      <w:bookmarkStart w:id="556" w:name="_Toc494783210"/>
      <w:bookmarkStart w:id="557" w:name="_Toc496870844"/>
      <w:bookmarkStart w:id="558" w:name="_Toc494782952"/>
      <w:bookmarkStart w:id="559" w:name="_Toc494783070"/>
      <w:bookmarkStart w:id="560" w:name="_Toc494783211"/>
      <w:bookmarkStart w:id="561" w:name="_Toc496870845"/>
      <w:bookmarkStart w:id="562" w:name="_Toc494782953"/>
      <w:bookmarkStart w:id="563" w:name="_Toc494783071"/>
      <w:bookmarkStart w:id="564" w:name="_Toc494783212"/>
      <w:bookmarkStart w:id="565" w:name="_Toc496870846"/>
      <w:bookmarkStart w:id="566" w:name="_Toc494782954"/>
      <w:bookmarkStart w:id="567" w:name="_Toc494783072"/>
      <w:bookmarkStart w:id="568" w:name="_Toc494783213"/>
      <w:bookmarkStart w:id="569" w:name="_Toc496870847"/>
      <w:bookmarkStart w:id="570" w:name="_Toc494782955"/>
      <w:bookmarkStart w:id="571" w:name="_Toc494783073"/>
      <w:bookmarkStart w:id="572" w:name="_Toc494783214"/>
      <w:bookmarkStart w:id="573" w:name="_Toc496870848"/>
      <w:bookmarkStart w:id="574" w:name="_Toc494782956"/>
      <w:bookmarkStart w:id="575" w:name="_Toc494783074"/>
      <w:bookmarkStart w:id="576" w:name="_Toc494783215"/>
      <w:bookmarkStart w:id="577" w:name="_Toc496870849"/>
      <w:bookmarkStart w:id="578" w:name="_Toc494782957"/>
      <w:bookmarkStart w:id="579" w:name="_Toc494783075"/>
      <w:bookmarkStart w:id="580" w:name="_Toc494783216"/>
      <w:bookmarkStart w:id="581" w:name="_Toc496870850"/>
      <w:bookmarkStart w:id="582" w:name="_Toc494782958"/>
      <w:bookmarkStart w:id="583" w:name="_Toc494783076"/>
      <w:bookmarkStart w:id="584" w:name="_Toc494783217"/>
      <w:bookmarkStart w:id="585" w:name="_Toc496870851"/>
      <w:bookmarkStart w:id="586" w:name="_Toc494782959"/>
      <w:bookmarkStart w:id="587" w:name="_Toc494783077"/>
      <w:bookmarkStart w:id="588" w:name="_Toc494783218"/>
      <w:bookmarkStart w:id="589" w:name="_Toc496870852"/>
      <w:bookmarkStart w:id="590" w:name="_Toc494782960"/>
      <w:bookmarkStart w:id="591" w:name="_Toc494783078"/>
      <w:bookmarkStart w:id="592" w:name="_Toc494783219"/>
      <w:bookmarkStart w:id="593" w:name="_Toc496870853"/>
      <w:bookmarkStart w:id="594" w:name="_Toc494782961"/>
      <w:bookmarkStart w:id="595" w:name="_Toc494783079"/>
      <w:bookmarkStart w:id="596" w:name="_Toc494783220"/>
      <w:bookmarkStart w:id="597" w:name="_Toc496870854"/>
      <w:bookmarkStart w:id="598" w:name="_Toc494782962"/>
      <w:bookmarkStart w:id="599" w:name="_Toc494783080"/>
      <w:bookmarkStart w:id="600" w:name="_Toc494783221"/>
      <w:bookmarkStart w:id="601" w:name="_Toc496870855"/>
      <w:bookmarkStart w:id="602" w:name="_Toc494782963"/>
      <w:bookmarkStart w:id="603" w:name="_Toc494783081"/>
      <w:bookmarkStart w:id="604" w:name="_Toc494783222"/>
      <w:bookmarkStart w:id="605" w:name="_Toc496870856"/>
      <w:bookmarkStart w:id="606" w:name="_Toc496870860"/>
      <w:bookmarkStart w:id="607" w:name="_Toc170800390"/>
      <w:bookmarkStart w:id="608" w:name="_Toc450041029"/>
      <w:bookmarkStart w:id="609" w:name="_Toc41971244"/>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r w:rsidRPr="00FB1DC9">
        <w:rPr>
          <w:sz w:val="32"/>
          <w:szCs w:val="32"/>
        </w:rPr>
        <w:lastRenderedPageBreak/>
        <w:t>Sec</w:t>
      </w:r>
      <w:r w:rsidR="00C81F1F" w:rsidRPr="00FB1DC9">
        <w:rPr>
          <w:sz w:val="32"/>
          <w:szCs w:val="32"/>
        </w:rPr>
        <w:t xml:space="preserve">tion </w:t>
      </w:r>
      <w:r w:rsidRPr="00FB1DC9">
        <w:rPr>
          <w:sz w:val="32"/>
          <w:szCs w:val="32"/>
        </w:rPr>
        <w:t>I</w:t>
      </w:r>
      <w:r w:rsidR="005D6C61" w:rsidRPr="00FB1DC9">
        <w:rPr>
          <w:sz w:val="32"/>
          <w:szCs w:val="32"/>
        </w:rPr>
        <w:t>V</w:t>
      </w:r>
      <w:r w:rsidRPr="00FB1DC9">
        <w:rPr>
          <w:sz w:val="32"/>
          <w:szCs w:val="32"/>
        </w:rPr>
        <w:t xml:space="preserve">. </w:t>
      </w:r>
      <w:r w:rsidR="00C81F1F" w:rsidRPr="00FB1DC9">
        <w:rPr>
          <w:sz w:val="32"/>
          <w:szCs w:val="32"/>
        </w:rPr>
        <w:t>Eligible Countries</w:t>
      </w:r>
      <w:bookmarkEnd w:id="607"/>
    </w:p>
    <w:p w14:paraId="43AB8E04" w14:textId="77777777" w:rsidR="00C81F1F" w:rsidRPr="00FB1DC9" w:rsidRDefault="00C81F1F" w:rsidP="00A556E0">
      <w:pPr>
        <w:rPr>
          <w:b/>
          <w:bCs/>
          <w:szCs w:val="22"/>
        </w:rPr>
      </w:pPr>
      <w:r w:rsidRPr="00FB1DC9">
        <w:rPr>
          <w:b/>
          <w:bCs/>
          <w:szCs w:val="22"/>
        </w:rPr>
        <w:t xml:space="preserve">Eligibility to provide goods, Works construction and render services for Bank financed procurement </w:t>
      </w:r>
    </w:p>
    <w:p w14:paraId="27740DB7" w14:textId="77777777" w:rsidR="00C81F1F" w:rsidRPr="00FB1DC9" w:rsidRDefault="00C81F1F" w:rsidP="00A556E0">
      <w:pPr>
        <w:rPr>
          <w:b/>
          <w:bCs/>
          <w:szCs w:val="22"/>
        </w:rPr>
      </w:pPr>
    </w:p>
    <w:p w14:paraId="2A3EEC4A" w14:textId="77777777" w:rsidR="00C81F1F" w:rsidRPr="00FB1DC9" w:rsidRDefault="00C81F1F" w:rsidP="00A556E0">
      <w:pPr>
        <w:pStyle w:val="aparagraphs"/>
        <w:spacing w:line="240" w:lineRule="auto"/>
        <w:rPr>
          <w:rFonts w:ascii="Times New Roman" w:hAnsi="Times New Roman"/>
          <w:i/>
          <w:iCs/>
          <w:lang w:val="en-US"/>
        </w:rPr>
      </w:pPr>
      <w:r w:rsidRPr="00FB1DC9">
        <w:rPr>
          <w:rFonts w:ascii="Times New Roman" w:hAnsi="Times New Roman"/>
          <w:b/>
          <w:bCs/>
          <w:i/>
          <w:iCs/>
          <w:lang w:val="en-US"/>
        </w:rPr>
        <w:t xml:space="preserve">Note: </w:t>
      </w:r>
      <w:r w:rsidRPr="00FB1DC9">
        <w:rPr>
          <w:rFonts w:ascii="Times New Roman" w:hAnsi="Times New Roman"/>
          <w:i/>
          <w:iCs/>
          <w:lang w:val="en-US"/>
        </w:rPr>
        <w:t xml:space="preserve">In these documents references to Bank include the IDB, the Bid Lab and any fund administered by the Bank. </w:t>
      </w:r>
    </w:p>
    <w:p w14:paraId="321B7E08" w14:textId="57FFA37C" w:rsidR="00C81F1F" w:rsidRPr="00FB1DC9" w:rsidRDefault="00C81F1F" w:rsidP="00A556E0">
      <w:pPr>
        <w:pStyle w:val="aparagraphs"/>
        <w:spacing w:line="240" w:lineRule="auto"/>
        <w:rPr>
          <w:rFonts w:ascii="Times New Roman" w:hAnsi="Times New Roman"/>
          <w:lang w:val="en-US"/>
        </w:rPr>
      </w:pPr>
      <w:r w:rsidRPr="00FB1DC9">
        <w:rPr>
          <w:rFonts w:ascii="Times New Roman" w:hAnsi="Times New Roman"/>
          <w:i/>
          <w:iCs/>
          <w:lang w:val="en-US"/>
        </w:rPr>
        <w:t xml:space="preserve">Next you shall find 2 options numbered (1) for the User to choose the one pertinent which depends on the Financing source. Financing may come from the Inter-American Development Bank (IDB), the Bid Lab or occasionally, contracts may be financed by special funds restricting even more eligibility criteria to a particular Group of member countries, in which these shall be deciding to use the latter option:   </w:t>
      </w:r>
    </w:p>
    <w:p w14:paraId="63BEB4B2" w14:textId="77777777" w:rsidR="00C81F1F" w:rsidRPr="00FB1DC9" w:rsidRDefault="00C81F1F" w:rsidP="00A556E0">
      <w:pPr>
        <w:pStyle w:val="aparagraphs"/>
        <w:spacing w:line="240" w:lineRule="auto"/>
        <w:rPr>
          <w:rFonts w:ascii="Times New Roman" w:hAnsi="Times New Roman"/>
          <w:i/>
          <w:iCs/>
          <w:lang w:val="en-US"/>
        </w:rPr>
      </w:pPr>
      <w:r w:rsidRPr="00FB1DC9">
        <w:rPr>
          <w:rFonts w:ascii="Times New Roman" w:hAnsi="Times New Roman"/>
          <w:b/>
          <w:bCs/>
          <w:iCs/>
          <w:lang w:val="en-US"/>
        </w:rPr>
        <w:t>(1)</w:t>
      </w:r>
      <w:r w:rsidRPr="00FB1DC9">
        <w:rPr>
          <w:rFonts w:ascii="Times New Roman" w:hAnsi="Times New Roman"/>
          <w:b/>
          <w:bCs/>
          <w:i/>
          <w:iCs/>
          <w:lang w:val="en-US"/>
        </w:rPr>
        <w:t xml:space="preserve"> Member Countries when the financing source is the Inter-American Development Bank</w:t>
      </w:r>
      <w:r w:rsidRPr="00FB1DC9">
        <w:rPr>
          <w:rFonts w:ascii="Times New Roman" w:hAnsi="Times New Roman"/>
          <w:i/>
          <w:iCs/>
          <w:lang w:val="en-US"/>
        </w:rPr>
        <w:t>.</w:t>
      </w:r>
    </w:p>
    <w:p w14:paraId="26270EEC" w14:textId="77777777" w:rsidR="00C81F1F" w:rsidRPr="00FB1DC9" w:rsidRDefault="00C81F1F" w:rsidP="00A556E0">
      <w:pPr>
        <w:pStyle w:val="aparagraphs"/>
        <w:spacing w:line="240" w:lineRule="auto"/>
        <w:rPr>
          <w:rFonts w:ascii="Times New Roman" w:hAnsi="Times New Roman"/>
          <w:iCs/>
          <w:lang w:val="en-US"/>
        </w:rPr>
      </w:pPr>
      <w:r w:rsidRPr="00FB1DC9">
        <w:rPr>
          <w:rFonts w:ascii="Times New Roman" w:hAnsi="Times New Roman"/>
          <w:iCs/>
          <w:lang w:val="en-US"/>
        </w:rPr>
        <w:t>Germany, Argentina, Austria, the Bahamas, Barbados, Belgium, Belize, Bolivia, Brazil, Canada, Chile, Colombia, Costa Rica, Croatia, Denmark, Ecuador, El Salvador, Slovenia, Spain, United States, Finland, France, Guatemala, Guyana, Haiti, Honduras, Israel, Italy, Jamaica, Japan, Mexico, Nicaragua, Norway, The Netherlands, Panama, Paraguay, Peru, Portugal, United Kingdom, Republic of Korea, Dominican, People's Republic of China, Sweden, Switzerland, Suriname, Trinidad and Tobago, Uruguay, and Venezuela.</w:t>
      </w:r>
    </w:p>
    <w:p w14:paraId="437429AF" w14:textId="77777777" w:rsidR="00C81F1F" w:rsidRPr="00FB1DC9" w:rsidRDefault="00C81F1F" w:rsidP="00A556E0">
      <w:pPr>
        <w:rPr>
          <w:b/>
          <w:i/>
          <w:szCs w:val="22"/>
        </w:rPr>
      </w:pPr>
      <w:r w:rsidRPr="00FB1DC9">
        <w:rPr>
          <w:b/>
          <w:i/>
          <w:szCs w:val="22"/>
        </w:rPr>
        <w:t xml:space="preserve">Eligible Territories </w:t>
      </w:r>
    </w:p>
    <w:p w14:paraId="5A6FF005" w14:textId="77777777" w:rsidR="00C81F1F" w:rsidRPr="00FB1DC9" w:rsidRDefault="00C81F1F" w:rsidP="00A556E0">
      <w:pPr>
        <w:rPr>
          <w:b/>
          <w:i/>
          <w:szCs w:val="22"/>
        </w:rPr>
      </w:pPr>
    </w:p>
    <w:p w14:paraId="1357DAAB" w14:textId="77777777" w:rsidR="00C81F1F" w:rsidRPr="00FB1DC9" w:rsidRDefault="00C81F1F" w:rsidP="00A556E0">
      <w:pPr>
        <w:numPr>
          <w:ilvl w:val="0"/>
          <w:numId w:val="31"/>
        </w:numPr>
        <w:ind w:left="720"/>
        <w:rPr>
          <w:szCs w:val="22"/>
        </w:rPr>
      </w:pPr>
      <w:r w:rsidRPr="00FB1DC9">
        <w:rPr>
          <w:szCs w:val="22"/>
        </w:rPr>
        <w:t xml:space="preserve">Guadeloupe, French Guyana, Martinique, Reunion – French Departments. </w:t>
      </w:r>
    </w:p>
    <w:p w14:paraId="2C6C8659" w14:textId="77777777" w:rsidR="00C81F1F" w:rsidRPr="00FB1DC9" w:rsidRDefault="00C81F1F" w:rsidP="00A556E0">
      <w:pPr>
        <w:numPr>
          <w:ilvl w:val="0"/>
          <w:numId w:val="31"/>
        </w:numPr>
        <w:ind w:left="720"/>
        <w:rPr>
          <w:szCs w:val="22"/>
        </w:rPr>
      </w:pPr>
      <w:r w:rsidRPr="00FB1DC9">
        <w:rPr>
          <w:szCs w:val="22"/>
        </w:rPr>
        <w:t>U.S. Virgin Islands, Puerto Rico, Guam – U.S.A. Territory.</w:t>
      </w:r>
    </w:p>
    <w:p w14:paraId="5A6ACEF6" w14:textId="77777777" w:rsidR="00C81F1F" w:rsidRPr="00FB1DC9" w:rsidRDefault="00C81F1F" w:rsidP="00A556E0">
      <w:pPr>
        <w:numPr>
          <w:ilvl w:val="0"/>
          <w:numId w:val="31"/>
        </w:numPr>
        <w:ind w:left="720"/>
        <w:rPr>
          <w:iCs/>
          <w:szCs w:val="22"/>
        </w:rPr>
      </w:pPr>
      <w:r w:rsidRPr="00FB1DC9">
        <w:rPr>
          <w:szCs w:val="22"/>
        </w:rPr>
        <w:t xml:space="preserve">Aruba – as country of the Kingdom of the Netherlands; and Bonaire, Curacao, Saint Maarten, Saint Eustatius – as departments of the Kingdom of The Netherlands </w:t>
      </w:r>
    </w:p>
    <w:p w14:paraId="4E9289E9" w14:textId="77777777" w:rsidR="00C81F1F" w:rsidRPr="00FB1DC9" w:rsidRDefault="00C81F1F" w:rsidP="00A556E0">
      <w:pPr>
        <w:numPr>
          <w:ilvl w:val="0"/>
          <w:numId w:val="31"/>
        </w:numPr>
        <w:ind w:left="720"/>
        <w:rPr>
          <w:iCs/>
          <w:szCs w:val="22"/>
        </w:rPr>
      </w:pPr>
      <w:r w:rsidRPr="00FB1DC9">
        <w:rPr>
          <w:szCs w:val="22"/>
        </w:rPr>
        <w:t xml:space="preserve">Hong Kong – Special Administrative Region of the People's Republic of China. </w:t>
      </w:r>
    </w:p>
    <w:p w14:paraId="66C1819D" w14:textId="77777777" w:rsidR="00C81F1F" w:rsidRPr="00FB1DC9" w:rsidRDefault="00C81F1F" w:rsidP="00A556E0">
      <w:pPr>
        <w:ind w:left="360"/>
        <w:rPr>
          <w:iCs/>
          <w:szCs w:val="22"/>
        </w:rPr>
      </w:pPr>
    </w:p>
    <w:p w14:paraId="2896594D" w14:textId="77777777" w:rsidR="00C81F1F" w:rsidRPr="00FB1DC9" w:rsidRDefault="00C81F1F" w:rsidP="00A556E0">
      <w:pPr>
        <w:rPr>
          <w:i/>
          <w:iCs/>
          <w:szCs w:val="22"/>
        </w:rPr>
      </w:pPr>
      <w:r w:rsidRPr="00FB1DC9">
        <w:rPr>
          <w:i/>
          <w:iCs/>
          <w:szCs w:val="22"/>
        </w:rPr>
        <w:t>--------------------------------------</w:t>
      </w:r>
    </w:p>
    <w:p w14:paraId="5244E5BB" w14:textId="77777777" w:rsidR="00C81F1F" w:rsidRPr="00FB1DC9" w:rsidRDefault="00C81F1F" w:rsidP="00A556E0">
      <w:pPr>
        <w:tabs>
          <w:tab w:val="left" w:pos="720"/>
        </w:tabs>
        <w:rPr>
          <w:b/>
          <w:i/>
          <w:iCs/>
          <w:szCs w:val="22"/>
        </w:rPr>
      </w:pPr>
      <w:r w:rsidRPr="00FB1DC9">
        <w:rPr>
          <w:b/>
          <w:bCs/>
          <w:iCs/>
          <w:szCs w:val="22"/>
        </w:rPr>
        <w:t>(1)</w:t>
      </w:r>
      <w:r w:rsidRPr="00FB1DC9">
        <w:rPr>
          <w:b/>
          <w:bCs/>
          <w:i/>
          <w:iCs/>
          <w:szCs w:val="22"/>
        </w:rPr>
        <w:t xml:space="preserve"> List of Countries according to the Administered Fund Agreement: </w:t>
      </w:r>
    </w:p>
    <w:p w14:paraId="382E1B30" w14:textId="77777777" w:rsidR="00C81F1F" w:rsidRPr="00FB1DC9" w:rsidRDefault="00C81F1F" w:rsidP="00A556E0">
      <w:pPr>
        <w:pStyle w:val="Normali"/>
        <w:keepLines w:val="0"/>
        <w:tabs>
          <w:tab w:val="left" w:pos="720"/>
        </w:tabs>
        <w:spacing w:after="0"/>
        <w:rPr>
          <w:rFonts w:ascii="Times New Roman" w:hAnsi="Times New Roman"/>
          <w:i/>
          <w:iCs/>
          <w:szCs w:val="22"/>
          <w:lang w:val="en-US" w:eastAsia="en-US"/>
        </w:rPr>
      </w:pPr>
      <w:r w:rsidRPr="00FB1DC9">
        <w:rPr>
          <w:rFonts w:ascii="Times New Roman" w:hAnsi="Times New Roman"/>
          <w:i/>
          <w:iCs/>
          <w:szCs w:val="22"/>
          <w:lang w:val="en-US" w:eastAsia="en-US"/>
        </w:rPr>
        <w:t>(Include the list of countries)</w:t>
      </w:r>
      <w:r w:rsidRPr="00FB1DC9">
        <w:rPr>
          <w:rFonts w:ascii="Times New Roman" w:hAnsi="Times New Roman"/>
          <w:szCs w:val="22"/>
          <w:lang w:val="en-US" w:eastAsia="en-US"/>
        </w:rPr>
        <w:t>]</w:t>
      </w:r>
    </w:p>
    <w:p w14:paraId="5BD5DBA0" w14:textId="77777777" w:rsidR="00C81F1F" w:rsidRPr="00FB1DC9" w:rsidRDefault="00C81F1F" w:rsidP="00A556E0">
      <w:pPr>
        <w:rPr>
          <w:i/>
          <w:iCs/>
          <w:szCs w:val="22"/>
        </w:rPr>
      </w:pPr>
    </w:p>
    <w:p w14:paraId="51CFCBA7" w14:textId="32F6B46E" w:rsidR="00C81F1F" w:rsidRPr="00FB1DC9" w:rsidRDefault="00C81F1F" w:rsidP="00A556E0">
      <w:pPr>
        <w:rPr>
          <w:i/>
          <w:iCs/>
          <w:szCs w:val="22"/>
        </w:rPr>
      </w:pPr>
      <w:r w:rsidRPr="00FB1DC9">
        <w:rPr>
          <w:i/>
          <w:iCs/>
          <w:szCs w:val="22"/>
        </w:rPr>
        <w:t>--------------------------------------</w:t>
      </w:r>
    </w:p>
    <w:p w14:paraId="2BC49AA3" w14:textId="77777777" w:rsidR="00C81F1F" w:rsidRPr="00FB1DC9" w:rsidRDefault="00C81F1F" w:rsidP="00A556E0">
      <w:pPr>
        <w:pStyle w:val="Outline"/>
        <w:spacing w:before="0"/>
        <w:rPr>
          <w:rFonts w:ascii="Times New Roman" w:hAnsi="Times New Roman"/>
          <w:b/>
          <w:bCs/>
          <w:kern w:val="0"/>
          <w:sz w:val="22"/>
          <w:szCs w:val="22"/>
        </w:rPr>
      </w:pPr>
      <w:r w:rsidRPr="00FB1DC9">
        <w:rPr>
          <w:rFonts w:ascii="Times New Roman" w:hAnsi="Times New Roman"/>
          <w:b/>
          <w:bCs/>
          <w:kern w:val="0"/>
          <w:sz w:val="22"/>
          <w:szCs w:val="22"/>
        </w:rPr>
        <w:t xml:space="preserve">(2) Criteria to determine Nationality and the country of origin of goods and services </w:t>
      </w:r>
    </w:p>
    <w:p w14:paraId="306D384E" w14:textId="77777777" w:rsidR="00C81F1F" w:rsidRPr="00FB1DC9" w:rsidRDefault="00C81F1F" w:rsidP="00A556E0">
      <w:pPr>
        <w:rPr>
          <w:szCs w:val="22"/>
        </w:rPr>
      </w:pPr>
    </w:p>
    <w:p w14:paraId="6915E10D" w14:textId="77777777" w:rsidR="00C81F1F" w:rsidRPr="00FB1DC9" w:rsidRDefault="00C81F1F" w:rsidP="00A556E0">
      <w:pPr>
        <w:rPr>
          <w:szCs w:val="22"/>
        </w:rPr>
      </w:pPr>
      <w:r w:rsidRPr="00FB1DC9">
        <w:rPr>
          <w:szCs w:val="22"/>
        </w:rPr>
        <w:t xml:space="preserve">To make a determination of: (a) the nationality of companies and individuals eligible to partake in Bank financed contracts and (b) the country of origin of goods and services, the following criteria shall be used: </w:t>
      </w:r>
    </w:p>
    <w:p w14:paraId="07678BF7" w14:textId="77777777" w:rsidR="00C81F1F" w:rsidRPr="00FB1DC9" w:rsidRDefault="00C81F1F" w:rsidP="00A556E0">
      <w:pPr>
        <w:rPr>
          <w:szCs w:val="22"/>
        </w:rPr>
      </w:pPr>
    </w:p>
    <w:p w14:paraId="2A7126D9" w14:textId="77777777" w:rsidR="00C81F1F" w:rsidRPr="00FB1DC9" w:rsidRDefault="00C81F1F" w:rsidP="00A556E0">
      <w:pPr>
        <w:rPr>
          <w:szCs w:val="22"/>
        </w:rPr>
      </w:pPr>
      <w:r w:rsidRPr="00FB1DC9">
        <w:rPr>
          <w:b/>
          <w:szCs w:val="22"/>
          <w:u w:val="single"/>
        </w:rPr>
        <w:t xml:space="preserve">(A) Nationality  </w:t>
      </w:r>
    </w:p>
    <w:p w14:paraId="51EC1B70" w14:textId="77777777" w:rsidR="00C81F1F" w:rsidRPr="00FB1DC9" w:rsidRDefault="00C81F1F" w:rsidP="00A556E0">
      <w:pPr>
        <w:rPr>
          <w:szCs w:val="22"/>
        </w:rPr>
      </w:pPr>
    </w:p>
    <w:p w14:paraId="69E571E6" w14:textId="77777777" w:rsidR="00C81F1F" w:rsidRPr="00FB1DC9" w:rsidRDefault="00C81F1F" w:rsidP="00A556E0">
      <w:pPr>
        <w:ind w:left="360"/>
        <w:rPr>
          <w:szCs w:val="22"/>
        </w:rPr>
      </w:pPr>
      <w:r w:rsidRPr="00FB1DC9">
        <w:rPr>
          <w:bCs/>
          <w:szCs w:val="22"/>
        </w:rPr>
        <w:t>(a)</w:t>
      </w:r>
      <w:r w:rsidRPr="00FB1DC9">
        <w:rPr>
          <w:b/>
          <w:szCs w:val="22"/>
        </w:rPr>
        <w:t xml:space="preserve"> An individual </w:t>
      </w:r>
      <w:r w:rsidRPr="00FB1DC9">
        <w:rPr>
          <w:szCs w:val="22"/>
        </w:rPr>
        <w:t xml:space="preserve">holds the nationality of a Bank member country when he/she meets the following requirements; </w:t>
      </w:r>
    </w:p>
    <w:p w14:paraId="224F7912" w14:textId="77777777" w:rsidR="00C81F1F" w:rsidRPr="00FB1DC9" w:rsidRDefault="00C81F1F" w:rsidP="00A556E0">
      <w:pPr>
        <w:ind w:left="360"/>
        <w:rPr>
          <w:szCs w:val="22"/>
        </w:rPr>
      </w:pPr>
    </w:p>
    <w:p w14:paraId="5DE46C52" w14:textId="77777777" w:rsidR="00C81F1F" w:rsidRPr="00FB1DC9" w:rsidRDefault="00C81F1F" w:rsidP="00A556E0">
      <w:pPr>
        <w:numPr>
          <w:ilvl w:val="1"/>
          <w:numId w:val="29"/>
        </w:numPr>
        <w:rPr>
          <w:szCs w:val="22"/>
        </w:rPr>
      </w:pPr>
      <w:r w:rsidRPr="00FB1DC9">
        <w:rPr>
          <w:szCs w:val="22"/>
        </w:rPr>
        <w:t>Is a citizen of a member country; or</w:t>
      </w:r>
    </w:p>
    <w:p w14:paraId="1F1C7C41" w14:textId="77777777" w:rsidR="00C81F1F" w:rsidRPr="00FB1DC9" w:rsidRDefault="00C81F1F" w:rsidP="00A556E0">
      <w:pPr>
        <w:numPr>
          <w:ilvl w:val="1"/>
          <w:numId w:val="29"/>
        </w:numPr>
        <w:rPr>
          <w:szCs w:val="22"/>
        </w:rPr>
      </w:pPr>
      <w:r w:rsidRPr="00FB1DC9">
        <w:rPr>
          <w:szCs w:val="22"/>
        </w:rPr>
        <w:t>Has established domicile in a member country as a “</w:t>
      </w:r>
      <w:proofErr w:type="spellStart"/>
      <w:r w:rsidRPr="00FB1DC9">
        <w:rPr>
          <w:szCs w:val="22"/>
        </w:rPr>
        <w:t>bonafide</w:t>
      </w:r>
      <w:proofErr w:type="spellEnd"/>
      <w:r w:rsidRPr="00FB1DC9">
        <w:rPr>
          <w:szCs w:val="22"/>
        </w:rPr>
        <w:t>” resident and is legally authorized to work in that country.</w:t>
      </w:r>
    </w:p>
    <w:p w14:paraId="22D783C2" w14:textId="77777777" w:rsidR="00C81F1F" w:rsidRPr="00FB1DC9" w:rsidRDefault="00C81F1F" w:rsidP="00A556E0">
      <w:pPr>
        <w:ind w:left="360"/>
        <w:rPr>
          <w:szCs w:val="22"/>
        </w:rPr>
      </w:pPr>
      <w:r w:rsidRPr="00FB1DC9">
        <w:rPr>
          <w:bCs/>
          <w:szCs w:val="22"/>
        </w:rPr>
        <w:t>(b)</w:t>
      </w:r>
      <w:r w:rsidRPr="00FB1DC9">
        <w:rPr>
          <w:b/>
          <w:szCs w:val="22"/>
        </w:rPr>
        <w:t xml:space="preserve"> A company </w:t>
      </w:r>
      <w:r w:rsidRPr="00FB1DC9">
        <w:rPr>
          <w:szCs w:val="22"/>
        </w:rPr>
        <w:t xml:space="preserve">holds the nationality of a member country if two of the following requirements are met:  </w:t>
      </w:r>
    </w:p>
    <w:p w14:paraId="40E68184" w14:textId="77777777" w:rsidR="00C81F1F" w:rsidRPr="00FB1DC9" w:rsidRDefault="00C81F1F" w:rsidP="00A556E0">
      <w:pPr>
        <w:numPr>
          <w:ilvl w:val="0"/>
          <w:numId w:val="30"/>
        </w:numPr>
        <w:rPr>
          <w:szCs w:val="22"/>
        </w:rPr>
      </w:pPr>
      <w:r w:rsidRPr="00FB1DC9">
        <w:rPr>
          <w:szCs w:val="22"/>
        </w:rPr>
        <w:t xml:space="preserve">Is legally constituted or incorporated according to the laws of a Bank member country; and </w:t>
      </w:r>
    </w:p>
    <w:p w14:paraId="66038F33" w14:textId="77777777" w:rsidR="00C81F1F" w:rsidRPr="00FB1DC9" w:rsidRDefault="00C81F1F" w:rsidP="00A556E0">
      <w:pPr>
        <w:numPr>
          <w:ilvl w:val="0"/>
          <w:numId w:val="30"/>
        </w:numPr>
        <w:rPr>
          <w:szCs w:val="22"/>
        </w:rPr>
      </w:pPr>
      <w:r w:rsidRPr="00FB1DC9">
        <w:rPr>
          <w:szCs w:val="22"/>
        </w:rPr>
        <w:lastRenderedPageBreak/>
        <w:t>More than fifty percent (50%) of the company capital is owned by individuals or companies of a Bank member countries.</w:t>
      </w:r>
    </w:p>
    <w:p w14:paraId="31998719" w14:textId="77777777" w:rsidR="00C81F1F" w:rsidRPr="00FB1DC9" w:rsidRDefault="00C81F1F" w:rsidP="00A556E0">
      <w:pPr>
        <w:rPr>
          <w:szCs w:val="22"/>
        </w:rPr>
      </w:pPr>
    </w:p>
    <w:p w14:paraId="69E08F50" w14:textId="77777777" w:rsidR="00C81F1F" w:rsidRPr="00FB1DC9" w:rsidRDefault="00C81F1F" w:rsidP="00A556E0">
      <w:pPr>
        <w:rPr>
          <w:szCs w:val="22"/>
        </w:rPr>
      </w:pPr>
      <w:r w:rsidRPr="00FB1DC9">
        <w:rPr>
          <w:szCs w:val="22"/>
        </w:rPr>
        <w:t>All partners in a partnership, consortium or association (JVCA) with joint and severally responsibility and all the subcontractors shall have to comply with the requirements set above.</w:t>
      </w:r>
    </w:p>
    <w:p w14:paraId="66E6E9F8" w14:textId="77777777" w:rsidR="00C81F1F" w:rsidRPr="00FB1DC9" w:rsidRDefault="00C81F1F" w:rsidP="00A556E0">
      <w:pPr>
        <w:rPr>
          <w:szCs w:val="22"/>
        </w:rPr>
      </w:pPr>
    </w:p>
    <w:p w14:paraId="43AABD3D" w14:textId="77777777" w:rsidR="00C81F1F" w:rsidRPr="00FB1DC9" w:rsidRDefault="00C81F1F" w:rsidP="00A556E0">
      <w:pPr>
        <w:rPr>
          <w:szCs w:val="22"/>
        </w:rPr>
      </w:pPr>
      <w:r w:rsidRPr="00FB1DC9">
        <w:rPr>
          <w:b/>
          <w:szCs w:val="22"/>
          <w:u w:val="single"/>
        </w:rPr>
        <w:t xml:space="preserve">B) Origin of Goods </w:t>
      </w:r>
    </w:p>
    <w:p w14:paraId="082AA774" w14:textId="77777777" w:rsidR="00C81F1F" w:rsidRPr="00FB1DC9" w:rsidRDefault="00C81F1F" w:rsidP="00A556E0">
      <w:pPr>
        <w:rPr>
          <w:szCs w:val="22"/>
        </w:rPr>
      </w:pPr>
    </w:p>
    <w:p w14:paraId="7B21B6DD" w14:textId="77777777" w:rsidR="00A556E0" w:rsidRPr="00FB1DC9" w:rsidRDefault="00C81F1F" w:rsidP="00A556E0">
      <w:pPr>
        <w:rPr>
          <w:szCs w:val="22"/>
        </w:rPr>
      </w:pPr>
      <w:r w:rsidRPr="00FB1DC9">
        <w:rPr>
          <w:szCs w:val="22"/>
        </w:rPr>
        <w:t>Goods have their origin in a member country of the Bank if they have been mined, grown, harvested, or produced in a member country of the Bank.  A good has been produced when through manufacture, processing or assembly another commercially recognized article results that differs substantially in its basic characteristics, function or purpose of utility from its parts or components.</w:t>
      </w:r>
    </w:p>
    <w:p w14:paraId="6766BBE5" w14:textId="2B4A7A44" w:rsidR="00C81F1F" w:rsidRPr="00FB1DC9" w:rsidRDefault="00C81F1F" w:rsidP="00A556E0">
      <w:pPr>
        <w:rPr>
          <w:szCs w:val="22"/>
        </w:rPr>
      </w:pPr>
    </w:p>
    <w:p w14:paraId="6B432737" w14:textId="77777777" w:rsidR="00C81F1F" w:rsidRPr="00FB1DC9" w:rsidRDefault="00C81F1F" w:rsidP="00A556E0">
      <w:pPr>
        <w:rPr>
          <w:szCs w:val="22"/>
        </w:rPr>
      </w:pPr>
      <w:r w:rsidRPr="00FB1DC9">
        <w:rPr>
          <w:szCs w:val="22"/>
        </w:rPr>
        <w:t>For a good consisting of several individual components that need to be interconnected (either by the supplier, the purchaser or by a third party) to make the good operative and regardless of the complexity of the interconnection, the Bank considers that such good is eligible for financing if the assembly of the components took place in a member country, regardless of the origin of the components.  When the good is a set of several individual goods that are normally packaged and sold commercially as a single unit, the good is considered to originate in the country where the set was packaged and shipped to the purchaser.</w:t>
      </w:r>
    </w:p>
    <w:p w14:paraId="63414FE1" w14:textId="77777777" w:rsidR="00A556E0" w:rsidRPr="00FB1DC9" w:rsidRDefault="00C81F1F" w:rsidP="00A556E0">
      <w:pPr>
        <w:rPr>
          <w:szCs w:val="22"/>
        </w:rPr>
      </w:pPr>
      <w:r w:rsidRPr="00FB1DC9">
        <w:rPr>
          <w:szCs w:val="22"/>
        </w:rPr>
        <w:t xml:space="preserve">For purpose of origin, goods labeled “made in the European Union” shall be eligible without the need to identify the corresponding specific country of the European Union.  </w:t>
      </w:r>
    </w:p>
    <w:p w14:paraId="0A445FD2" w14:textId="7BB1ED7C" w:rsidR="00C81F1F" w:rsidRPr="00FB1DC9" w:rsidRDefault="00C81F1F" w:rsidP="00A556E0">
      <w:pPr>
        <w:rPr>
          <w:szCs w:val="22"/>
        </w:rPr>
      </w:pPr>
    </w:p>
    <w:p w14:paraId="7C1CB20F" w14:textId="77777777" w:rsidR="00C81F1F" w:rsidRPr="00FB1DC9" w:rsidRDefault="00C81F1F" w:rsidP="00A556E0">
      <w:pPr>
        <w:rPr>
          <w:szCs w:val="22"/>
        </w:rPr>
      </w:pPr>
      <w:r w:rsidRPr="00FB1DC9">
        <w:rPr>
          <w:szCs w:val="22"/>
        </w:rPr>
        <w:t>The origin of materials, parts or components of the goods or the nationality of the firm that produces, assembles, distributes or sells the goods, does not determine the origin of the goods.</w:t>
      </w:r>
    </w:p>
    <w:p w14:paraId="73E7E12F" w14:textId="77777777" w:rsidR="00C81F1F" w:rsidRPr="00FB1DC9" w:rsidRDefault="00C81F1F" w:rsidP="00A556E0">
      <w:pPr>
        <w:rPr>
          <w:szCs w:val="22"/>
        </w:rPr>
      </w:pPr>
    </w:p>
    <w:p w14:paraId="21B6AC1B" w14:textId="77777777" w:rsidR="00C81F1F" w:rsidRPr="00FB1DC9" w:rsidRDefault="00C81F1F" w:rsidP="00A556E0">
      <w:pPr>
        <w:rPr>
          <w:b/>
          <w:szCs w:val="22"/>
          <w:u w:val="single"/>
        </w:rPr>
      </w:pPr>
      <w:r w:rsidRPr="00FB1DC9">
        <w:rPr>
          <w:b/>
          <w:szCs w:val="22"/>
          <w:u w:val="single"/>
        </w:rPr>
        <w:t xml:space="preserve">C) Origin of Services </w:t>
      </w:r>
    </w:p>
    <w:p w14:paraId="77F54E2A" w14:textId="77777777" w:rsidR="00C81F1F" w:rsidRPr="00FB1DC9" w:rsidRDefault="00C81F1F" w:rsidP="00A556E0">
      <w:pPr>
        <w:rPr>
          <w:b/>
          <w:szCs w:val="22"/>
          <w:u w:val="single"/>
        </w:rPr>
      </w:pPr>
    </w:p>
    <w:p w14:paraId="18C4909B" w14:textId="77777777" w:rsidR="00C81F1F" w:rsidRPr="00FB1DC9" w:rsidRDefault="00C81F1F" w:rsidP="00A556E0">
      <w:pPr>
        <w:rPr>
          <w:szCs w:val="22"/>
        </w:rPr>
      </w:pPr>
      <w:r w:rsidRPr="00FB1DC9">
        <w:rPr>
          <w:szCs w:val="22"/>
        </w:rPr>
        <w:t>The country of origin of services is that of the individual or firm providing the services as determined under the nationality criteria set forth above.  These criteria apply to services ancillary to the supply of goods (such as transportation, insurance, erection, assembly, etc.), to construction services and to consulting services.</w:t>
      </w:r>
    </w:p>
    <w:p w14:paraId="4D3EBB8C" w14:textId="3960E17B" w:rsidR="00C246BF" w:rsidRPr="00FB1DC9" w:rsidRDefault="00C246BF" w:rsidP="00A556E0">
      <w:pPr>
        <w:rPr>
          <w:szCs w:val="22"/>
        </w:rPr>
        <w:sectPr w:rsidR="00C246BF" w:rsidRPr="00FB1DC9" w:rsidSect="007E34DA">
          <w:headerReference w:type="default" r:id="rId33"/>
          <w:footnotePr>
            <w:numRestart w:val="eachSect"/>
          </w:footnotePr>
          <w:pgSz w:w="12240" w:h="15840" w:code="1"/>
          <w:pgMar w:top="1440" w:right="1440" w:bottom="1440" w:left="1440" w:header="720" w:footer="720" w:gutter="0"/>
          <w:paperSrc w:first="15" w:other="15"/>
          <w:cols w:space="720"/>
          <w:noEndnote/>
          <w:docGrid w:linePitch="326"/>
        </w:sectPr>
      </w:pPr>
    </w:p>
    <w:p w14:paraId="36BDC6D7" w14:textId="6FF1ECDF" w:rsidR="007B586E" w:rsidRPr="00FB1DC9" w:rsidRDefault="00BF6483" w:rsidP="00A556E0">
      <w:pPr>
        <w:pStyle w:val="Subseccion"/>
        <w:rPr>
          <w:sz w:val="32"/>
          <w:szCs w:val="32"/>
        </w:rPr>
      </w:pPr>
      <w:bookmarkStart w:id="610" w:name="_Toc170800391"/>
      <w:r w:rsidRPr="00FB1DC9">
        <w:rPr>
          <w:sz w:val="32"/>
          <w:szCs w:val="32"/>
        </w:rPr>
        <w:lastRenderedPageBreak/>
        <w:t>Se</w:t>
      </w:r>
      <w:r w:rsidR="005E4291" w:rsidRPr="00FB1DC9">
        <w:rPr>
          <w:sz w:val="32"/>
          <w:szCs w:val="32"/>
        </w:rPr>
        <w:t>ction</w:t>
      </w:r>
      <w:r w:rsidRPr="00FB1DC9">
        <w:rPr>
          <w:sz w:val="32"/>
          <w:szCs w:val="32"/>
        </w:rPr>
        <w:t xml:space="preserve"> </w:t>
      </w:r>
      <w:r w:rsidR="00B56551" w:rsidRPr="00FB1DC9">
        <w:rPr>
          <w:sz w:val="32"/>
          <w:szCs w:val="32"/>
        </w:rPr>
        <w:t>V</w:t>
      </w:r>
      <w:r w:rsidR="00665398" w:rsidRPr="00FB1DC9">
        <w:rPr>
          <w:sz w:val="32"/>
          <w:szCs w:val="32"/>
        </w:rPr>
        <w:t>.</w:t>
      </w:r>
      <w:r w:rsidR="007B586E" w:rsidRPr="00FB1DC9">
        <w:rPr>
          <w:sz w:val="32"/>
          <w:szCs w:val="32"/>
        </w:rPr>
        <w:t xml:space="preserve"> </w:t>
      </w:r>
      <w:bookmarkEnd w:id="608"/>
      <w:r w:rsidR="00E763DE" w:rsidRPr="00FB1DC9">
        <w:rPr>
          <w:sz w:val="32"/>
          <w:szCs w:val="32"/>
        </w:rPr>
        <w:t>Bidding Forms</w:t>
      </w:r>
      <w:bookmarkEnd w:id="610"/>
    </w:p>
    <w:bookmarkEnd w:id="609"/>
    <w:p w14:paraId="29820531" w14:textId="77777777" w:rsidR="007B586E" w:rsidRPr="00FB1DC9" w:rsidRDefault="007B586E" w:rsidP="00A556E0">
      <w:pPr>
        <w:spacing w:before="120" w:after="120"/>
        <w:ind w:left="180" w:right="288"/>
        <w:rPr>
          <w:szCs w:val="22"/>
          <w:u w:val="single"/>
        </w:rPr>
      </w:pPr>
    </w:p>
    <w:p w14:paraId="7C0DEF88" w14:textId="7F2FE01D" w:rsidR="007B586E" w:rsidRPr="00FB1DC9" w:rsidRDefault="00E763DE" w:rsidP="00A556E0">
      <w:pPr>
        <w:jc w:val="center"/>
        <w:rPr>
          <w:b/>
          <w:sz w:val="28"/>
          <w:szCs w:val="28"/>
        </w:rPr>
      </w:pPr>
      <w:r w:rsidRPr="00FB1DC9">
        <w:rPr>
          <w:b/>
          <w:sz w:val="28"/>
          <w:szCs w:val="28"/>
        </w:rPr>
        <w:t>Table of Contents</w:t>
      </w:r>
    </w:p>
    <w:p w14:paraId="3DAB203B" w14:textId="77777777" w:rsidR="007B586E" w:rsidRPr="00FB1DC9" w:rsidRDefault="007B586E" w:rsidP="00A556E0">
      <w:pPr>
        <w:rPr>
          <w:szCs w:val="22"/>
        </w:rPr>
      </w:pPr>
    </w:p>
    <w:p w14:paraId="48194468" w14:textId="539ED1BD" w:rsidR="00E763DE" w:rsidRPr="00FB1DC9" w:rsidRDefault="00CE7149" w:rsidP="00A556E0">
      <w:pPr>
        <w:pStyle w:val="TOC1"/>
        <w:tabs>
          <w:tab w:val="right" w:leader="dot" w:pos="8990"/>
        </w:tabs>
        <w:rPr>
          <w:rFonts w:eastAsiaTheme="minorEastAsia"/>
          <w:b w:val="0"/>
          <w:noProof/>
          <w:szCs w:val="22"/>
        </w:rPr>
      </w:pPr>
      <w:r w:rsidRPr="00FB1DC9">
        <w:rPr>
          <w:szCs w:val="22"/>
        </w:rPr>
        <w:fldChar w:fldCharType="begin"/>
      </w:r>
      <w:r w:rsidRPr="00FB1DC9">
        <w:rPr>
          <w:szCs w:val="22"/>
        </w:rPr>
        <w:instrText xml:space="preserve"> TOC \t "Heading 5,1" </w:instrText>
      </w:r>
      <w:r w:rsidRPr="00FB1DC9">
        <w:rPr>
          <w:szCs w:val="22"/>
        </w:rPr>
        <w:fldChar w:fldCharType="separate"/>
      </w:r>
      <w:r w:rsidR="00E763DE" w:rsidRPr="00FB1DC9">
        <w:rPr>
          <w:noProof/>
          <w:szCs w:val="22"/>
        </w:rPr>
        <w:t>Letter of Bid</w:t>
      </w:r>
      <w:r w:rsidR="00E763DE" w:rsidRPr="00FB1DC9">
        <w:rPr>
          <w:noProof/>
          <w:szCs w:val="22"/>
        </w:rPr>
        <w:tab/>
      </w:r>
      <w:r w:rsidR="0079169E" w:rsidRPr="00FB1DC9">
        <w:rPr>
          <w:noProof/>
          <w:szCs w:val="22"/>
        </w:rPr>
        <w:t>39</w:t>
      </w:r>
    </w:p>
    <w:p w14:paraId="0C6216E3" w14:textId="6FC0F0F5" w:rsidR="00E763DE" w:rsidRPr="00FB1DC9" w:rsidRDefault="00E763DE" w:rsidP="00A556E0">
      <w:pPr>
        <w:pStyle w:val="TOC1"/>
        <w:tabs>
          <w:tab w:val="right" w:leader="dot" w:pos="8990"/>
        </w:tabs>
        <w:rPr>
          <w:rFonts w:eastAsiaTheme="minorEastAsia"/>
          <w:b w:val="0"/>
          <w:noProof/>
          <w:szCs w:val="22"/>
        </w:rPr>
      </w:pPr>
      <w:r w:rsidRPr="00FB1DC9">
        <w:rPr>
          <w:noProof/>
          <w:szCs w:val="22"/>
        </w:rPr>
        <w:t>Bidder Information Form</w:t>
      </w:r>
      <w:r w:rsidRPr="00FB1DC9">
        <w:rPr>
          <w:noProof/>
          <w:szCs w:val="22"/>
        </w:rPr>
        <w:tab/>
      </w:r>
      <w:r w:rsidR="00BF3F60" w:rsidRPr="00FB1DC9">
        <w:rPr>
          <w:noProof/>
          <w:szCs w:val="22"/>
        </w:rPr>
        <w:t>4</w:t>
      </w:r>
      <w:r w:rsidR="0079169E" w:rsidRPr="00FB1DC9">
        <w:rPr>
          <w:noProof/>
          <w:szCs w:val="22"/>
        </w:rPr>
        <w:t>2</w:t>
      </w:r>
    </w:p>
    <w:p w14:paraId="2A14B26C" w14:textId="1C7673F4" w:rsidR="00E763DE" w:rsidRPr="00FB1DC9" w:rsidRDefault="00E763DE" w:rsidP="00A556E0">
      <w:pPr>
        <w:pStyle w:val="TOC1"/>
        <w:tabs>
          <w:tab w:val="right" w:leader="dot" w:pos="8990"/>
        </w:tabs>
        <w:rPr>
          <w:rFonts w:eastAsiaTheme="minorEastAsia"/>
          <w:b w:val="0"/>
          <w:noProof/>
          <w:szCs w:val="22"/>
        </w:rPr>
      </w:pPr>
      <w:r w:rsidRPr="00FB1DC9">
        <w:rPr>
          <w:noProof/>
          <w:szCs w:val="22"/>
        </w:rPr>
        <w:t>Bidder’s JV Members Information Form</w:t>
      </w:r>
      <w:r w:rsidRPr="00FB1DC9">
        <w:rPr>
          <w:noProof/>
          <w:szCs w:val="22"/>
        </w:rPr>
        <w:tab/>
      </w:r>
      <w:r w:rsidR="00BF3F60" w:rsidRPr="00FB1DC9">
        <w:rPr>
          <w:noProof/>
          <w:szCs w:val="22"/>
        </w:rPr>
        <w:t>4</w:t>
      </w:r>
      <w:r w:rsidR="0079169E" w:rsidRPr="00FB1DC9">
        <w:rPr>
          <w:noProof/>
          <w:szCs w:val="22"/>
        </w:rPr>
        <w:t>3</w:t>
      </w:r>
    </w:p>
    <w:p w14:paraId="770D964C" w14:textId="659A2832" w:rsidR="00E763DE" w:rsidRPr="00FB1DC9" w:rsidRDefault="00E763DE" w:rsidP="00A556E0">
      <w:pPr>
        <w:pStyle w:val="TOC1"/>
        <w:tabs>
          <w:tab w:val="right" w:leader="dot" w:pos="8990"/>
        </w:tabs>
        <w:rPr>
          <w:rFonts w:eastAsiaTheme="minorEastAsia"/>
          <w:b w:val="0"/>
          <w:noProof/>
          <w:szCs w:val="22"/>
        </w:rPr>
      </w:pPr>
      <w:r w:rsidRPr="00FB1DC9">
        <w:rPr>
          <w:noProof/>
          <w:szCs w:val="22"/>
        </w:rPr>
        <w:t>Price Schedule Forms</w:t>
      </w:r>
      <w:r w:rsidRPr="00FB1DC9">
        <w:rPr>
          <w:noProof/>
          <w:szCs w:val="22"/>
        </w:rPr>
        <w:tab/>
      </w:r>
      <w:r w:rsidR="00B611B5" w:rsidRPr="00FB1DC9">
        <w:rPr>
          <w:noProof/>
          <w:szCs w:val="22"/>
        </w:rPr>
        <w:t>4</w:t>
      </w:r>
      <w:r w:rsidR="0079169E" w:rsidRPr="00FB1DC9">
        <w:rPr>
          <w:noProof/>
          <w:szCs w:val="22"/>
        </w:rPr>
        <w:t>4</w:t>
      </w:r>
    </w:p>
    <w:p w14:paraId="5F4BE33C" w14:textId="503EFCC9" w:rsidR="00E763DE" w:rsidRPr="00FB1DC9" w:rsidRDefault="00E763DE" w:rsidP="00A556E0">
      <w:pPr>
        <w:pStyle w:val="TOC1"/>
        <w:tabs>
          <w:tab w:val="right" w:leader="dot" w:pos="8990"/>
        </w:tabs>
        <w:rPr>
          <w:rFonts w:eastAsiaTheme="minorEastAsia"/>
          <w:b w:val="0"/>
          <w:noProof/>
          <w:szCs w:val="22"/>
        </w:rPr>
      </w:pPr>
      <w:r w:rsidRPr="00FB1DC9">
        <w:rPr>
          <w:noProof/>
          <w:szCs w:val="22"/>
        </w:rPr>
        <w:t xml:space="preserve">Price Schedule: Goods Manufactured Outside </w:t>
      </w:r>
      <w:r w:rsidR="0079169E" w:rsidRPr="00FB1DC9">
        <w:rPr>
          <w:noProof/>
          <w:szCs w:val="22"/>
        </w:rPr>
        <w:t>Belize</w:t>
      </w:r>
      <w:r w:rsidRPr="00FB1DC9">
        <w:rPr>
          <w:noProof/>
          <w:szCs w:val="22"/>
        </w:rPr>
        <w:t>, to be Imported</w:t>
      </w:r>
      <w:r w:rsidRPr="00FB1DC9">
        <w:rPr>
          <w:noProof/>
          <w:szCs w:val="22"/>
        </w:rPr>
        <w:tab/>
      </w:r>
      <w:r w:rsidR="00B611B5" w:rsidRPr="00FB1DC9">
        <w:rPr>
          <w:noProof/>
          <w:szCs w:val="22"/>
        </w:rPr>
        <w:t>4</w:t>
      </w:r>
      <w:r w:rsidR="0079169E" w:rsidRPr="00FB1DC9">
        <w:rPr>
          <w:noProof/>
          <w:szCs w:val="22"/>
        </w:rPr>
        <w:t>5</w:t>
      </w:r>
    </w:p>
    <w:p w14:paraId="7D5957EC" w14:textId="20A1E9DD" w:rsidR="00E763DE" w:rsidRPr="00FB1DC9" w:rsidRDefault="00E763DE" w:rsidP="00A556E0">
      <w:pPr>
        <w:pStyle w:val="TOC1"/>
        <w:tabs>
          <w:tab w:val="right" w:leader="dot" w:pos="8990"/>
        </w:tabs>
        <w:rPr>
          <w:rFonts w:eastAsiaTheme="minorEastAsia"/>
          <w:b w:val="0"/>
          <w:noProof/>
          <w:szCs w:val="22"/>
        </w:rPr>
      </w:pPr>
      <w:r w:rsidRPr="00FB1DC9">
        <w:rPr>
          <w:noProof/>
          <w:szCs w:val="22"/>
        </w:rPr>
        <w:t xml:space="preserve">Price Schedule: Goods Manufactured Outside </w:t>
      </w:r>
      <w:r w:rsidR="0079169E" w:rsidRPr="00FB1DC9">
        <w:rPr>
          <w:noProof/>
          <w:szCs w:val="22"/>
        </w:rPr>
        <w:t>Belize</w:t>
      </w:r>
      <w:r w:rsidRPr="00FB1DC9">
        <w:rPr>
          <w:noProof/>
          <w:szCs w:val="22"/>
        </w:rPr>
        <w:t>, already imported*</w:t>
      </w:r>
      <w:r w:rsidRPr="00FB1DC9">
        <w:rPr>
          <w:noProof/>
          <w:szCs w:val="22"/>
        </w:rPr>
        <w:tab/>
      </w:r>
      <w:r w:rsidR="00B611B5" w:rsidRPr="00FB1DC9">
        <w:rPr>
          <w:noProof/>
          <w:szCs w:val="22"/>
        </w:rPr>
        <w:t>4</w:t>
      </w:r>
      <w:r w:rsidR="0079169E" w:rsidRPr="00FB1DC9">
        <w:rPr>
          <w:noProof/>
          <w:szCs w:val="22"/>
        </w:rPr>
        <w:t>6</w:t>
      </w:r>
    </w:p>
    <w:p w14:paraId="678F04D9" w14:textId="4A47027D" w:rsidR="00E763DE" w:rsidRPr="00FB1DC9" w:rsidRDefault="00E763DE" w:rsidP="00A556E0">
      <w:pPr>
        <w:pStyle w:val="TOC1"/>
        <w:tabs>
          <w:tab w:val="right" w:leader="dot" w:pos="8990"/>
        </w:tabs>
        <w:rPr>
          <w:rFonts w:eastAsiaTheme="minorEastAsia"/>
          <w:b w:val="0"/>
          <w:noProof/>
          <w:szCs w:val="22"/>
        </w:rPr>
      </w:pPr>
      <w:r w:rsidRPr="00FB1DC9">
        <w:rPr>
          <w:noProof/>
          <w:szCs w:val="22"/>
        </w:rPr>
        <w:t xml:space="preserve">Price Schedule: Goods Manufactured in </w:t>
      </w:r>
      <w:r w:rsidR="0079169E" w:rsidRPr="00FB1DC9">
        <w:rPr>
          <w:noProof/>
          <w:szCs w:val="22"/>
        </w:rPr>
        <w:t>Belize</w:t>
      </w:r>
      <w:r w:rsidRPr="00FB1DC9">
        <w:rPr>
          <w:noProof/>
          <w:szCs w:val="22"/>
        </w:rPr>
        <w:tab/>
      </w:r>
      <w:r w:rsidR="00B611B5" w:rsidRPr="00FB1DC9">
        <w:rPr>
          <w:noProof/>
          <w:szCs w:val="22"/>
        </w:rPr>
        <w:t>4</w:t>
      </w:r>
      <w:r w:rsidR="0079169E" w:rsidRPr="00FB1DC9">
        <w:rPr>
          <w:noProof/>
          <w:szCs w:val="22"/>
        </w:rPr>
        <w:t>8</w:t>
      </w:r>
    </w:p>
    <w:p w14:paraId="74B9EC72" w14:textId="3C645990" w:rsidR="00E763DE" w:rsidRPr="00FB1DC9" w:rsidRDefault="00E763DE" w:rsidP="00A556E0">
      <w:pPr>
        <w:pStyle w:val="TOC1"/>
        <w:tabs>
          <w:tab w:val="right" w:leader="dot" w:pos="8990"/>
        </w:tabs>
        <w:rPr>
          <w:rFonts w:eastAsiaTheme="minorEastAsia"/>
          <w:b w:val="0"/>
          <w:noProof/>
          <w:szCs w:val="22"/>
        </w:rPr>
      </w:pPr>
      <w:r w:rsidRPr="00FB1DC9">
        <w:rPr>
          <w:noProof/>
          <w:szCs w:val="22"/>
        </w:rPr>
        <w:t>Price and Completion Schedule - Related Services</w:t>
      </w:r>
      <w:r w:rsidRPr="00FB1DC9">
        <w:rPr>
          <w:noProof/>
          <w:szCs w:val="22"/>
        </w:rPr>
        <w:tab/>
      </w:r>
      <w:r w:rsidR="00B611B5" w:rsidRPr="00FB1DC9">
        <w:rPr>
          <w:noProof/>
          <w:szCs w:val="22"/>
        </w:rPr>
        <w:t>50</w:t>
      </w:r>
    </w:p>
    <w:p w14:paraId="6CBA3E73" w14:textId="2C59AFCC" w:rsidR="00E763DE" w:rsidRPr="00FB1DC9" w:rsidRDefault="00E763DE" w:rsidP="00A556E0">
      <w:pPr>
        <w:pStyle w:val="TOC1"/>
        <w:tabs>
          <w:tab w:val="right" w:leader="dot" w:pos="8990"/>
        </w:tabs>
        <w:rPr>
          <w:rFonts w:eastAsiaTheme="minorEastAsia"/>
          <w:b w:val="0"/>
          <w:noProof/>
          <w:szCs w:val="22"/>
        </w:rPr>
      </w:pPr>
      <w:r w:rsidRPr="00FB1DC9">
        <w:rPr>
          <w:noProof/>
          <w:szCs w:val="22"/>
        </w:rPr>
        <w:t>Form of Bid-Securing Declaration</w:t>
      </w:r>
      <w:r w:rsidRPr="00FB1DC9">
        <w:rPr>
          <w:noProof/>
          <w:szCs w:val="22"/>
        </w:rPr>
        <w:tab/>
      </w:r>
      <w:r w:rsidR="00EC47DD" w:rsidRPr="00FB1DC9">
        <w:rPr>
          <w:noProof/>
          <w:szCs w:val="22"/>
        </w:rPr>
        <w:t>5</w:t>
      </w:r>
      <w:r w:rsidR="0079169E" w:rsidRPr="00FB1DC9">
        <w:rPr>
          <w:noProof/>
          <w:szCs w:val="22"/>
        </w:rPr>
        <w:t>5</w:t>
      </w:r>
    </w:p>
    <w:p w14:paraId="7566A042" w14:textId="3A755D2B" w:rsidR="007B586E" w:rsidRPr="00FB1DC9" w:rsidRDefault="00CE7149" w:rsidP="003269D7">
      <w:pPr>
        <w:pStyle w:val="TOC1"/>
        <w:tabs>
          <w:tab w:val="right" w:leader="dot" w:pos="8990"/>
        </w:tabs>
        <w:rPr>
          <w:szCs w:val="22"/>
          <w:lang w:val="es-BO"/>
        </w:rPr>
      </w:pPr>
      <w:r w:rsidRPr="00FB1DC9">
        <w:rPr>
          <w:szCs w:val="22"/>
        </w:rPr>
        <w:fldChar w:fldCharType="end"/>
      </w:r>
      <w:r w:rsidR="007B586E" w:rsidRPr="00FB1DC9">
        <w:rPr>
          <w:szCs w:val="22"/>
          <w:lang w:val="es-BO"/>
        </w:rPr>
        <w:br w:type="page"/>
      </w:r>
    </w:p>
    <w:p w14:paraId="2E83B0D0" w14:textId="7B8C3A98" w:rsidR="00FD6D85" w:rsidRPr="00FB1DC9" w:rsidRDefault="00F571A3" w:rsidP="00A556E0">
      <w:pPr>
        <w:pStyle w:val="Heading5"/>
        <w:jc w:val="center"/>
        <w:rPr>
          <w:rFonts w:cs="Times New Roman"/>
          <w:sz w:val="28"/>
          <w:szCs w:val="28"/>
          <w:lang w:val="es-BO"/>
        </w:rPr>
      </w:pPr>
      <w:bookmarkStart w:id="611" w:name="_Toc20225541"/>
      <w:proofErr w:type="spellStart"/>
      <w:r w:rsidRPr="00FB1DC9">
        <w:rPr>
          <w:rFonts w:cs="Times New Roman"/>
          <w:sz w:val="28"/>
          <w:szCs w:val="28"/>
          <w:lang w:val="es-BO"/>
        </w:rPr>
        <w:lastRenderedPageBreak/>
        <w:t>Letter</w:t>
      </w:r>
      <w:proofErr w:type="spellEnd"/>
      <w:r w:rsidRPr="00FB1DC9">
        <w:rPr>
          <w:rFonts w:cs="Times New Roman"/>
          <w:sz w:val="28"/>
          <w:szCs w:val="28"/>
          <w:lang w:val="es-BO"/>
        </w:rPr>
        <w:t xml:space="preserve"> </w:t>
      </w:r>
      <w:proofErr w:type="spellStart"/>
      <w:r w:rsidRPr="00FB1DC9">
        <w:rPr>
          <w:rFonts w:cs="Times New Roman"/>
          <w:sz w:val="28"/>
          <w:szCs w:val="28"/>
          <w:lang w:val="es-BO"/>
        </w:rPr>
        <w:t>of</w:t>
      </w:r>
      <w:proofErr w:type="spellEnd"/>
      <w:r w:rsidRPr="00FB1DC9">
        <w:rPr>
          <w:rFonts w:cs="Times New Roman"/>
          <w:sz w:val="28"/>
          <w:szCs w:val="28"/>
          <w:lang w:val="es-BO"/>
        </w:rPr>
        <w:t xml:space="preserve"> </w:t>
      </w:r>
      <w:proofErr w:type="spellStart"/>
      <w:r w:rsidRPr="00FB1DC9">
        <w:rPr>
          <w:rFonts w:cs="Times New Roman"/>
          <w:sz w:val="28"/>
          <w:szCs w:val="28"/>
          <w:lang w:val="es-BO"/>
        </w:rPr>
        <w:t>Bid</w:t>
      </w:r>
      <w:bookmarkEnd w:id="611"/>
      <w:proofErr w:type="spellEnd"/>
    </w:p>
    <w:tbl>
      <w:tblPr>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8"/>
      </w:tblGrid>
      <w:tr w:rsidR="00FD6D85" w:rsidRPr="00FB1DC9" w14:paraId="1DEA77C0" w14:textId="77777777" w:rsidTr="00F82ED9">
        <w:tc>
          <w:tcPr>
            <w:tcW w:w="8938" w:type="dxa"/>
            <w:tcMar>
              <w:top w:w="57" w:type="dxa"/>
              <w:left w:w="57" w:type="dxa"/>
              <w:bottom w:w="57" w:type="dxa"/>
              <w:right w:w="57" w:type="dxa"/>
            </w:tcMar>
          </w:tcPr>
          <w:p w14:paraId="6122F6E0" w14:textId="77777777" w:rsidR="00F571A3" w:rsidRPr="00FB1DC9" w:rsidRDefault="00FD6D85" w:rsidP="00A556E0">
            <w:pPr>
              <w:spacing w:before="120"/>
              <w:rPr>
                <w:i/>
                <w:szCs w:val="22"/>
              </w:rPr>
            </w:pPr>
            <w:r w:rsidRPr="00FB1DC9">
              <w:rPr>
                <w:i/>
                <w:iCs/>
                <w:szCs w:val="22"/>
              </w:rPr>
              <w:t xml:space="preserve"> </w:t>
            </w:r>
            <w:r w:rsidR="00F571A3" w:rsidRPr="00FB1DC9">
              <w:rPr>
                <w:i/>
                <w:szCs w:val="22"/>
              </w:rPr>
              <w:t>INSTRUCTIONS TO BIDDERS: DELETE THIS BOX ONCE YOU HAVE COMPLETED THE DOCUMENT</w:t>
            </w:r>
          </w:p>
          <w:p w14:paraId="1565EC95" w14:textId="77777777" w:rsidR="00F571A3" w:rsidRPr="00FB1DC9" w:rsidRDefault="00F571A3" w:rsidP="00A556E0">
            <w:pPr>
              <w:rPr>
                <w:i/>
                <w:szCs w:val="22"/>
              </w:rPr>
            </w:pPr>
          </w:p>
          <w:p w14:paraId="0231D79D" w14:textId="77777777" w:rsidR="00F571A3" w:rsidRPr="00FB1DC9" w:rsidRDefault="00F571A3" w:rsidP="00A556E0">
            <w:pPr>
              <w:rPr>
                <w:i/>
                <w:szCs w:val="22"/>
              </w:rPr>
            </w:pPr>
            <w:r w:rsidRPr="00FB1DC9">
              <w:rPr>
                <w:i/>
                <w:szCs w:val="22"/>
              </w:rPr>
              <w:t>The Bidder must prepare this Letter of Bid on stationery with its letterhead clearly showing the Bidder’s complete name and business address.</w:t>
            </w:r>
          </w:p>
          <w:p w14:paraId="4D296073" w14:textId="77777777" w:rsidR="00F571A3" w:rsidRPr="00FB1DC9" w:rsidRDefault="00F571A3" w:rsidP="00A556E0">
            <w:pPr>
              <w:suppressAutoHyphens/>
              <w:spacing w:after="120"/>
              <w:rPr>
                <w:i/>
                <w:szCs w:val="22"/>
              </w:rPr>
            </w:pPr>
          </w:p>
          <w:p w14:paraId="47660162" w14:textId="77777777" w:rsidR="00F571A3" w:rsidRPr="00FB1DC9" w:rsidRDefault="00F571A3" w:rsidP="00A556E0">
            <w:pPr>
              <w:suppressAutoHyphens/>
              <w:spacing w:after="120"/>
              <w:rPr>
                <w:szCs w:val="22"/>
              </w:rPr>
            </w:pPr>
            <w:r w:rsidRPr="00FB1DC9">
              <w:rPr>
                <w:i/>
                <w:szCs w:val="22"/>
              </w:rPr>
              <w:t>In respect to the statement on commissions, bonuses or fees, services it may be for example, payments to, or through, individuals or entities that are authorized to act on behalf of the Bidder to advance the interests of the Bidder in relation to this process of bidding or execution of the Contract.</w:t>
            </w:r>
          </w:p>
          <w:p w14:paraId="2F4FE2C5" w14:textId="77777777" w:rsidR="00F571A3" w:rsidRPr="00FB1DC9" w:rsidRDefault="00F571A3" w:rsidP="00A556E0">
            <w:pPr>
              <w:rPr>
                <w:i/>
                <w:szCs w:val="22"/>
              </w:rPr>
            </w:pPr>
          </w:p>
          <w:p w14:paraId="00AD92EE" w14:textId="26BB7510" w:rsidR="00FD6D85" w:rsidRPr="00FB1DC9" w:rsidRDefault="00F571A3" w:rsidP="00A556E0">
            <w:pPr>
              <w:rPr>
                <w:i/>
                <w:szCs w:val="22"/>
              </w:rPr>
            </w:pPr>
            <w:r w:rsidRPr="00FB1DC9">
              <w:rPr>
                <w:i/>
                <w:szCs w:val="22"/>
              </w:rPr>
              <w:t>Note: All italicized text is to help Bidders in preparing this form.</w:t>
            </w:r>
          </w:p>
        </w:tc>
      </w:tr>
    </w:tbl>
    <w:p w14:paraId="00F06245" w14:textId="77777777" w:rsidR="00F571A3" w:rsidRPr="00FB1DC9" w:rsidRDefault="00F571A3" w:rsidP="00A556E0">
      <w:pPr>
        <w:tabs>
          <w:tab w:val="right" w:pos="9000"/>
        </w:tabs>
        <w:rPr>
          <w:b/>
          <w:szCs w:val="22"/>
        </w:rPr>
      </w:pPr>
    </w:p>
    <w:p w14:paraId="55AEE5FF" w14:textId="1D9BE6C2" w:rsidR="00F571A3" w:rsidRPr="00FB1DC9" w:rsidRDefault="00F571A3" w:rsidP="00A556E0">
      <w:pPr>
        <w:tabs>
          <w:tab w:val="right" w:pos="9000"/>
        </w:tabs>
        <w:rPr>
          <w:szCs w:val="22"/>
        </w:rPr>
      </w:pPr>
      <w:r w:rsidRPr="00FB1DC9">
        <w:rPr>
          <w:b/>
          <w:szCs w:val="22"/>
        </w:rPr>
        <w:t>Date of this Bid submission</w:t>
      </w:r>
      <w:r w:rsidRPr="00FB1DC9">
        <w:rPr>
          <w:szCs w:val="22"/>
        </w:rPr>
        <w:t>: [</w:t>
      </w:r>
      <w:r w:rsidRPr="00FB1DC9">
        <w:rPr>
          <w:i/>
          <w:szCs w:val="22"/>
        </w:rPr>
        <w:t>insert date (as day, month and year) of Bid submission</w:t>
      </w:r>
      <w:r w:rsidRPr="00FB1DC9">
        <w:rPr>
          <w:szCs w:val="22"/>
        </w:rPr>
        <w:t>]</w:t>
      </w:r>
    </w:p>
    <w:p w14:paraId="31BA3AF5" w14:textId="77777777" w:rsidR="00F571A3" w:rsidRPr="00FB1DC9" w:rsidRDefault="00F571A3" w:rsidP="00A556E0">
      <w:pPr>
        <w:tabs>
          <w:tab w:val="right" w:pos="9000"/>
        </w:tabs>
        <w:rPr>
          <w:szCs w:val="22"/>
        </w:rPr>
      </w:pPr>
      <w:r w:rsidRPr="00FB1DC9">
        <w:rPr>
          <w:b/>
          <w:szCs w:val="22"/>
        </w:rPr>
        <w:t>RFB No.:</w:t>
      </w:r>
      <w:r w:rsidRPr="00FB1DC9">
        <w:rPr>
          <w:szCs w:val="22"/>
        </w:rPr>
        <w:t xml:space="preserve"> [</w:t>
      </w:r>
      <w:r w:rsidRPr="00FB1DC9">
        <w:rPr>
          <w:i/>
          <w:szCs w:val="22"/>
        </w:rPr>
        <w:t>insert number of this bidding process</w:t>
      </w:r>
      <w:r w:rsidRPr="00FB1DC9">
        <w:rPr>
          <w:szCs w:val="22"/>
        </w:rPr>
        <w:t>]</w:t>
      </w:r>
    </w:p>
    <w:p w14:paraId="5074A23E" w14:textId="77777777" w:rsidR="00F571A3" w:rsidRPr="00FB1DC9" w:rsidRDefault="00F571A3" w:rsidP="00A556E0">
      <w:pPr>
        <w:tabs>
          <w:tab w:val="right" w:pos="9000"/>
        </w:tabs>
        <w:rPr>
          <w:szCs w:val="22"/>
        </w:rPr>
      </w:pPr>
      <w:r w:rsidRPr="00FB1DC9">
        <w:rPr>
          <w:b/>
          <w:bCs/>
          <w:szCs w:val="22"/>
        </w:rPr>
        <w:t>Request for Bids</w:t>
      </w:r>
      <w:r w:rsidRPr="00FB1DC9">
        <w:rPr>
          <w:szCs w:val="22"/>
        </w:rPr>
        <w:t>: No. [</w:t>
      </w:r>
      <w:r w:rsidRPr="00FB1DC9">
        <w:rPr>
          <w:i/>
          <w:szCs w:val="22"/>
        </w:rPr>
        <w:t>insert number identification</w:t>
      </w:r>
      <w:r w:rsidRPr="00FB1DC9">
        <w:rPr>
          <w:szCs w:val="22"/>
        </w:rPr>
        <w:t>]</w:t>
      </w:r>
    </w:p>
    <w:p w14:paraId="25810B2D" w14:textId="77777777" w:rsidR="00F571A3" w:rsidRPr="00FB1DC9" w:rsidRDefault="00F571A3" w:rsidP="00A556E0">
      <w:pPr>
        <w:rPr>
          <w:szCs w:val="22"/>
        </w:rPr>
      </w:pPr>
      <w:r w:rsidRPr="00FB1DC9">
        <w:rPr>
          <w:b/>
          <w:iCs/>
          <w:szCs w:val="22"/>
        </w:rPr>
        <w:t>Alternative No.</w:t>
      </w:r>
      <w:r w:rsidRPr="00FB1DC9">
        <w:rPr>
          <w:iCs/>
          <w:szCs w:val="22"/>
        </w:rPr>
        <w:t>: [</w:t>
      </w:r>
      <w:r w:rsidRPr="00FB1DC9">
        <w:rPr>
          <w:i/>
          <w:iCs/>
          <w:szCs w:val="22"/>
        </w:rPr>
        <w:t>insert identification No if this is a Bid for an alternative</w:t>
      </w:r>
      <w:r w:rsidRPr="00FB1DC9">
        <w:rPr>
          <w:iCs/>
          <w:szCs w:val="22"/>
        </w:rPr>
        <w:t>]</w:t>
      </w:r>
    </w:p>
    <w:p w14:paraId="62969157" w14:textId="77777777" w:rsidR="00F571A3" w:rsidRPr="00FB1DC9" w:rsidRDefault="00F571A3" w:rsidP="00A556E0">
      <w:pPr>
        <w:rPr>
          <w:szCs w:val="22"/>
        </w:rPr>
      </w:pPr>
    </w:p>
    <w:p w14:paraId="6DB59EBA" w14:textId="77777777" w:rsidR="00D94533" w:rsidRPr="00FB1DC9" w:rsidRDefault="00F571A3" w:rsidP="00A556E0">
      <w:pPr>
        <w:rPr>
          <w:szCs w:val="22"/>
        </w:rPr>
      </w:pPr>
      <w:r w:rsidRPr="00FB1DC9">
        <w:rPr>
          <w:szCs w:val="22"/>
        </w:rPr>
        <w:t xml:space="preserve">To: </w:t>
      </w:r>
    </w:p>
    <w:p w14:paraId="4552A832" w14:textId="68ACC576" w:rsidR="00F571A3" w:rsidRPr="00FB1DC9" w:rsidRDefault="00D94533" w:rsidP="00A556E0">
      <w:pPr>
        <w:rPr>
          <w:b/>
          <w:szCs w:val="22"/>
        </w:rPr>
      </w:pPr>
      <w:r w:rsidRPr="00FB1DC9">
        <w:rPr>
          <w:b/>
          <w:szCs w:val="22"/>
        </w:rPr>
        <w:t xml:space="preserve">Mr. </w:t>
      </w:r>
      <w:r w:rsidR="00AA1DE5">
        <w:rPr>
          <w:b/>
          <w:szCs w:val="22"/>
        </w:rPr>
        <w:t xml:space="preserve">Joseph Waight </w:t>
      </w:r>
    </w:p>
    <w:p w14:paraId="04E28C3B" w14:textId="77777777" w:rsidR="00AA1DE5" w:rsidRDefault="00AA1DE5" w:rsidP="00A556E0">
      <w:pPr>
        <w:rPr>
          <w:b/>
          <w:szCs w:val="22"/>
        </w:rPr>
      </w:pPr>
      <w:r w:rsidRPr="00AA1DE5">
        <w:rPr>
          <w:b/>
          <w:szCs w:val="22"/>
        </w:rPr>
        <w:t xml:space="preserve">Financial Secretary </w:t>
      </w:r>
    </w:p>
    <w:p w14:paraId="75FF7C65" w14:textId="2C7F05A6" w:rsidR="00D94533" w:rsidRPr="00FB1DC9" w:rsidRDefault="00D94533" w:rsidP="00A556E0">
      <w:pPr>
        <w:rPr>
          <w:b/>
          <w:szCs w:val="22"/>
        </w:rPr>
      </w:pPr>
      <w:r w:rsidRPr="00FB1DC9">
        <w:rPr>
          <w:b/>
          <w:szCs w:val="22"/>
        </w:rPr>
        <w:t xml:space="preserve">Ministry of </w:t>
      </w:r>
      <w:r w:rsidR="00AA1DE5">
        <w:rPr>
          <w:b/>
          <w:szCs w:val="22"/>
        </w:rPr>
        <w:t>Finance</w:t>
      </w:r>
    </w:p>
    <w:p w14:paraId="48A0C3C6" w14:textId="08EB0BEF" w:rsidR="00D94533" w:rsidRPr="00FB1DC9" w:rsidRDefault="00D94533" w:rsidP="00A556E0">
      <w:pPr>
        <w:rPr>
          <w:b/>
          <w:szCs w:val="22"/>
        </w:rPr>
      </w:pPr>
      <w:r w:rsidRPr="00FB1DC9">
        <w:rPr>
          <w:b/>
          <w:szCs w:val="22"/>
        </w:rPr>
        <w:t>Belmopan</w:t>
      </w:r>
    </w:p>
    <w:p w14:paraId="0F0B6E18" w14:textId="77777777" w:rsidR="00F571A3" w:rsidRPr="00FB1DC9" w:rsidRDefault="00F571A3" w:rsidP="00A556E0">
      <w:pPr>
        <w:rPr>
          <w:b/>
          <w:szCs w:val="22"/>
        </w:rPr>
      </w:pPr>
    </w:p>
    <w:p w14:paraId="448B3FB9" w14:textId="77777777" w:rsidR="00F571A3" w:rsidRPr="00FB1DC9" w:rsidRDefault="00F571A3" w:rsidP="003953EF">
      <w:pPr>
        <w:numPr>
          <w:ilvl w:val="0"/>
          <w:numId w:val="111"/>
        </w:numPr>
        <w:spacing w:after="200"/>
        <w:ind w:right="-14"/>
        <w:rPr>
          <w:szCs w:val="22"/>
        </w:rPr>
      </w:pPr>
      <w:r w:rsidRPr="00FB1DC9">
        <w:rPr>
          <w:b/>
          <w:szCs w:val="22"/>
        </w:rPr>
        <w:t xml:space="preserve">No reservations: </w:t>
      </w:r>
      <w:r w:rsidRPr="00FB1DC9">
        <w:rPr>
          <w:szCs w:val="22"/>
        </w:rPr>
        <w:t>We have examined and have no reservations to the Bidding Document, including Addenda issued in accordance with ITB 8;</w:t>
      </w:r>
    </w:p>
    <w:p w14:paraId="2D186E1B" w14:textId="51DED672" w:rsidR="00F571A3" w:rsidRPr="00FB1DC9" w:rsidRDefault="00F571A3" w:rsidP="003953EF">
      <w:pPr>
        <w:numPr>
          <w:ilvl w:val="0"/>
          <w:numId w:val="111"/>
        </w:numPr>
        <w:spacing w:after="200"/>
        <w:ind w:right="-14"/>
        <w:rPr>
          <w:szCs w:val="22"/>
        </w:rPr>
      </w:pPr>
      <w:r w:rsidRPr="00FB1DC9">
        <w:rPr>
          <w:b/>
          <w:bCs/>
          <w:szCs w:val="22"/>
        </w:rPr>
        <w:t>Eligibility</w:t>
      </w:r>
      <w:r w:rsidRPr="00FB1DC9">
        <w:rPr>
          <w:bCs/>
          <w:szCs w:val="22"/>
        </w:rPr>
        <w:t xml:space="preserve">: We meet the eligibility requirements and have no conflict of interest in accordance with ITB 4 </w:t>
      </w:r>
      <w:r w:rsidRPr="00FB1DC9">
        <w:rPr>
          <w:szCs w:val="22"/>
        </w:rPr>
        <w:t xml:space="preserve">and in case of detecting that any of the named parties are in any conflict of interest, we will notify this circumstance in writing to the </w:t>
      </w:r>
      <w:r w:rsidR="00D9033F" w:rsidRPr="00FB1DC9">
        <w:rPr>
          <w:szCs w:val="22"/>
        </w:rPr>
        <w:t>Purchaser</w:t>
      </w:r>
      <w:r w:rsidRPr="00FB1DC9">
        <w:rPr>
          <w:szCs w:val="22"/>
        </w:rPr>
        <w:t>, either during the selection process, the negotiations or the execution of the Contract</w:t>
      </w:r>
      <w:r w:rsidRPr="00FB1DC9">
        <w:rPr>
          <w:bCs/>
          <w:szCs w:val="22"/>
        </w:rPr>
        <w:t>;</w:t>
      </w:r>
    </w:p>
    <w:p w14:paraId="1D44C9BE" w14:textId="3806B3F5" w:rsidR="00F571A3" w:rsidRPr="00FB1DC9" w:rsidRDefault="00F571A3" w:rsidP="003953EF">
      <w:pPr>
        <w:numPr>
          <w:ilvl w:val="0"/>
          <w:numId w:val="111"/>
        </w:numPr>
        <w:spacing w:after="200"/>
        <w:ind w:right="-14"/>
        <w:rPr>
          <w:szCs w:val="22"/>
        </w:rPr>
      </w:pPr>
      <w:r w:rsidRPr="00FB1DC9">
        <w:rPr>
          <w:b/>
          <w:bCs/>
          <w:szCs w:val="22"/>
        </w:rPr>
        <w:t xml:space="preserve">Bid-Securing Declaration: </w:t>
      </w:r>
      <w:r w:rsidRPr="00FB1DC9">
        <w:rPr>
          <w:bCs/>
          <w:szCs w:val="22"/>
        </w:rPr>
        <w:t xml:space="preserve">We </w:t>
      </w:r>
      <w:r w:rsidRPr="00FB1DC9">
        <w:rPr>
          <w:szCs w:val="22"/>
        </w:rPr>
        <w:t>have not</w:t>
      </w:r>
      <w:r w:rsidRPr="00FB1DC9">
        <w:rPr>
          <w:bCs/>
          <w:szCs w:val="22"/>
        </w:rPr>
        <w:t xml:space="preserve"> been suspended nor declared ineligible by the </w:t>
      </w:r>
      <w:r w:rsidR="00D9033F" w:rsidRPr="00FB1DC9">
        <w:rPr>
          <w:bCs/>
          <w:szCs w:val="22"/>
        </w:rPr>
        <w:t>Purchaser</w:t>
      </w:r>
      <w:r w:rsidRPr="00FB1DC9">
        <w:rPr>
          <w:bCs/>
          <w:szCs w:val="22"/>
        </w:rPr>
        <w:t xml:space="preserve"> based on execution of a Bid-Securing Declaration in </w:t>
      </w:r>
      <w:r w:rsidR="00881CD6" w:rsidRPr="00FB1DC9">
        <w:rPr>
          <w:bCs/>
          <w:szCs w:val="22"/>
        </w:rPr>
        <w:t>Belize</w:t>
      </w:r>
      <w:r w:rsidRPr="00FB1DC9">
        <w:rPr>
          <w:szCs w:val="22"/>
        </w:rPr>
        <w:t xml:space="preserve"> in accordance with ITB 4.</w:t>
      </w:r>
      <w:r w:rsidR="000F0D29" w:rsidRPr="00FB1DC9">
        <w:rPr>
          <w:szCs w:val="22"/>
        </w:rPr>
        <w:t>6</w:t>
      </w:r>
      <w:r w:rsidRPr="00FB1DC9">
        <w:rPr>
          <w:szCs w:val="22"/>
        </w:rPr>
        <w:t>;</w:t>
      </w:r>
    </w:p>
    <w:p w14:paraId="72FC3FE2" w14:textId="037D7CE5" w:rsidR="00F571A3" w:rsidRPr="00FB1DC9" w:rsidRDefault="00F571A3" w:rsidP="003953EF">
      <w:pPr>
        <w:numPr>
          <w:ilvl w:val="0"/>
          <w:numId w:val="111"/>
        </w:numPr>
        <w:spacing w:after="200"/>
        <w:ind w:right="-14"/>
        <w:rPr>
          <w:szCs w:val="22"/>
        </w:rPr>
      </w:pPr>
      <w:r w:rsidRPr="00FB1DC9">
        <w:rPr>
          <w:b/>
          <w:szCs w:val="22"/>
        </w:rPr>
        <w:t>Conformity</w:t>
      </w:r>
      <w:r w:rsidRPr="00FB1DC9">
        <w:rPr>
          <w:szCs w:val="22"/>
        </w:rPr>
        <w:t>: We offer to provide design, supply and installation services in conformity with the bidding document of the following: [</w:t>
      </w:r>
      <w:r w:rsidRPr="00FB1DC9">
        <w:rPr>
          <w:i/>
          <w:szCs w:val="22"/>
        </w:rPr>
        <w:t xml:space="preserve">insert a brief description of </w:t>
      </w:r>
      <w:r w:rsidR="004654B9" w:rsidRPr="00FB1DC9">
        <w:rPr>
          <w:i/>
          <w:szCs w:val="22"/>
        </w:rPr>
        <w:t>the Goods and Related Services</w:t>
      </w:r>
      <w:r w:rsidRPr="00FB1DC9">
        <w:rPr>
          <w:szCs w:val="22"/>
        </w:rPr>
        <w:t>];</w:t>
      </w:r>
    </w:p>
    <w:p w14:paraId="522BB457" w14:textId="77777777" w:rsidR="00F571A3" w:rsidRPr="00FB1DC9" w:rsidRDefault="00F571A3" w:rsidP="003953EF">
      <w:pPr>
        <w:numPr>
          <w:ilvl w:val="0"/>
          <w:numId w:val="111"/>
        </w:numPr>
        <w:tabs>
          <w:tab w:val="right" w:pos="9000"/>
        </w:tabs>
        <w:spacing w:before="60" w:after="60"/>
        <w:rPr>
          <w:bCs/>
          <w:i/>
          <w:szCs w:val="22"/>
        </w:rPr>
      </w:pPr>
      <w:r w:rsidRPr="00FB1DC9">
        <w:rPr>
          <w:b/>
          <w:bCs/>
          <w:szCs w:val="22"/>
        </w:rPr>
        <w:t>Bid Price:</w:t>
      </w:r>
      <w:r w:rsidRPr="00FB1DC9">
        <w:rPr>
          <w:bCs/>
          <w:szCs w:val="22"/>
        </w:rPr>
        <w:t xml:space="preserve"> The total price of our Bid, excluding any discounts offered in item (f) below is: </w:t>
      </w:r>
      <w:r w:rsidRPr="00FB1DC9">
        <w:rPr>
          <w:bCs/>
          <w:i/>
          <w:szCs w:val="22"/>
        </w:rPr>
        <w:t>[Insert one of the options below as appropriate]</w:t>
      </w:r>
    </w:p>
    <w:p w14:paraId="71B25587" w14:textId="77777777" w:rsidR="00F571A3" w:rsidRPr="00FB1DC9" w:rsidRDefault="00F571A3" w:rsidP="00A556E0">
      <w:pPr>
        <w:spacing w:after="200"/>
        <w:rPr>
          <w:szCs w:val="22"/>
        </w:rPr>
      </w:pPr>
    </w:p>
    <w:p w14:paraId="618819C5" w14:textId="6229A6FD" w:rsidR="00F571A3" w:rsidRPr="00FB1DC9" w:rsidRDefault="00F571A3" w:rsidP="00A556E0">
      <w:pPr>
        <w:spacing w:after="200"/>
        <w:rPr>
          <w:szCs w:val="22"/>
          <w:u w:val="single"/>
        </w:rPr>
      </w:pPr>
      <w:r w:rsidRPr="00FB1DC9">
        <w:rPr>
          <w:szCs w:val="22"/>
        </w:rPr>
        <w:t xml:space="preserve">Total price is: </w:t>
      </w:r>
      <w:r w:rsidRPr="00FB1DC9">
        <w:rPr>
          <w:szCs w:val="22"/>
          <w:u w:val="single"/>
        </w:rPr>
        <w:t>[</w:t>
      </w:r>
      <w:r w:rsidRPr="00FB1DC9">
        <w:rPr>
          <w:i/>
          <w:szCs w:val="22"/>
          <w:u w:val="single"/>
        </w:rPr>
        <w:t>insert the total price of the Bid in words and figures, indicating the amounts and the respective currencies</w:t>
      </w:r>
      <w:r w:rsidRPr="00FB1DC9">
        <w:rPr>
          <w:szCs w:val="22"/>
          <w:u w:val="single"/>
        </w:rPr>
        <w:t>];</w:t>
      </w:r>
    </w:p>
    <w:p w14:paraId="7D8056AF" w14:textId="72F82D9F" w:rsidR="00F571A3" w:rsidRPr="00FB1DC9" w:rsidRDefault="00865F8B" w:rsidP="00A556E0">
      <w:pPr>
        <w:spacing w:after="200"/>
        <w:ind w:left="576" w:hanging="576"/>
        <w:rPr>
          <w:szCs w:val="22"/>
        </w:rPr>
      </w:pPr>
      <w:r w:rsidRPr="00FB1DC9">
        <w:rPr>
          <w:szCs w:val="22"/>
        </w:rPr>
        <w:t xml:space="preserve"> </w:t>
      </w:r>
    </w:p>
    <w:tbl>
      <w:tblPr>
        <w:tblStyle w:val="TableGrid"/>
        <w:tblW w:w="0" w:type="auto"/>
        <w:tblInd w:w="339" w:type="dxa"/>
        <w:tblLook w:val="04A0" w:firstRow="1" w:lastRow="0" w:firstColumn="1" w:lastColumn="0" w:noHBand="0" w:noVBand="1"/>
      </w:tblPr>
      <w:tblGrid>
        <w:gridCol w:w="918"/>
        <w:gridCol w:w="3604"/>
        <w:gridCol w:w="1938"/>
      </w:tblGrid>
      <w:tr w:rsidR="00FB1DC9" w:rsidRPr="00FB1DC9" w14:paraId="7223CCE4" w14:textId="77777777" w:rsidTr="00865F8B">
        <w:tc>
          <w:tcPr>
            <w:tcW w:w="918" w:type="dxa"/>
            <w:vAlign w:val="center"/>
          </w:tcPr>
          <w:p w14:paraId="728F79DB" w14:textId="77777777" w:rsidR="00865F8B" w:rsidRPr="00FB1DC9" w:rsidRDefault="00865F8B" w:rsidP="00A556E0">
            <w:pPr>
              <w:pStyle w:val="ListParagraph"/>
              <w:keepNext/>
              <w:keepLines/>
              <w:tabs>
                <w:tab w:val="left" w:pos="5625"/>
                <w:tab w:val="right" w:pos="7272"/>
              </w:tabs>
              <w:spacing w:after="60"/>
              <w:ind w:left="0"/>
              <w:contextualSpacing w:val="0"/>
              <w:rPr>
                <w:szCs w:val="22"/>
              </w:rPr>
            </w:pPr>
            <w:r w:rsidRPr="00FB1DC9">
              <w:rPr>
                <w:szCs w:val="22"/>
              </w:rPr>
              <w:lastRenderedPageBreak/>
              <w:t>#</w:t>
            </w:r>
          </w:p>
        </w:tc>
        <w:tc>
          <w:tcPr>
            <w:tcW w:w="3604" w:type="dxa"/>
            <w:vAlign w:val="center"/>
          </w:tcPr>
          <w:p w14:paraId="0542C963" w14:textId="77777777" w:rsidR="00865F8B" w:rsidRPr="00FB1DC9" w:rsidRDefault="00865F8B" w:rsidP="00A556E0">
            <w:pPr>
              <w:pStyle w:val="ListParagraph"/>
              <w:keepNext/>
              <w:keepLines/>
              <w:tabs>
                <w:tab w:val="left" w:pos="5625"/>
                <w:tab w:val="right" w:pos="7272"/>
              </w:tabs>
              <w:spacing w:after="60"/>
              <w:ind w:left="0"/>
              <w:contextualSpacing w:val="0"/>
              <w:rPr>
                <w:szCs w:val="22"/>
              </w:rPr>
            </w:pPr>
            <w:r w:rsidRPr="00FB1DC9">
              <w:rPr>
                <w:szCs w:val="22"/>
              </w:rPr>
              <w:t>Name of the item</w:t>
            </w:r>
          </w:p>
        </w:tc>
        <w:tc>
          <w:tcPr>
            <w:tcW w:w="1938" w:type="dxa"/>
            <w:vAlign w:val="center"/>
          </w:tcPr>
          <w:p w14:paraId="6E349422" w14:textId="5397025B" w:rsidR="00865F8B" w:rsidRPr="00FB1DC9" w:rsidRDefault="00865F8B" w:rsidP="00A556E0">
            <w:pPr>
              <w:pStyle w:val="ListParagraph"/>
              <w:keepNext/>
              <w:keepLines/>
              <w:tabs>
                <w:tab w:val="left" w:pos="5625"/>
                <w:tab w:val="right" w:pos="7272"/>
              </w:tabs>
              <w:spacing w:after="60"/>
              <w:ind w:left="0"/>
              <w:contextualSpacing w:val="0"/>
              <w:jc w:val="center"/>
              <w:rPr>
                <w:szCs w:val="22"/>
              </w:rPr>
            </w:pPr>
            <w:r w:rsidRPr="00FB1DC9">
              <w:rPr>
                <w:szCs w:val="22"/>
              </w:rPr>
              <w:t>Price and currency</w:t>
            </w:r>
          </w:p>
        </w:tc>
      </w:tr>
      <w:tr w:rsidR="00FB1DC9" w:rsidRPr="00FB1DC9" w14:paraId="4DC96F03" w14:textId="77777777" w:rsidTr="009857D4">
        <w:trPr>
          <w:trHeight w:val="140"/>
        </w:trPr>
        <w:tc>
          <w:tcPr>
            <w:tcW w:w="918" w:type="dxa"/>
          </w:tcPr>
          <w:p w14:paraId="6278406F" w14:textId="77777777" w:rsidR="00865F8B" w:rsidRPr="00FB1DC9" w:rsidRDefault="00865F8B" w:rsidP="00A556E0">
            <w:pPr>
              <w:pStyle w:val="ListParagraph"/>
              <w:keepNext/>
              <w:keepLines/>
              <w:tabs>
                <w:tab w:val="left" w:pos="5625"/>
                <w:tab w:val="right" w:pos="7272"/>
              </w:tabs>
              <w:spacing w:after="60"/>
              <w:ind w:left="0"/>
              <w:contextualSpacing w:val="0"/>
              <w:rPr>
                <w:szCs w:val="22"/>
                <w:u w:val="single"/>
              </w:rPr>
            </w:pPr>
            <w:r w:rsidRPr="00FB1DC9">
              <w:rPr>
                <w:szCs w:val="22"/>
                <w:u w:val="single"/>
              </w:rPr>
              <w:t>1</w:t>
            </w:r>
          </w:p>
        </w:tc>
        <w:tc>
          <w:tcPr>
            <w:tcW w:w="3604" w:type="dxa"/>
          </w:tcPr>
          <w:p w14:paraId="317BB3A6" w14:textId="792F6361" w:rsidR="00865F8B" w:rsidRPr="00FB1DC9" w:rsidRDefault="00865F8B" w:rsidP="00A556E0">
            <w:pPr>
              <w:pStyle w:val="ListParagraph"/>
              <w:keepNext/>
              <w:keepLines/>
              <w:tabs>
                <w:tab w:val="left" w:pos="5625"/>
                <w:tab w:val="right" w:pos="7272"/>
              </w:tabs>
              <w:spacing w:after="60"/>
              <w:ind w:left="0"/>
              <w:contextualSpacing w:val="0"/>
              <w:rPr>
                <w:szCs w:val="22"/>
                <w:u w:val="single"/>
              </w:rPr>
            </w:pPr>
            <w:r w:rsidRPr="00FB1DC9">
              <w:rPr>
                <w:i/>
                <w:iCs/>
                <w:szCs w:val="22"/>
              </w:rPr>
              <w:t>[insert the name]</w:t>
            </w:r>
          </w:p>
        </w:tc>
        <w:tc>
          <w:tcPr>
            <w:tcW w:w="1938" w:type="dxa"/>
          </w:tcPr>
          <w:p w14:paraId="4A1CCBF6" w14:textId="2A04785A" w:rsidR="00865F8B" w:rsidRPr="00FB1DC9" w:rsidRDefault="00865F8B" w:rsidP="00A556E0">
            <w:pPr>
              <w:pStyle w:val="ListParagraph"/>
              <w:keepNext/>
              <w:keepLines/>
              <w:tabs>
                <w:tab w:val="left" w:pos="5625"/>
                <w:tab w:val="right" w:pos="7272"/>
              </w:tabs>
              <w:spacing w:after="60"/>
              <w:ind w:left="0"/>
              <w:contextualSpacing w:val="0"/>
              <w:rPr>
                <w:szCs w:val="22"/>
                <w:u w:val="single"/>
              </w:rPr>
            </w:pPr>
            <w:r w:rsidRPr="00FB1DC9">
              <w:rPr>
                <w:i/>
                <w:iCs/>
                <w:szCs w:val="22"/>
              </w:rPr>
              <w:t>[insert the amount]</w:t>
            </w:r>
          </w:p>
        </w:tc>
      </w:tr>
      <w:tr w:rsidR="00FB1DC9" w:rsidRPr="00FB1DC9" w14:paraId="0D2C5F8C" w14:textId="77777777" w:rsidTr="009857D4">
        <w:tc>
          <w:tcPr>
            <w:tcW w:w="918" w:type="dxa"/>
          </w:tcPr>
          <w:p w14:paraId="43B4AD57" w14:textId="77777777" w:rsidR="00865F8B" w:rsidRPr="00FB1DC9" w:rsidRDefault="00865F8B" w:rsidP="00A556E0">
            <w:pPr>
              <w:pStyle w:val="ListParagraph"/>
              <w:keepNext/>
              <w:keepLines/>
              <w:tabs>
                <w:tab w:val="left" w:pos="5625"/>
                <w:tab w:val="right" w:pos="7272"/>
              </w:tabs>
              <w:spacing w:after="60"/>
              <w:ind w:left="0"/>
              <w:contextualSpacing w:val="0"/>
              <w:rPr>
                <w:szCs w:val="22"/>
                <w:u w:val="single"/>
              </w:rPr>
            </w:pPr>
            <w:r w:rsidRPr="00FB1DC9">
              <w:rPr>
                <w:szCs w:val="22"/>
                <w:u w:val="single"/>
              </w:rPr>
              <w:t>2</w:t>
            </w:r>
          </w:p>
        </w:tc>
        <w:tc>
          <w:tcPr>
            <w:tcW w:w="3604" w:type="dxa"/>
          </w:tcPr>
          <w:p w14:paraId="056AC7FD" w14:textId="77777777" w:rsidR="00865F8B" w:rsidRPr="00FB1DC9" w:rsidRDefault="00865F8B" w:rsidP="00A556E0">
            <w:pPr>
              <w:pStyle w:val="ListParagraph"/>
              <w:keepNext/>
              <w:keepLines/>
              <w:tabs>
                <w:tab w:val="left" w:pos="5625"/>
                <w:tab w:val="right" w:pos="7272"/>
              </w:tabs>
              <w:spacing w:after="60"/>
              <w:ind w:left="0"/>
              <w:contextualSpacing w:val="0"/>
              <w:rPr>
                <w:szCs w:val="22"/>
                <w:u w:val="single"/>
              </w:rPr>
            </w:pPr>
          </w:p>
        </w:tc>
        <w:tc>
          <w:tcPr>
            <w:tcW w:w="1938" w:type="dxa"/>
          </w:tcPr>
          <w:p w14:paraId="6C86DF2B" w14:textId="77777777" w:rsidR="00865F8B" w:rsidRPr="00FB1DC9" w:rsidRDefault="00865F8B" w:rsidP="00A556E0">
            <w:pPr>
              <w:pStyle w:val="ListParagraph"/>
              <w:keepNext/>
              <w:keepLines/>
              <w:tabs>
                <w:tab w:val="left" w:pos="5625"/>
                <w:tab w:val="right" w:pos="7272"/>
              </w:tabs>
              <w:spacing w:after="60"/>
              <w:ind w:left="0"/>
              <w:contextualSpacing w:val="0"/>
              <w:rPr>
                <w:szCs w:val="22"/>
                <w:u w:val="single"/>
              </w:rPr>
            </w:pPr>
          </w:p>
        </w:tc>
      </w:tr>
      <w:tr w:rsidR="00865F8B" w:rsidRPr="00FB1DC9" w14:paraId="3963B72F" w14:textId="77777777" w:rsidTr="009857D4">
        <w:tc>
          <w:tcPr>
            <w:tcW w:w="918" w:type="dxa"/>
          </w:tcPr>
          <w:p w14:paraId="7A5A3920" w14:textId="77777777" w:rsidR="00865F8B" w:rsidRPr="00FB1DC9" w:rsidRDefault="00865F8B" w:rsidP="00A556E0">
            <w:pPr>
              <w:pStyle w:val="ListParagraph"/>
              <w:keepNext/>
              <w:keepLines/>
              <w:tabs>
                <w:tab w:val="left" w:pos="5625"/>
                <w:tab w:val="right" w:pos="7272"/>
              </w:tabs>
              <w:spacing w:after="60"/>
              <w:ind w:left="0"/>
              <w:contextualSpacing w:val="0"/>
              <w:rPr>
                <w:szCs w:val="22"/>
                <w:u w:val="single"/>
              </w:rPr>
            </w:pPr>
            <w:r w:rsidRPr="00FB1DC9">
              <w:rPr>
                <w:szCs w:val="22"/>
                <w:u w:val="single"/>
              </w:rPr>
              <w:t>…</w:t>
            </w:r>
          </w:p>
        </w:tc>
        <w:tc>
          <w:tcPr>
            <w:tcW w:w="3604" w:type="dxa"/>
          </w:tcPr>
          <w:p w14:paraId="724E7476" w14:textId="77777777" w:rsidR="00865F8B" w:rsidRPr="00FB1DC9" w:rsidRDefault="00865F8B" w:rsidP="00A556E0">
            <w:pPr>
              <w:pStyle w:val="ListParagraph"/>
              <w:keepNext/>
              <w:keepLines/>
              <w:tabs>
                <w:tab w:val="left" w:pos="5625"/>
                <w:tab w:val="right" w:pos="7272"/>
              </w:tabs>
              <w:spacing w:after="60"/>
              <w:ind w:left="0"/>
              <w:contextualSpacing w:val="0"/>
              <w:rPr>
                <w:szCs w:val="22"/>
                <w:u w:val="single"/>
              </w:rPr>
            </w:pPr>
          </w:p>
        </w:tc>
        <w:tc>
          <w:tcPr>
            <w:tcW w:w="1938" w:type="dxa"/>
          </w:tcPr>
          <w:p w14:paraId="46D6CC2D" w14:textId="77777777" w:rsidR="00865F8B" w:rsidRPr="00FB1DC9" w:rsidRDefault="00865F8B" w:rsidP="00A556E0">
            <w:pPr>
              <w:pStyle w:val="ListParagraph"/>
              <w:keepNext/>
              <w:keepLines/>
              <w:tabs>
                <w:tab w:val="left" w:pos="5625"/>
                <w:tab w:val="right" w:pos="7272"/>
              </w:tabs>
              <w:spacing w:after="60"/>
              <w:ind w:left="0"/>
              <w:contextualSpacing w:val="0"/>
              <w:rPr>
                <w:szCs w:val="22"/>
                <w:u w:val="single"/>
              </w:rPr>
            </w:pPr>
          </w:p>
        </w:tc>
      </w:tr>
    </w:tbl>
    <w:p w14:paraId="5470A989" w14:textId="77777777" w:rsidR="00865F8B" w:rsidRPr="00FB1DC9" w:rsidRDefault="00865F8B" w:rsidP="00A556E0">
      <w:pPr>
        <w:spacing w:after="200"/>
        <w:rPr>
          <w:szCs w:val="22"/>
        </w:rPr>
      </w:pPr>
    </w:p>
    <w:p w14:paraId="3F8A7DEC" w14:textId="77777777" w:rsidR="00F571A3" w:rsidRPr="00FB1DC9" w:rsidRDefault="00F571A3" w:rsidP="003953EF">
      <w:pPr>
        <w:numPr>
          <w:ilvl w:val="0"/>
          <w:numId w:val="111"/>
        </w:numPr>
        <w:spacing w:after="200"/>
        <w:ind w:right="-14"/>
        <w:rPr>
          <w:szCs w:val="22"/>
        </w:rPr>
      </w:pPr>
      <w:bookmarkStart w:id="612" w:name="_Hlt236460747"/>
      <w:bookmarkEnd w:id="612"/>
      <w:r w:rsidRPr="00FB1DC9">
        <w:rPr>
          <w:b/>
          <w:szCs w:val="22"/>
        </w:rPr>
        <w:t xml:space="preserve">Discounts: </w:t>
      </w:r>
      <w:r w:rsidRPr="00FB1DC9">
        <w:rPr>
          <w:szCs w:val="22"/>
        </w:rPr>
        <w:t xml:space="preserve">The discounts offered and the methodology for their application are: </w:t>
      </w:r>
    </w:p>
    <w:p w14:paraId="3F0D946F" w14:textId="77777777" w:rsidR="00F571A3" w:rsidRPr="00FB1DC9" w:rsidRDefault="00F571A3" w:rsidP="00A556E0">
      <w:pPr>
        <w:spacing w:after="200"/>
        <w:ind w:left="1170" w:hanging="576"/>
        <w:rPr>
          <w:szCs w:val="22"/>
        </w:rPr>
      </w:pPr>
      <w:r w:rsidRPr="00FB1DC9">
        <w:rPr>
          <w:szCs w:val="22"/>
        </w:rPr>
        <w:t>(</w:t>
      </w:r>
      <w:proofErr w:type="spellStart"/>
      <w:r w:rsidRPr="00FB1DC9">
        <w:rPr>
          <w:szCs w:val="22"/>
        </w:rPr>
        <w:t>i</w:t>
      </w:r>
      <w:proofErr w:type="spellEnd"/>
      <w:r w:rsidRPr="00FB1DC9">
        <w:rPr>
          <w:szCs w:val="22"/>
        </w:rPr>
        <w:t>) The discounts offered are: [</w:t>
      </w:r>
      <w:r w:rsidRPr="00FB1DC9">
        <w:rPr>
          <w:i/>
          <w:szCs w:val="22"/>
        </w:rPr>
        <w:t>Specify in detail each discount offered.</w:t>
      </w:r>
      <w:r w:rsidRPr="00FB1DC9">
        <w:rPr>
          <w:szCs w:val="22"/>
        </w:rPr>
        <w:t>]</w:t>
      </w:r>
    </w:p>
    <w:p w14:paraId="07044E07" w14:textId="77777777" w:rsidR="00F571A3" w:rsidRPr="00FB1DC9" w:rsidRDefault="00F571A3" w:rsidP="00A556E0">
      <w:pPr>
        <w:spacing w:after="200"/>
        <w:ind w:left="1170" w:hanging="576"/>
        <w:rPr>
          <w:szCs w:val="22"/>
        </w:rPr>
      </w:pPr>
      <w:r w:rsidRPr="00FB1DC9">
        <w:rPr>
          <w:szCs w:val="22"/>
        </w:rPr>
        <w:t>(ii) The exact method of calculations to determine the net price after application of discounts is shown below: [</w:t>
      </w:r>
      <w:r w:rsidRPr="00FB1DC9">
        <w:rPr>
          <w:i/>
          <w:szCs w:val="22"/>
        </w:rPr>
        <w:t>Specify in detail the method that shall be used to apply the discounts</w:t>
      </w:r>
      <w:r w:rsidRPr="00FB1DC9">
        <w:rPr>
          <w:szCs w:val="22"/>
        </w:rPr>
        <w:t>];</w:t>
      </w:r>
    </w:p>
    <w:p w14:paraId="4B322501" w14:textId="3D0897B9" w:rsidR="00F571A3" w:rsidRPr="00FB1DC9" w:rsidRDefault="00F571A3" w:rsidP="003953EF">
      <w:pPr>
        <w:numPr>
          <w:ilvl w:val="0"/>
          <w:numId w:val="111"/>
        </w:numPr>
        <w:spacing w:after="200"/>
        <w:ind w:right="-14"/>
        <w:rPr>
          <w:szCs w:val="22"/>
        </w:rPr>
      </w:pPr>
      <w:r w:rsidRPr="00FB1DC9">
        <w:rPr>
          <w:b/>
          <w:szCs w:val="22"/>
        </w:rPr>
        <w:t xml:space="preserve">Bid Validity Period: </w:t>
      </w:r>
      <w:r w:rsidRPr="00FB1DC9">
        <w:rPr>
          <w:szCs w:val="22"/>
        </w:rPr>
        <w:t xml:space="preserve">Our Bid shall be valid for the period specified </w:t>
      </w:r>
      <w:r w:rsidR="00D46448" w:rsidRPr="00FB1DC9">
        <w:rPr>
          <w:szCs w:val="22"/>
        </w:rPr>
        <w:t>below</w:t>
      </w:r>
      <w:r w:rsidRPr="00FB1DC9">
        <w:rPr>
          <w:szCs w:val="22"/>
        </w:rPr>
        <w:t xml:space="preserve"> 1</w:t>
      </w:r>
      <w:r w:rsidR="004654B9" w:rsidRPr="00FB1DC9">
        <w:rPr>
          <w:szCs w:val="22"/>
        </w:rPr>
        <w:t>8</w:t>
      </w:r>
      <w:r w:rsidRPr="00FB1DC9">
        <w:rPr>
          <w:szCs w:val="22"/>
        </w:rPr>
        <w:t xml:space="preserve">.1 (as amended if applicable) from the date fixed for the Bid submission deadline specified in  </w:t>
      </w:r>
      <w:r w:rsidR="004654B9" w:rsidRPr="00FB1DC9">
        <w:rPr>
          <w:szCs w:val="22"/>
        </w:rPr>
        <w:t xml:space="preserve">ITB </w:t>
      </w:r>
      <w:r w:rsidRPr="00FB1DC9">
        <w:rPr>
          <w:szCs w:val="22"/>
        </w:rPr>
        <w:t>2</w:t>
      </w:r>
      <w:r w:rsidR="004654B9" w:rsidRPr="00FB1DC9">
        <w:rPr>
          <w:szCs w:val="22"/>
        </w:rPr>
        <w:t>2</w:t>
      </w:r>
      <w:r w:rsidRPr="00FB1DC9">
        <w:rPr>
          <w:szCs w:val="22"/>
        </w:rPr>
        <w:t>.1 (as amended if applicable), and it shall remain binding upon us and may be accepted at any time before the expiration of that period;</w:t>
      </w:r>
    </w:p>
    <w:p w14:paraId="5DC2759F" w14:textId="77777777" w:rsidR="00F571A3" w:rsidRPr="00FB1DC9" w:rsidRDefault="00F571A3" w:rsidP="003953EF">
      <w:pPr>
        <w:numPr>
          <w:ilvl w:val="0"/>
          <w:numId w:val="111"/>
        </w:numPr>
        <w:spacing w:after="200"/>
        <w:ind w:right="-14"/>
        <w:rPr>
          <w:szCs w:val="22"/>
        </w:rPr>
      </w:pPr>
      <w:r w:rsidRPr="00FB1DC9">
        <w:rPr>
          <w:b/>
          <w:szCs w:val="22"/>
        </w:rPr>
        <w:t xml:space="preserve">Performance Security: </w:t>
      </w:r>
      <w:r w:rsidRPr="00FB1DC9">
        <w:rPr>
          <w:szCs w:val="22"/>
        </w:rPr>
        <w:t>If our Bid is accepted, we commit to obtain a Performance Security in accordance with the bidding document;</w:t>
      </w:r>
    </w:p>
    <w:p w14:paraId="082741F0" w14:textId="77777777" w:rsidR="00F571A3" w:rsidRPr="00FB1DC9" w:rsidRDefault="00F571A3" w:rsidP="003953EF">
      <w:pPr>
        <w:numPr>
          <w:ilvl w:val="0"/>
          <w:numId w:val="111"/>
        </w:numPr>
        <w:spacing w:after="200"/>
        <w:ind w:right="-14"/>
        <w:rPr>
          <w:szCs w:val="22"/>
        </w:rPr>
      </w:pPr>
      <w:r w:rsidRPr="00FB1DC9">
        <w:rPr>
          <w:b/>
          <w:szCs w:val="22"/>
        </w:rPr>
        <w:t>One Bid Per Bidder:</w:t>
      </w:r>
      <w:r w:rsidRPr="00FB1DC9">
        <w:rPr>
          <w:szCs w:val="22"/>
        </w:rPr>
        <w:t xml:space="preserve"> We are not submitting any other Bid(s) as an individual Bidder, and we are not participating in any other Bid(s) as a Joint Venture member, and meet the requirements of ITB 4.3, other than alternative Bids submitted in accordance with ITB 13;</w:t>
      </w:r>
    </w:p>
    <w:p w14:paraId="65193A40" w14:textId="77777777" w:rsidR="00F571A3" w:rsidRPr="00FB1DC9" w:rsidRDefault="00F571A3" w:rsidP="003953EF">
      <w:pPr>
        <w:numPr>
          <w:ilvl w:val="0"/>
          <w:numId w:val="111"/>
        </w:numPr>
        <w:tabs>
          <w:tab w:val="right" w:pos="9000"/>
        </w:tabs>
        <w:spacing w:after="200"/>
        <w:rPr>
          <w:szCs w:val="22"/>
        </w:rPr>
      </w:pPr>
      <w:r w:rsidRPr="00FB1DC9">
        <w:rPr>
          <w:b/>
          <w:szCs w:val="22"/>
        </w:rPr>
        <w:t>Suspension and Debarment</w:t>
      </w:r>
      <w:r w:rsidRPr="00FB1DC9">
        <w:rPr>
          <w:szCs w:val="22"/>
        </w:rPr>
        <w:t xml:space="preserve">: We, along with any of our subcontractors, suppliers, consultants, manufacturers, or service providers for any part of the contract, are not subject to, and not controlled by any entity or individual that is subject to, a temporary suspension or a debarment imposed by the IDB or a debarment imposed by the IDB in accordance with the Agreement for Mutual Enforcement of Debarment Decisions between the IDB and other development banks. </w:t>
      </w:r>
    </w:p>
    <w:p w14:paraId="13DC8D95" w14:textId="1166D45B" w:rsidR="00F571A3" w:rsidRPr="00FB1DC9" w:rsidRDefault="00F571A3" w:rsidP="00A556E0">
      <w:pPr>
        <w:tabs>
          <w:tab w:val="right" w:pos="9000"/>
        </w:tabs>
        <w:spacing w:after="200"/>
        <w:ind w:left="420"/>
        <w:rPr>
          <w:szCs w:val="22"/>
        </w:rPr>
      </w:pPr>
      <w:r w:rsidRPr="00FB1DC9">
        <w:rPr>
          <w:szCs w:val="22"/>
        </w:rPr>
        <w:t xml:space="preserve">Further, we are not ineligible under </w:t>
      </w:r>
      <w:r w:rsidR="00881CD6" w:rsidRPr="00FB1DC9">
        <w:rPr>
          <w:szCs w:val="22"/>
        </w:rPr>
        <w:t>Belize</w:t>
      </w:r>
      <w:r w:rsidRPr="00FB1DC9">
        <w:rPr>
          <w:szCs w:val="22"/>
        </w:rPr>
        <w:t xml:space="preserve"> laws or official regulations or pursuant to a decision of the United Nations Security Council;</w:t>
      </w:r>
    </w:p>
    <w:p w14:paraId="0F3048ED" w14:textId="6E8BF7C6" w:rsidR="00F571A3" w:rsidRPr="00FB1DC9" w:rsidRDefault="00F571A3" w:rsidP="003953EF">
      <w:pPr>
        <w:numPr>
          <w:ilvl w:val="0"/>
          <w:numId w:val="111"/>
        </w:numPr>
        <w:tabs>
          <w:tab w:val="left" w:pos="450"/>
          <w:tab w:val="right" w:pos="9000"/>
        </w:tabs>
        <w:spacing w:after="200"/>
        <w:ind w:left="450" w:hanging="450"/>
        <w:rPr>
          <w:szCs w:val="22"/>
        </w:rPr>
      </w:pPr>
      <w:r w:rsidRPr="00FB1DC9">
        <w:rPr>
          <w:b/>
          <w:szCs w:val="22"/>
        </w:rPr>
        <w:t>State-owned enterprise or institution:</w:t>
      </w:r>
      <w:r w:rsidRPr="00FB1DC9">
        <w:rPr>
          <w:szCs w:val="22"/>
        </w:rPr>
        <w:t xml:space="preserve"> [</w:t>
      </w:r>
      <w:r w:rsidRPr="00FB1DC9">
        <w:rPr>
          <w:i/>
          <w:szCs w:val="22"/>
        </w:rPr>
        <w:t>select the appropriate option and delete the other</w:t>
      </w:r>
      <w:r w:rsidRPr="00FB1DC9">
        <w:rPr>
          <w:szCs w:val="22"/>
        </w:rPr>
        <w:t>] [</w:t>
      </w:r>
      <w:r w:rsidRPr="00FB1DC9">
        <w:rPr>
          <w:i/>
          <w:szCs w:val="22"/>
        </w:rPr>
        <w:t>We are not a state-owned enterprise or institution</w:t>
      </w:r>
      <w:r w:rsidRPr="00FB1DC9">
        <w:rPr>
          <w:szCs w:val="22"/>
        </w:rPr>
        <w:t>] / [</w:t>
      </w:r>
      <w:r w:rsidRPr="00FB1DC9">
        <w:rPr>
          <w:i/>
          <w:szCs w:val="22"/>
        </w:rPr>
        <w:t>We are a state-owned enterprise or institution but meet the requirements of ITB 4.</w:t>
      </w:r>
      <w:r w:rsidR="004654B9" w:rsidRPr="00FB1DC9">
        <w:rPr>
          <w:i/>
          <w:szCs w:val="22"/>
        </w:rPr>
        <w:t>5</w:t>
      </w:r>
      <w:r w:rsidRPr="00FB1DC9">
        <w:rPr>
          <w:szCs w:val="22"/>
        </w:rPr>
        <w:t>];</w:t>
      </w:r>
    </w:p>
    <w:p w14:paraId="4A6A5DA0" w14:textId="77777777" w:rsidR="00F571A3" w:rsidRPr="00FB1DC9" w:rsidRDefault="00F571A3" w:rsidP="003953EF">
      <w:pPr>
        <w:numPr>
          <w:ilvl w:val="0"/>
          <w:numId w:val="111"/>
        </w:numPr>
        <w:tabs>
          <w:tab w:val="right" w:pos="9000"/>
        </w:tabs>
        <w:spacing w:after="200"/>
        <w:rPr>
          <w:szCs w:val="22"/>
        </w:rPr>
      </w:pPr>
      <w:r w:rsidRPr="00FB1DC9">
        <w:rPr>
          <w:b/>
          <w:szCs w:val="22"/>
        </w:rPr>
        <w:t>Binding Contract</w:t>
      </w:r>
      <w:r w:rsidRPr="00FB1DC9">
        <w:rPr>
          <w:szCs w:val="22"/>
        </w:rPr>
        <w:t xml:space="preserve">: We understand that this Bid, together with your written acceptance thereof included in your Letter of Acceptance, shall constitute a binding contract between us, until a formal contract is prepared and executed; </w:t>
      </w:r>
    </w:p>
    <w:p w14:paraId="6D969F6F" w14:textId="3C2FA592" w:rsidR="00F571A3" w:rsidRPr="00FB1DC9" w:rsidRDefault="00F571A3" w:rsidP="003953EF">
      <w:pPr>
        <w:numPr>
          <w:ilvl w:val="0"/>
          <w:numId w:val="111"/>
        </w:numPr>
        <w:tabs>
          <w:tab w:val="right" w:pos="9000"/>
        </w:tabs>
        <w:spacing w:after="200"/>
        <w:rPr>
          <w:szCs w:val="22"/>
        </w:rPr>
      </w:pPr>
      <w:r w:rsidRPr="00FB1DC9">
        <w:rPr>
          <w:b/>
          <w:szCs w:val="22"/>
        </w:rPr>
        <w:t>Not Bound to Accept:</w:t>
      </w:r>
      <w:r w:rsidRPr="00FB1DC9">
        <w:rPr>
          <w:szCs w:val="22"/>
        </w:rPr>
        <w:t xml:space="preserve"> We understand that the </w:t>
      </w:r>
      <w:r w:rsidR="00D9033F" w:rsidRPr="00FB1DC9">
        <w:rPr>
          <w:szCs w:val="22"/>
        </w:rPr>
        <w:t>Purchaser</w:t>
      </w:r>
      <w:r w:rsidRPr="00FB1DC9">
        <w:rPr>
          <w:szCs w:val="22"/>
        </w:rPr>
        <w:t xml:space="preserve"> is not bound to accept the </w:t>
      </w:r>
      <w:r w:rsidR="00A814B1" w:rsidRPr="00FB1DC9">
        <w:rPr>
          <w:szCs w:val="22"/>
        </w:rPr>
        <w:t>Most Advantageous Bid</w:t>
      </w:r>
      <w:r w:rsidRPr="00FB1DC9">
        <w:rPr>
          <w:szCs w:val="22"/>
        </w:rPr>
        <w:t xml:space="preserve"> or any other Bid that you may receive;</w:t>
      </w:r>
    </w:p>
    <w:p w14:paraId="3954CC46" w14:textId="77777777" w:rsidR="00F571A3" w:rsidRPr="00FB1DC9" w:rsidRDefault="00F571A3" w:rsidP="003953EF">
      <w:pPr>
        <w:numPr>
          <w:ilvl w:val="0"/>
          <w:numId w:val="111"/>
        </w:numPr>
        <w:tabs>
          <w:tab w:val="right" w:pos="9000"/>
        </w:tabs>
        <w:spacing w:after="200"/>
        <w:rPr>
          <w:szCs w:val="22"/>
        </w:rPr>
      </w:pPr>
      <w:r w:rsidRPr="00FB1DC9">
        <w:rPr>
          <w:b/>
          <w:szCs w:val="22"/>
        </w:rPr>
        <w:t>Prohibited Practices:</w:t>
      </w:r>
      <w:r w:rsidRPr="00FB1DC9">
        <w:rPr>
          <w:szCs w:val="22"/>
        </w:rPr>
        <w:t xml:space="preserve"> We hereby certify that we have taken steps to ensure that no person acting for us or on our behalf engages in any type of Prohibited Practice;</w:t>
      </w:r>
    </w:p>
    <w:p w14:paraId="052D7AFE" w14:textId="77777777" w:rsidR="00F571A3" w:rsidRPr="00FB1DC9" w:rsidRDefault="00F571A3" w:rsidP="003953EF">
      <w:pPr>
        <w:numPr>
          <w:ilvl w:val="0"/>
          <w:numId w:val="111"/>
        </w:numPr>
        <w:spacing w:after="200"/>
        <w:rPr>
          <w:szCs w:val="22"/>
        </w:rPr>
      </w:pPr>
      <w:r w:rsidRPr="00FB1DC9">
        <w:rPr>
          <w:b/>
          <w:szCs w:val="22"/>
        </w:rPr>
        <w:t>Commissions, gratuities and fees:</w:t>
      </w:r>
      <w:r w:rsidRPr="00FB1DC9">
        <w:rPr>
          <w:szCs w:val="22"/>
        </w:rPr>
        <w:t xml:space="preserve"> We have paid, or shall pay the following commissions, gratuities, or fees with respect to the bidding process or execution of the Contract: [</w:t>
      </w:r>
      <w:r w:rsidRPr="00FB1DC9">
        <w:rPr>
          <w:i/>
          <w:szCs w:val="22"/>
        </w:rPr>
        <w:t>insert complete name of each Recipient, its full address, the reason for which each commission or gratuity was paid and the amount and currency of each such commission or gratuity</w:t>
      </w:r>
      <w:r w:rsidRPr="00FB1DC9">
        <w:rPr>
          <w:szCs w:val="22"/>
        </w:rPr>
        <w:t>].</w:t>
      </w:r>
    </w:p>
    <w:tbl>
      <w:tblPr>
        <w:tblW w:w="865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520"/>
        <w:gridCol w:w="2070"/>
        <w:gridCol w:w="1548"/>
      </w:tblGrid>
      <w:tr w:rsidR="00FB1DC9" w:rsidRPr="00FB1DC9" w14:paraId="7F1DA9E4" w14:textId="77777777" w:rsidTr="007A78F8">
        <w:tc>
          <w:tcPr>
            <w:tcW w:w="2520" w:type="dxa"/>
            <w:tcBorders>
              <w:top w:val="single" w:sz="4" w:space="0" w:color="auto"/>
              <w:left w:val="single" w:sz="4" w:space="0" w:color="auto"/>
              <w:bottom w:val="single" w:sz="4" w:space="0" w:color="auto"/>
              <w:right w:val="single" w:sz="4" w:space="0" w:color="auto"/>
            </w:tcBorders>
            <w:vAlign w:val="center"/>
            <w:hideMark/>
          </w:tcPr>
          <w:p w14:paraId="2C6D99CA" w14:textId="59F7413E" w:rsidR="00F571A3" w:rsidRPr="00FB1DC9" w:rsidRDefault="00F571A3" w:rsidP="00A556E0">
            <w:pPr>
              <w:jc w:val="center"/>
              <w:rPr>
                <w:szCs w:val="22"/>
              </w:rPr>
            </w:pPr>
            <w:r w:rsidRPr="00FB1DC9">
              <w:rPr>
                <w:szCs w:val="22"/>
              </w:rPr>
              <w:lastRenderedPageBreak/>
              <w:t xml:space="preserve">    Name of Recipient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3B1A8D6" w14:textId="77777777" w:rsidR="00F571A3" w:rsidRPr="00FB1DC9" w:rsidRDefault="00F571A3" w:rsidP="00A556E0">
            <w:pPr>
              <w:jc w:val="center"/>
              <w:rPr>
                <w:szCs w:val="22"/>
              </w:rPr>
            </w:pPr>
            <w:r w:rsidRPr="00FB1DC9">
              <w:rPr>
                <w:szCs w:val="22"/>
              </w:rPr>
              <w:t>Address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1A6D409" w14:textId="77777777" w:rsidR="00F571A3" w:rsidRPr="00FB1DC9" w:rsidRDefault="00F571A3" w:rsidP="00A556E0">
            <w:pPr>
              <w:jc w:val="center"/>
              <w:rPr>
                <w:szCs w:val="22"/>
              </w:rPr>
            </w:pPr>
            <w:r w:rsidRPr="00FB1DC9">
              <w:rPr>
                <w:szCs w:val="22"/>
              </w:rPr>
              <w:t>Purpose of the commission or gratuity</w:t>
            </w:r>
          </w:p>
        </w:tc>
        <w:tc>
          <w:tcPr>
            <w:tcW w:w="1548" w:type="dxa"/>
            <w:tcBorders>
              <w:top w:val="single" w:sz="4" w:space="0" w:color="auto"/>
              <w:left w:val="single" w:sz="4" w:space="0" w:color="auto"/>
              <w:bottom w:val="single" w:sz="4" w:space="0" w:color="auto"/>
              <w:right w:val="single" w:sz="4" w:space="0" w:color="auto"/>
            </w:tcBorders>
            <w:vAlign w:val="center"/>
            <w:hideMark/>
          </w:tcPr>
          <w:p w14:paraId="08214340" w14:textId="77777777" w:rsidR="00F571A3" w:rsidRPr="00FB1DC9" w:rsidRDefault="00F571A3" w:rsidP="00A556E0">
            <w:pPr>
              <w:jc w:val="center"/>
              <w:rPr>
                <w:szCs w:val="22"/>
              </w:rPr>
            </w:pPr>
            <w:r w:rsidRPr="00FB1DC9">
              <w:rPr>
                <w:szCs w:val="22"/>
              </w:rPr>
              <w:t>Amount</w:t>
            </w:r>
          </w:p>
        </w:tc>
      </w:tr>
      <w:tr w:rsidR="00FB1DC9" w:rsidRPr="00FB1DC9" w14:paraId="4BD21334" w14:textId="77777777" w:rsidTr="007A78F8">
        <w:tc>
          <w:tcPr>
            <w:tcW w:w="2520" w:type="dxa"/>
            <w:tcBorders>
              <w:top w:val="single" w:sz="4" w:space="0" w:color="auto"/>
              <w:left w:val="single" w:sz="4" w:space="0" w:color="auto"/>
              <w:bottom w:val="single" w:sz="4" w:space="0" w:color="auto"/>
              <w:right w:val="single" w:sz="4" w:space="0" w:color="auto"/>
            </w:tcBorders>
          </w:tcPr>
          <w:p w14:paraId="300B8026" w14:textId="77777777" w:rsidR="00F571A3" w:rsidRPr="00FB1DC9" w:rsidRDefault="00F571A3" w:rsidP="00A556E0">
            <w:pPr>
              <w:rPr>
                <w:szCs w:val="22"/>
                <w:u w:val="single"/>
              </w:rPr>
            </w:pPr>
          </w:p>
        </w:tc>
        <w:tc>
          <w:tcPr>
            <w:tcW w:w="2520" w:type="dxa"/>
            <w:tcBorders>
              <w:top w:val="single" w:sz="4" w:space="0" w:color="auto"/>
              <w:left w:val="single" w:sz="4" w:space="0" w:color="auto"/>
              <w:bottom w:val="single" w:sz="4" w:space="0" w:color="auto"/>
              <w:right w:val="single" w:sz="4" w:space="0" w:color="auto"/>
            </w:tcBorders>
          </w:tcPr>
          <w:p w14:paraId="443FF012" w14:textId="77777777" w:rsidR="00F571A3" w:rsidRPr="00FB1DC9" w:rsidRDefault="00F571A3" w:rsidP="00A556E0">
            <w:pPr>
              <w:rPr>
                <w:szCs w:val="22"/>
                <w:u w:val="single"/>
              </w:rPr>
            </w:pPr>
          </w:p>
        </w:tc>
        <w:tc>
          <w:tcPr>
            <w:tcW w:w="2070" w:type="dxa"/>
            <w:tcBorders>
              <w:top w:val="single" w:sz="4" w:space="0" w:color="auto"/>
              <w:left w:val="single" w:sz="4" w:space="0" w:color="auto"/>
              <w:bottom w:val="single" w:sz="4" w:space="0" w:color="auto"/>
              <w:right w:val="single" w:sz="4" w:space="0" w:color="auto"/>
            </w:tcBorders>
          </w:tcPr>
          <w:p w14:paraId="63E9BA34" w14:textId="77777777" w:rsidR="00F571A3" w:rsidRPr="00FB1DC9" w:rsidRDefault="00F571A3" w:rsidP="00A556E0">
            <w:pPr>
              <w:rPr>
                <w:szCs w:val="22"/>
                <w:u w:val="single"/>
              </w:rPr>
            </w:pPr>
          </w:p>
        </w:tc>
        <w:tc>
          <w:tcPr>
            <w:tcW w:w="1548" w:type="dxa"/>
            <w:tcBorders>
              <w:top w:val="single" w:sz="4" w:space="0" w:color="auto"/>
              <w:left w:val="single" w:sz="4" w:space="0" w:color="auto"/>
              <w:bottom w:val="single" w:sz="4" w:space="0" w:color="auto"/>
              <w:right w:val="single" w:sz="4" w:space="0" w:color="auto"/>
            </w:tcBorders>
          </w:tcPr>
          <w:p w14:paraId="18994AAA" w14:textId="77777777" w:rsidR="00F571A3" w:rsidRPr="00FB1DC9" w:rsidRDefault="00F571A3" w:rsidP="00A556E0">
            <w:pPr>
              <w:rPr>
                <w:szCs w:val="22"/>
                <w:u w:val="single"/>
              </w:rPr>
            </w:pPr>
          </w:p>
        </w:tc>
      </w:tr>
      <w:tr w:rsidR="00FB1DC9" w:rsidRPr="00FB1DC9" w14:paraId="65F7F997" w14:textId="77777777" w:rsidTr="007A78F8">
        <w:tc>
          <w:tcPr>
            <w:tcW w:w="2520" w:type="dxa"/>
            <w:tcBorders>
              <w:top w:val="single" w:sz="4" w:space="0" w:color="auto"/>
              <w:left w:val="single" w:sz="4" w:space="0" w:color="auto"/>
              <w:bottom w:val="single" w:sz="4" w:space="0" w:color="auto"/>
              <w:right w:val="single" w:sz="4" w:space="0" w:color="auto"/>
            </w:tcBorders>
          </w:tcPr>
          <w:p w14:paraId="55379B9D" w14:textId="77777777" w:rsidR="00F571A3" w:rsidRPr="00FB1DC9" w:rsidRDefault="00F571A3" w:rsidP="00A556E0">
            <w:pPr>
              <w:rPr>
                <w:szCs w:val="22"/>
                <w:u w:val="single"/>
              </w:rPr>
            </w:pPr>
          </w:p>
        </w:tc>
        <w:tc>
          <w:tcPr>
            <w:tcW w:w="2520" w:type="dxa"/>
            <w:tcBorders>
              <w:top w:val="single" w:sz="4" w:space="0" w:color="auto"/>
              <w:left w:val="single" w:sz="4" w:space="0" w:color="auto"/>
              <w:bottom w:val="single" w:sz="4" w:space="0" w:color="auto"/>
              <w:right w:val="single" w:sz="4" w:space="0" w:color="auto"/>
            </w:tcBorders>
          </w:tcPr>
          <w:p w14:paraId="5159BB30" w14:textId="77777777" w:rsidR="00F571A3" w:rsidRPr="00FB1DC9" w:rsidRDefault="00F571A3" w:rsidP="00A556E0">
            <w:pPr>
              <w:rPr>
                <w:szCs w:val="22"/>
                <w:u w:val="single"/>
              </w:rPr>
            </w:pPr>
          </w:p>
        </w:tc>
        <w:tc>
          <w:tcPr>
            <w:tcW w:w="2070" w:type="dxa"/>
            <w:tcBorders>
              <w:top w:val="single" w:sz="4" w:space="0" w:color="auto"/>
              <w:left w:val="single" w:sz="4" w:space="0" w:color="auto"/>
              <w:bottom w:val="single" w:sz="4" w:space="0" w:color="auto"/>
              <w:right w:val="single" w:sz="4" w:space="0" w:color="auto"/>
            </w:tcBorders>
          </w:tcPr>
          <w:p w14:paraId="7A6F0284" w14:textId="77777777" w:rsidR="00F571A3" w:rsidRPr="00FB1DC9" w:rsidRDefault="00F571A3" w:rsidP="00A556E0">
            <w:pPr>
              <w:rPr>
                <w:szCs w:val="22"/>
                <w:u w:val="single"/>
              </w:rPr>
            </w:pPr>
          </w:p>
        </w:tc>
        <w:tc>
          <w:tcPr>
            <w:tcW w:w="1548" w:type="dxa"/>
            <w:tcBorders>
              <w:top w:val="single" w:sz="4" w:space="0" w:color="auto"/>
              <w:left w:val="single" w:sz="4" w:space="0" w:color="auto"/>
              <w:bottom w:val="single" w:sz="4" w:space="0" w:color="auto"/>
              <w:right w:val="single" w:sz="4" w:space="0" w:color="auto"/>
            </w:tcBorders>
          </w:tcPr>
          <w:p w14:paraId="0FC0793E" w14:textId="77777777" w:rsidR="00F571A3" w:rsidRPr="00FB1DC9" w:rsidRDefault="00F571A3" w:rsidP="00A556E0">
            <w:pPr>
              <w:rPr>
                <w:szCs w:val="22"/>
                <w:u w:val="single"/>
              </w:rPr>
            </w:pPr>
          </w:p>
        </w:tc>
      </w:tr>
      <w:tr w:rsidR="00FB1DC9" w:rsidRPr="00FB1DC9" w14:paraId="55C955A9" w14:textId="77777777" w:rsidTr="007A78F8">
        <w:tc>
          <w:tcPr>
            <w:tcW w:w="2520" w:type="dxa"/>
            <w:tcBorders>
              <w:top w:val="single" w:sz="4" w:space="0" w:color="auto"/>
              <w:left w:val="single" w:sz="4" w:space="0" w:color="auto"/>
              <w:bottom w:val="single" w:sz="4" w:space="0" w:color="auto"/>
              <w:right w:val="single" w:sz="4" w:space="0" w:color="auto"/>
            </w:tcBorders>
          </w:tcPr>
          <w:p w14:paraId="752F0D4A" w14:textId="77777777" w:rsidR="00F571A3" w:rsidRPr="00FB1DC9" w:rsidRDefault="00F571A3" w:rsidP="00A556E0">
            <w:pPr>
              <w:rPr>
                <w:szCs w:val="22"/>
                <w:u w:val="single"/>
              </w:rPr>
            </w:pPr>
          </w:p>
        </w:tc>
        <w:tc>
          <w:tcPr>
            <w:tcW w:w="2520" w:type="dxa"/>
            <w:tcBorders>
              <w:top w:val="single" w:sz="4" w:space="0" w:color="auto"/>
              <w:left w:val="single" w:sz="4" w:space="0" w:color="auto"/>
              <w:bottom w:val="single" w:sz="4" w:space="0" w:color="auto"/>
              <w:right w:val="single" w:sz="4" w:space="0" w:color="auto"/>
            </w:tcBorders>
          </w:tcPr>
          <w:p w14:paraId="291DBE41" w14:textId="77777777" w:rsidR="00F571A3" w:rsidRPr="00FB1DC9" w:rsidRDefault="00F571A3" w:rsidP="00A556E0">
            <w:pPr>
              <w:rPr>
                <w:szCs w:val="22"/>
                <w:u w:val="single"/>
              </w:rPr>
            </w:pPr>
          </w:p>
        </w:tc>
        <w:tc>
          <w:tcPr>
            <w:tcW w:w="2070" w:type="dxa"/>
            <w:tcBorders>
              <w:top w:val="single" w:sz="4" w:space="0" w:color="auto"/>
              <w:left w:val="single" w:sz="4" w:space="0" w:color="auto"/>
              <w:bottom w:val="single" w:sz="4" w:space="0" w:color="auto"/>
              <w:right w:val="single" w:sz="4" w:space="0" w:color="auto"/>
            </w:tcBorders>
          </w:tcPr>
          <w:p w14:paraId="75188C84" w14:textId="77777777" w:rsidR="00F571A3" w:rsidRPr="00FB1DC9" w:rsidRDefault="00F571A3" w:rsidP="00A556E0">
            <w:pPr>
              <w:rPr>
                <w:szCs w:val="22"/>
                <w:u w:val="single"/>
              </w:rPr>
            </w:pPr>
          </w:p>
        </w:tc>
        <w:tc>
          <w:tcPr>
            <w:tcW w:w="1548" w:type="dxa"/>
            <w:tcBorders>
              <w:top w:val="single" w:sz="4" w:space="0" w:color="auto"/>
              <w:left w:val="single" w:sz="4" w:space="0" w:color="auto"/>
              <w:bottom w:val="single" w:sz="4" w:space="0" w:color="auto"/>
              <w:right w:val="single" w:sz="4" w:space="0" w:color="auto"/>
            </w:tcBorders>
          </w:tcPr>
          <w:p w14:paraId="49D39A0A" w14:textId="77777777" w:rsidR="00F571A3" w:rsidRPr="00FB1DC9" w:rsidRDefault="00F571A3" w:rsidP="00A556E0">
            <w:pPr>
              <w:rPr>
                <w:szCs w:val="22"/>
                <w:u w:val="single"/>
              </w:rPr>
            </w:pPr>
          </w:p>
        </w:tc>
      </w:tr>
      <w:tr w:rsidR="00F571A3" w:rsidRPr="00FB1DC9" w14:paraId="17B53B4E" w14:textId="77777777" w:rsidTr="007A78F8">
        <w:tc>
          <w:tcPr>
            <w:tcW w:w="2520" w:type="dxa"/>
            <w:tcBorders>
              <w:top w:val="single" w:sz="4" w:space="0" w:color="auto"/>
              <w:left w:val="single" w:sz="4" w:space="0" w:color="auto"/>
              <w:bottom w:val="single" w:sz="4" w:space="0" w:color="auto"/>
              <w:right w:val="single" w:sz="4" w:space="0" w:color="auto"/>
            </w:tcBorders>
          </w:tcPr>
          <w:p w14:paraId="27E8210B" w14:textId="77777777" w:rsidR="00F571A3" w:rsidRPr="00FB1DC9" w:rsidRDefault="00F571A3" w:rsidP="00A556E0">
            <w:pPr>
              <w:rPr>
                <w:szCs w:val="22"/>
                <w:u w:val="single"/>
              </w:rPr>
            </w:pPr>
          </w:p>
        </w:tc>
        <w:tc>
          <w:tcPr>
            <w:tcW w:w="2520" w:type="dxa"/>
            <w:tcBorders>
              <w:top w:val="single" w:sz="4" w:space="0" w:color="auto"/>
              <w:left w:val="single" w:sz="4" w:space="0" w:color="auto"/>
              <w:bottom w:val="single" w:sz="4" w:space="0" w:color="auto"/>
              <w:right w:val="single" w:sz="4" w:space="0" w:color="auto"/>
            </w:tcBorders>
          </w:tcPr>
          <w:p w14:paraId="0F486503" w14:textId="77777777" w:rsidR="00F571A3" w:rsidRPr="00FB1DC9" w:rsidRDefault="00F571A3" w:rsidP="00A556E0">
            <w:pPr>
              <w:rPr>
                <w:szCs w:val="22"/>
                <w:u w:val="single"/>
              </w:rPr>
            </w:pPr>
          </w:p>
        </w:tc>
        <w:tc>
          <w:tcPr>
            <w:tcW w:w="2070" w:type="dxa"/>
            <w:tcBorders>
              <w:top w:val="single" w:sz="4" w:space="0" w:color="auto"/>
              <w:left w:val="single" w:sz="4" w:space="0" w:color="auto"/>
              <w:bottom w:val="single" w:sz="4" w:space="0" w:color="auto"/>
              <w:right w:val="single" w:sz="4" w:space="0" w:color="auto"/>
            </w:tcBorders>
          </w:tcPr>
          <w:p w14:paraId="6757D88A" w14:textId="77777777" w:rsidR="00F571A3" w:rsidRPr="00FB1DC9" w:rsidRDefault="00F571A3" w:rsidP="00A556E0">
            <w:pPr>
              <w:rPr>
                <w:szCs w:val="22"/>
                <w:u w:val="single"/>
              </w:rPr>
            </w:pPr>
          </w:p>
        </w:tc>
        <w:tc>
          <w:tcPr>
            <w:tcW w:w="1548" w:type="dxa"/>
            <w:tcBorders>
              <w:top w:val="single" w:sz="4" w:space="0" w:color="auto"/>
              <w:left w:val="single" w:sz="4" w:space="0" w:color="auto"/>
              <w:bottom w:val="single" w:sz="4" w:space="0" w:color="auto"/>
              <w:right w:val="single" w:sz="4" w:space="0" w:color="auto"/>
            </w:tcBorders>
          </w:tcPr>
          <w:p w14:paraId="301B05AB" w14:textId="77777777" w:rsidR="00F571A3" w:rsidRPr="00FB1DC9" w:rsidRDefault="00F571A3" w:rsidP="00A556E0">
            <w:pPr>
              <w:rPr>
                <w:szCs w:val="22"/>
                <w:u w:val="single"/>
              </w:rPr>
            </w:pPr>
          </w:p>
        </w:tc>
      </w:tr>
    </w:tbl>
    <w:p w14:paraId="1EB0CC12" w14:textId="77777777" w:rsidR="00F571A3" w:rsidRPr="00FB1DC9" w:rsidRDefault="00F571A3" w:rsidP="00A556E0">
      <w:pPr>
        <w:ind w:left="540"/>
        <w:rPr>
          <w:szCs w:val="22"/>
        </w:rPr>
      </w:pPr>
    </w:p>
    <w:p w14:paraId="7F9192DF" w14:textId="77777777" w:rsidR="00F571A3" w:rsidRPr="00FB1DC9" w:rsidRDefault="00F571A3" w:rsidP="00A556E0">
      <w:pPr>
        <w:ind w:left="540"/>
        <w:rPr>
          <w:szCs w:val="22"/>
        </w:rPr>
      </w:pPr>
      <w:r w:rsidRPr="00FB1DC9">
        <w:rPr>
          <w:szCs w:val="22"/>
        </w:rPr>
        <w:t>(If none has been paid or is to be paid, indicate “none.”)</w:t>
      </w:r>
    </w:p>
    <w:p w14:paraId="0EBC6808" w14:textId="77777777" w:rsidR="00F571A3" w:rsidRPr="00FB1DC9" w:rsidRDefault="00F571A3" w:rsidP="00A556E0">
      <w:pPr>
        <w:tabs>
          <w:tab w:val="right" w:pos="9000"/>
        </w:tabs>
        <w:spacing w:after="200"/>
        <w:rPr>
          <w:szCs w:val="22"/>
        </w:rPr>
      </w:pPr>
    </w:p>
    <w:p w14:paraId="6CEFA77C" w14:textId="36FBC740" w:rsidR="00F571A3" w:rsidRPr="00FB1DC9" w:rsidRDefault="00F571A3" w:rsidP="003953EF">
      <w:pPr>
        <w:numPr>
          <w:ilvl w:val="0"/>
          <w:numId w:val="111"/>
        </w:numPr>
        <w:spacing w:after="200"/>
        <w:rPr>
          <w:b/>
          <w:szCs w:val="22"/>
        </w:rPr>
      </w:pPr>
      <w:r w:rsidRPr="00FB1DC9">
        <w:rPr>
          <w:b/>
          <w:szCs w:val="22"/>
        </w:rPr>
        <w:t>Beneficia</w:t>
      </w:r>
      <w:r w:rsidR="004C44D5" w:rsidRPr="00FB1DC9">
        <w:rPr>
          <w:b/>
          <w:szCs w:val="22"/>
        </w:rPr>
        <w:t xml:space="preserve">l </w:t>
      </w:r>
      <w:r w:rsidRPr="00FB1DC9">
        <w:rPr>
          <w:b/>
          <w:szCs w:val="22"/>
        </w:rPr>
        <w:t xml:space="preserve">Ownership Disclosure Form: </w:t>
      </w:r>
      <w:r w:rsidRPr="00FB1DC9">
        <w:rPr>
          <w:bCs/>
          <w:szCs w:val="22"/>
        </w:rPr>
        <w:t>(</w:t>
      </w:r>
      <w:r w:rsidRPr="00FB1DC9">
        <w:rPr>
          <w:bCs/>
          <w:i/>
          <w:iCs/>
          <w:szCs w:val="22"/>
        </w:rPr>
        <w:t>Applies in the event that the Bidder must provide the Form</w:t>
      </w:r>
      <w:r w:rsidRPr="00FB1DC9">
        <w:rPr>
          <w:bCs/>
          <w:szCs w:val="22"/>
        </w:rPr>
        <w:t>). We understand that in the event that our bid is accepted we will be providing the required information on the Beneficia</w:t>
      </w:r>
      <w:r w:rsidR="004C44D5" w:rsidRPr="00FB1DC9">
        <w:rPr>
          <w:bCs/>
          <w:szCs w:val="22"/>
        </w:rPr>
        <w:t>l</w:t>
      </w:r>
      <w:r w:rsidRPr="00FB1DC9">
        <w:rPr>
          <w:bCs/>
          <w:szCs w:val="22"/>
        </w:rPr>
        <w:t xml:space="preserve"> Ownership Disclosure Form or, where appropriate, indicate the reasons why it is not possible to provide the required information. We express our authorization for the Borrower to publish the Beneficia</w:t>
      </w:r>
      <w:r w:rsidR="004C44D5" w:rsidRPr="00FB1DC9">
        <w:rPr>
          <w:bCs/>
          <w:szCs w:val="22"/>
        </w:rPr>
        <w:t>l</w:t>
      </w:r>
      <w:r w:rsidRPr="00FB1DC9">
        <w:rPr>
          <w:bCs/>
          <w:szCs w:val="22"/>
        </w:rPr>
        <w:t xml:space="preserve"> Ownership Disclosure Form as part of the Contract Award Notification.</w:t>
      </w:r>
    </w:p>
    <w:p w14:paraId="40F9432C" w14:textId="77777777" w:rsidR="00F571A3" w:rsidRPr="00FB1DC9" w:rsidRDefault="00F571A3" w:rsidP="00A556E0">
      <w:pPr>
        <w:spacing w:after="200"/>
        <w:rPr>
          <w:szCs w:val="22"/>
        </w:rPr>
      </w:pPr>
      <w:r w:rsidRPr="00FB1DC9">
        <w:rPr>
          <w:b/>
          <w:szCs w:val="22"/>
        </w:rPr>
        <w:t>Name of the Bidder</w:t>
      </w:r>
      <w:r w:rsidRPr="00FB1DC9">
        <w:rPr>
          <w:szCs w:val="22"/>
        </w:rPr>
        <w:t>:</w:t>
      </w:r>
      <w:r w:rsidRPr="00FB1DC9">
        <w:rPr>
          <w:bCs/>
          <w:iCs/>
          <w:szCs w:val="22"/>
        </w:rPr>
        <w:t xml:space="preserve"> *</w:t>
      </w:r>
      <w:r w:rsidRPr="00FB1DC9">
        <w:rPr>
          <w:szCs w:val="22"/>
        </w:rPr>
        <w:t>[</w:t>
      </w:r>
      <w:r w:rsidRPr="00FB1DC9">
        <w:rPr>
          <w:i/>
          <w:szCs w:val="22"/>
        </w:rPr>
        <w:t>insert complete name of person signing the Bid</w:t>
      </w:r>
      <w:r w:rsidRPr="00FB1DC9">
        <w:rPr>
          <w:szCs w:val="22"/>
        </w:rPr>
        <w:t>]</w:t>
      </w:r>
    </w:p>
    <w:p w14:paraId="3592C407" w14:textId="77777777" w:rsidR="00F571A3" w:rsidRPr="00FB1DC9" w:rsidRDefault="00F571A3" w:rsidP="00A556E0">
      <w:pPr>
        <w:spacing w:after="200"/>
        <w:rPr>
          <w:szCs w:val="22"/>
        </w:rPr>
      </w:pPr>
      <w:r w:rsidRPr="00FB1DC9">
        <w:rPr>
          <w:b/>
          <w:szCs w:val="22"/>
        </w:rPr>
        <w:t>Name of the person duly authorized to sign the Bid on behalf of the Bidder</w:t>
      </w:r>
      <w:r w:rsidRPr="00FB1DC9">
        <w:rPr>
          <w:szCs w:val="22"/>
        </w:rPr>
        <w:t>:</w:t>
      </w:r>
      <w:r w:rsidRPr="00FB1DC9">
        <w:rPr>
          <w:bCs/>
          <w:iCs/>
          <w:szCs w:val="22"/>
        </w:rPr>
        <w:t xml:space="preserve"> ** [</w:t>
      </w:r>
      <w:r w:rsidRPr="00FB1DC9">
        <w:rPr>
          <w:i/>
          <w:szCs w:val="22"/>
        </w:rPr>
        <w:t>insert complete name of person duly authorized to sign the Bid</w:t>
      </w:r>
      <w:r w:rsidRPr="00FB1DC9">
        <w:rPr>
          <w:szCs w:val="22"/>
        </w:rPr>
        <w:t>]</w:t>
      </w:r>
    </w:p>
    <w:p w14:paraId="5A77209A" w14:textId="77777777" w:rsidR="00F571A3" w:rsidRPr="00FB1DC9" w:rsidRDefault="00F571A3" w:rsidP="00A556E0">
      <w:pPr>
        <w:spacing w:after="200"/>
        <w:rPr>
          <w:szCs w:val="22"/>
        </w:rPr>
      </w:pPr>
      <w:r w:rsidRPr="00FB1DC9">
        <w:rPr>
          <w:b/>
          <w:szCs w:val="22"/>
        </w:rPr>
        <w:t>Title of the person signing the Bid</w:t>
      </w:r>
      <w:r w:rsidRPr="00FB1DC9">
        <w:rPr>
          <w:szCs w:val="22"/>
        </w:rPr>
        <w:t>: [</w:t>
      </w:r>
      <w:r w:rsidRPr="00FB1DC9">
        <w:rPr>
          <w:i/>
          <w:szCs w:val="22"/>
        </w:rPr>
        <w:t>insert complete title of the person signing the Bid</w:t>
      </w:r>
      <w:r w:rsidRPr="00FB1DC9">
        <w:rPr>
          <w:szCs w:val="22"/>
        </w:rPr>
        <w:t>]</w:t>
      </w:r>
    </w:p>
    <w:p w14:paraId="25C4F2BF" w14:textId="77777777" w:rsidR="00F571A3" w:rsidRPr="00FB1DC9" w:rsidRDefault="00F571A3" w:rsidP="00A556E0">
      <w:pPr>
        <w:spacing w:after="200"/>
        <w:rPr>
          <w:szCs w:val="22"/>
        </w:rPr>
      </w:pPr>
      <w:r w:rsidRPr="00FB1DC9">
        <w:rPr>
          <w:b/>
          <w:szCs w:val="22"/>
        </w:rPr>
        <w:t>Signature of the person named above</w:t>
      </w:r>
      <w:r w:rsidRPr="00FB1DC9">
        <w:rPr>
          <w:szCs w:val="22"/>
        </w:rPr>
        <w:t>: [</w:t>
      </w:r>
      <w:r w:rsidRPr="00FB1DC9">
        <w:rPr>
          <w:i/>
          <w:szCs w:val="22"/>
        </w:rPr>
        <w:t>insert signature of person whose name and capacity are shown above</w:t>
      </w:r>
      <w:r w:rsidRPr="00FB1DC9">
        <w:rPr>
          <w:szCs w:val="22"/>
        </w:rPr>
        <w:t>]</w:t>
      </w:r>
    </w:p>
    <w:p w14:paraId="0FA15059" w14:textId="77777777" w:rsidR="00F571A3" w:rsidRPr="00FB1DC9" w:rsidRDefault="00F571A3" w:rsidP="00A556E0">
      <w:pPr>
        <w:rPr>
          <w:szCs w:val="22"/>
        </w:rPr>
      </w:pPr>
    </w:p>
    <w:p w14:paraId="3A941A55" w14:textId="77777777" w:rsidR="00F571A3" w:rsidRPr="00FB1DC9" w:rsidRDefault="00F571A3" w:rsidP="00A556E0">
      <w:pPr>
        <w:rPr>
          <w:szCs w:val="22"/>
        </w:rPr>
      </w:pPr>
      <w:r w:rsidRPr="00FB1DC9">
        <w:rPr>
          <w:b/>
          <w:szCs w:val="22"/>
        </w:rPr>
        <w:t>Date signed</w:t>
      </w:r>
      <w:r w:rsidRPr="00FB1DC9">
        <w:rPr>
          <w:szCs w:val="22"/>
        </w:rPr>
        <w:t xml:space="preserve"> [</w:t>
      </w:r>
      <w:r w:rsidRPr="00FB1DC9">
        <w:rPr>
          <w:i/>
          <w:szCs w:val="22"/>
        </w:rPr>
        <w:t>insert date of signing</w:t>
      </w:r>
      <w:r w:rsidRPr="00FB1DC9">
        <w:rPr>
          <w:szCs w:val="22"/>
        </w:rPr>
        <w:t xml:space="preserve">] </w:t>
      </w:r>
      <w:r w:rsidRPr="00FB1DC9">
        <w:rPr>
          <w:b/>
          <w:szCs w:val="22"/>
        </w:rPr>
        <w:t>day of</w:t>
      </w:r>
      <w:r w:rsidRPr="00FB1DC9">
        <w:rPr>
          <w:szCs w:val="22"/>
        </w:rPr>
        <w:t xml:space="preserve"> [</w:t>
      </w:r>
      <w:r w:rsidRPr="00FB1DC9">
        <w:rPr>
          <w:i/>
          <w:szCs w:val="22"/>
        </w:rPr>
        <w:t>insert month</w:t>
      </w:r>
      <w:r w:rsidRPr="00FB1DC9">
        <w:rPr>
          <w:szCs w:val="22"/>
        </w:rPr>
        <w:t>], [</w:t>
      </w:r>
      <w:r w:rsidRPr="00FB1DC9">
        <w:rPr>
          <w:i/>
          <w:szCs w:val="22"/>
        </w:rPr>
        <w:t>insert year</w:t>
      </w:r>
      <w:r w:rsidRPr="00FB1DC9">
        <w:rPr>
          <w:szCs w:val="22"/>
        </w:rPr>
        <w:t>]</w:t>
      </w:r>
    </w:p>
    <w:p w14:paraId="5EC30AF7" w14:textId="77777777" w:rsidR="00F571A3" w:rsidRPr="00FB1DC9" w:rsidDel="0032641C" w:rsidRDefault="00F571A3" w:rsidP="00A556E0">
      <w:pPr>
        <w:tabs>
          <w:tab w:val="right" w:pos="9000"/>
        </w:tabs>
        <w:rPr>
          <w:szCs w:val="22"/>
        </w:rPr>
      </w:pPr>
    </w:p>
    <w:p w14:paraId="61A4686E" w14:textId="77777777" w:rsidR="00F571A3" w:rsidRPr="00FB1DC9" w:rsidRDefault="00F571A3" w:rsidP="00A556E0">
      <w:pPr>
        <w:tabs>
          <w:tab w:val="right" w:pos="9000"/>
        </w:tabs>
        <w:rPr>
          <w:szCs w:val="22"/>
        </w:rPr>
      </w:pPr>
    </w:p>
    <w:p w14:paraId="7B47371F" w14:textId="77777777" w:rsidR="00F571A3" w:rsidRPr="00FB1DC9" w:rsidRDefault="00F571A3" w:rsidP="00A556E0">
      <w:pPr>
        <w:tabs>
          <w:tab w:val="right" w:pos="9000"/>
        </w:tabs>
        <w:rPr>
          <w:szCs w:val="22"/>
        </w:rPr>
      </w:pPr>
      <w:r w:rsidRPr="00FB1DC9">
        <w:rPr>
          <w:b/>
          <w:bCs/>
          <w:iCs/>
          <w:szCs w:val="22"/>
        </w:rPr>
        <w:t>*</w:t>
      </w:r>
      <w:r w:rsidRPr="00FB1DC9">
        <w:rPr>
          <w:szCs w:val="22"/>
        </w:rPr>
        <w:t>: In the case of the Bid submitted by joint venture specify the name of the Joint Venture as Bidder</w:t>
      </w:r>
    </w:p>
    <w:p w14:paraId="761AA76E" w14:textId="77777777" w:rsidR="00F571A3" w:rsidRPr="00FB1DC9" w:rsidRDefault="00F571A3" w:rsidP="00A556E0">
      <w:pPr>
        <w:tabs>
          <w:tab w:val="right" w:pos="9000"/>
        </w:tabs>
        <w:rPr>
          <w:bCs/>
          <w:iCs/>
          <w:szCs w:val="22"/>
        </w:rPr>
      </w:pPr>
      <w:r w:rsidRPr="00FB1DC9">
        <w:rPr>
          <w:bCs/>
          <w:iCs/>
          <w:szCs w:val="22"/>
        </w:rPr>
        <w:t>**: Person signing the Bid shall have the power of attorney given by the Bidder to be attached with the Bid</w:t>
      </w:r>
    </w:p>
    <w:p w14:paraId="4700B893" w14:textId="77777777" w:rsidR="00FD6D85" w:rsidRPr="00FB1DC9" w:rsidRDefault="00FD6D85" w:rsidP="00A556E0">
      <w:pPr>
        <w:rPr>
          <w:szCs w:val="22"/>
        </w:rPr>
      </w:pPr>
    </w:p>
    <w:p w14:paraId="35F7AF9C" w14:textId="77777777" w:rsidR="00DE33B8" w:rsidRPr="00FB1DC9" w:rsidRDefault="00DE33B8" w:rsidP="00A556E0">
      <w:pPr>
        <w:pStyle w:val="SectionVHeader"/>
        <w:rPr>
          <w:rFonts w:ascii="Times New Roman" w:hAnsi="Times New Roman"/>
          <w:sz w:val="22"/>
          <w:szCs w:val="22"/>
          <w:lang w:val="en-US"/>
        </w:rPr>
      </w:pPr>
    </w:p>
    <w:p w14:paraId="7A18B468" w14:textId="77777777" w:rsidR="00DE33B8" w:rsidRPr="00FB1DC9" w:rsidRDefault="00DE33B8" w:rsidP="00A556E0">
      <w:pPr>
        <w:pStyle w:val="SectionVHeader"/>
        <w:rPr>
          <w:rFonts w:ascii="Times New Roman" w:hAnsi="Times New Roman"/>
          <w:sz w:val="22"/>
          <w:szCs w:val="22"/>
          <w:lang w:val="en-US"/>
        </w:rPr>
      </w:pPr>
      <w:r w:rsidRPr="00FB1DC9">
        <w:rPr>
          <w:rFonts w:ascii="Times New Roman" w:hAnsi="Times New Roman"/>
          <w:bCs/>
          <w:sz w:val="22"/>
          <w:szCs w:val="22"/>
          <w:lang w:val="en-US"/>
        </w:rPr>
        <w:br w:type="page"/>
      </w:r>
    </w:p>
    <w:p w14:paraId="4194A432" w14:textId="77777777" w:rsidR="004654B9" w:rsidRPr="00FB1DC9" w:rsidRDefault="004654B9" w:rsidP="00A556E0">
      <w:pPr>
        <w:pStyle w:val="Heading5"/>
        <w:jc w:val="center"/>
        <w:rPr>
          <w:rFonts w:cs="Times New Roman"/>
          <w:sz w:val="28"/>
          <w:szCs w:val="28"/>
        </w:rPr>
      </w:pPr>
      <w:bookmarkStart w:id="613" w:name="_Toc20225542"/>
      <w:r w:rsidRPr="00FB1DC9">
        <w:rPr>
          <w:rFonts w:cs="Times New Roman"/>
          <w:sz w:val="28"/>
          <w:szCs w:val="28"/>
        </w:rPr>
        <w:lastRenderedPageBreak/>
        <w:t>Bidder Information Form</w:t>
      </w:r>
      <w:bookmarkEnd w:id="613"/>
    </w:p>
    <w:p w14:paraId="7E6BED80" w14:textId="77777777" w:rsidR="004654B9" w:rsidRPr="00FB1DC9" w:rsidRDefault="004654B9" w:rsidP="00A556E0">
      <w:pPr>
        <w:pStyle w:val="BankNormal"/>
        <w:rPr>
          <w:rFonts w:ascii="Times New Roman" w:hAnsi="Times New Roman"/>
          <w:i/>
          <w:iCs/>
          <w:sz w:val="22"/>
          <w:szCs w:val="22"/>
        </w:rPr>
      </w:pPr>
      <w:r w:rsidRPr="00FB1DC9">
        <w:rPr>
          <w:rFonts w:ascii="Times New Roman" w:hAnsi="Times New Roman"/>
          <w:i/>
          <w:iCs/>
          <w:sz w:val="22"/>
          <w:szCs w:val="22"/>
        </w:rPr>
        <w:t>[The Bidder shall fill in this Form in accordance with the instructions indicated below. No alterations to its format shall be permitted and no substitutions shall be accepted.]</w:t>
      </w:r>
    </w:p>
    <w:p w14:paraId="0D833174" w14:textId="77777777" w:rsidR="004654B9" w:rsidRPr="00FB1DC9" w:rsidRDefault="004654B9" w:rsidP="00A556E0">
      <w:pPr>
        <w:ind w:left="720" w:hanging="720"/>
        <w:jc w:val="right"/>
        <w:rPr>
          <w:szCs w:val="22"/>
        </w:rPr>
      </w:pPr>
      <w:r w:rsidRPr="00FB1DC9">
        <w:rPr>
          <w:szCs w:val="22"/>
        </w:rPr>
        <w:t xml:space="preserve">Date: </w:t>
      </w:r>
      <w:r w:rsidRPr="00FB1DC9">
        <w:rPr>
          <w:i/>
          <w:szCs w:val="22"/>
        </w:rPr>
        <w:t>[insert date (as day, month and year) of Bid submission</w:t>
      </w:r>
      <w:r w:rsidRPr="00FB1DC9">
        <w:rPr>
          <w:szCs w:val="22"/>
        </w:rPr>
        <w:t xml:space="preserve">] </w:t>
      </w:r>
    </w:p>
    <w:p w14:paraId="7D0CDC9E" w14:textId="77777777" w:rsidR="004654B9" w:rsidRPr="00FB1DC9" w:rsidRDefault="004654B9" w:rsidP="00A556E0">
      <w:pPr>
        <w:tabs>
          <w:tab w:val="right" w:pos="9360"/>
        </w:tabs>
        <w:ind w:left="720" w:hanging="720"/>
        <w:jc w:val="right"/>
        <w:rPr>
          <w:i/>
          <w:szCs w:val="22"/>
        </w:rPr>
      </w:pPr>
      <w:r w:rsidRPr="00FB1DC9">
        <w:rPr>
          <w:szCs w:val="22"/>
        </w:rPr>
        <w:t xml:space="preserve">RFB No.: </w:t>
      </w:r>
      <w:r w:rsidRPr="00FB1DC9">
        <w:rPr>
          <w:i/>
          <w:szCs w:val="22"/>
        </w:rPr>
        <w:t>[insert number of RFB process]</w:t>
      </w:r>
    </w:p>
    <w:p w14:paraId="7178A36A" w14:textId="77777777" w:rsidR="004654B9" w:rsidRPr="00FB1DC9" w:rsidRDefault="004654B9" w:rsidP="00A556E0">
      <w:pPr>
        <w:tabs>
          <w:tab w:val="right" w:pos="9360"/>
        </w:tabs>
        <w:ind w:left="720" w:hanging="720"/>
        <w:jc w:val="right"/>
        <w:rPr>
          <w:szCs w:val="22"/>
        </w:rPr>
      </w:pPr>
      <w:r w:rsidRPr="00FB1DC9">
        <w:rPr>
          <w:szCs w:val="22"/>
        </w:rPr>
        <w:t xml:space="preserve">Alternative No.: </w:t>
      </w:r>
      <w:r w:rsidRPr="00FB1DC9">
        <w:rPr>
          <w:i/>
          <w:iCs/>
          <w:szCs w:val="22"/>
        </w:rPr>
        <w:t>[insert identification No if this is a Bid for an alternative]</w:t>
      </w:r>
    </w:p>
    <w:p w14:paraId="3C2209D3" w14:textId="77777777" w:rsidR="004654B9" w:rsidRPr="00FB1DC9" w:rsidRDefault="004654B9" w:rsidP="00A556E0">
      <w:pPr>
        <w:ind w:left="720" w:hanging="720"/>
        <w:jc w:val="right"/>
        <w:rPr>
          <w:szCs w:val="22"/>
        </w:rPr>
      </w:pPr>
    </w:p>
    <w:p w14:paraId="00DFC849" w14:textId="5C44FD38" w:rsidR="004654B9" w:rsidRPr="00FB1DC9" w:rsidRDefault="004654B9" w:rsidP="00950381">
      <w:pPr>
        <w:ind w:left="720" w:hanging="720"/>
        <w:jc w:val="right"/>
        <w:rPr>
          <w:szCs w:val="22"/>
        </w:rPr>
      </w:pPr>
      <w:r w:rsidRPr="00FB1DC9">
        <w:rPr>
          <w:szCs w:val="22"/>
        </w:rPr>
        <w:t xml:space="preserve">Page </w:t>
      </w:r>
      <w:r w:rsidR="00950381" w:rsidRPr="00FB1DC9">
        <w:rPr>
          <w:szCs w:val="22"/>
        </w:rPr>
        <w:t>….</w:t>
      </w:r>
      <w:r w:rsidRPr="00FB1DC9">
        <w:rPr>
          <w:szCs w:val="22"/>
        </w:rPr>
        <w:t xml:space="preserve"> </w:t>
      </w:r>
      <w:r w:rsidR="00950381" w:rsidRPr="00FB1DC9">
        <w:rPr>
          <w:szCs w:val="22"/>
        </w:rPr>
        <w:t>o</w:t>
      </w:r>
      <w:r w:rsidRPr="00FB1DC9">
        <w:rPr>
          <w:szCs w:val="22"/>
        </w:rPr>
        <w:t>f</w:t>
      </w:r>
      <w:r w:rsidR="00950381" w:rsidRPr="00FB1DC9">
        <w:rPr>
          <w:szCs w:val="22"/>
        </w:rPr>
        <w:t xml:space="preserve">    </w:t>
      </w:r>
      <w:r w:rsidRPr="00FB1DC9">
        <w:rPr>
          <w:szCs w:val="22"/>
        </w:rPr>
        <w:t xml:space="preserve"> pages</w:t>
      </w:r>
    </w:p>
    <w:p w14:paraId="241349D3" w14:textId="77777777" w:rsidR="004654B9" w:rsidRPr="00FB1DC9" w:rsidRDefault="004654B9" w:rsidP="00A556E0">
      <w:pPr>
        <w:ind w:right="72"/>
        <w:jc w:val="right"/>
        <w:rPr>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FB1DC9" w:rsidRPr="00FB1DC9" w14:paraId="185D87C4" w14:textId="77777777" w:rsidTr="002730AC">
        <w:trPr>
          <w:cantSplit/>
          <w:trHeight w:val="440"/>
        </w:trPr>
        <w:tc>
          <w:tcPr>
            <w:tcW w:w="9180" w:type="dxa"/>
            <w:tcBorders>
              <w:bottom w:val="nil"/>
            </w:tcBorders>
          </w:tcPr>
          <w:p w14:paraId="1303EB10" w14:textId="1A13BD47" w:rsidR="004654B9" w:rsidRPr="00FB1DC9" w:rsidRDefault="004654B9" w:rsidP="003953EF">
            <w:pPr>
              <w:pStyle w:val="ListParagraph"/>
              <w:numPr>
                <w:ilvl w:val="0"/>
                <w:numId w:val="128"/>
              </w:numPr>
              <w:suppressAutoHyphens/>
              <w:spacing w:after="200"/>
              <w:ind w:left="436"/>
              <w:rPr>
                <w:szCs w:val="22"/>
              </w:rPr>
            </w:pPr>
            <w:r w:rsidRPr="00FB1DC9">
              <w:rPr>
                <w:spacing w:val="-2"/>
                <w:szCs w:val="22"/>
              </w:rPr>
              <w:t>Bidder’s</w:t>
            </w:r>
            <w:r w:rsidRPr="00FB1DC9">
              <w:rPr>
                <w:szCs w:val="22"/>
              </w:rPr>
              <w:t xml:space="preserve"> Name </w:t>
            </w:r>
            <w:r w:rsidRPr="00FB1DC9">
              <w:rPr>
                <w:bCs/>
                <w:i/>
                <w:iCs/>
                <w:szCs w:val="22"/>
              </w:rPr>
              <w:t>[insert Bidder’s legal name]</w:t>
            </w:r>
          </w:p>
        </w:tc>
      </w:tr>
      <w:tr w:rsidR="00FB1DC9" w:rsidRPr="00FB1DC9" w14:paraId="1E090B66" w14:textId="77777777" w:rsidTr="002730AC">
        <w:trPr>
          <w:cantSplit/>
        </w:trPr>
        <w:tc>
          <w:tcPr>
            <w:tcW w:w="9180" w:type="dxa"/>
            <w:tcBorders>
              <w:left w:val="single" w:sz="4" w:space="0" w:color="auto"/>
            </w:tcBorders>
          </w:tcPr>
          <w:p w14:paraId="572E15D9" w14:textId="502EB7BA" w:rsidR="004654B9" w:rsidRPr="00FB1DC9" w:rsidRDefault="004654B9" w:rsidP="003953EF">
            <w:pPr>
              <w:pStyle w:val="ListParagraph"/>
              <w:numPr>
                <w:ilvl w:val="0"/>
                <w:numId w:val="128"/>
              </w:numPr>
              <w:suppressAutoHyphens/>
              <w:spacing w:after="200"/>
              <w:ind w:left="436"/>
              <w:rPr>
                <w:spacing w:val="-2"/>
                <w:szCs w:val="22"/>
              </w:rPr>
            </w:pPr>
            <w:r w:rsidRPr="00FB1DC9">
              <w:rPr>
                <w:spacing w:val="-2"/>
                <w:szCs w:val="22"/>
              </w:rPr>
              <w:t>In case of JV, legal name of each member: [insert legal name of each member in JV]</w:t>
            </w:r>
          </w:p>
        </w:tc>
      </w:tr>
      <w:tr w:rsidR="00FB1DC9" w:rsidRPr="00FB1DC9" w14:paraId="170592E1" w14:textId="77777777" w:rsidTr="002730AC">
        <w:trPr>
          <w:cantSplit/>
          <w:trHeight w:val="674"/>
        </w:trPr>
        <w:tc>
          <w:tcPr>
            <w:tcW w:w="9180" w:type="dxa"/>
            <w:tcBorders>
              <w:left w:val="single" w:sz="4" w:space="0" w:color="auto"/>
            </w:tcBorders>
          </w:tcPr>
          <w:p w14:paraId="5C0716E1" w14:textId="260BB180" w:rsidR="004654B9" w:rsidRPr="00FB1DC9" w:rsidRDefault="004654B9" w:rsidP="003953EF">
            <w:pPr>
              <w:pStyle w:val="ListParagraph"/>
              <w:numPr>
                <w:ilvl w:val="0"/>
                <w:numId w:val="128"/>
              </w:numPr>
              <w:suppressAutoHyphens/>
              <w:spacing w:after="200"/>
              <w:ind w:left="436"/>
              <w:rPr>
                <w:spacing w:val="-2"/>
                <w:szCs w:val="22"/>
              </w:rPr>
            </w:pPr>
            <w:r w:rsidRPr="00FB1DC9">
              <w:rPr>
                <w:spacing w:val="-2"/>
                <w:szCs w:val="22"/>
              </w:rPr>
              <w:t>Bidder’s actual or intended country of registration: [insert actual or intended country of registration]</w:t>
            </w:r>
          </w:p>
        </w:tc>
      </w:tr>
      <w:tr w:rsidR="00FB1DC9" w:rsidRPr="00FB1DC9" w14:paraId="7BB8BF43" w14:textId="77777777" w:rsidTr="002730AC">
        <w:trPr>
          <w:cantSplit/>
          <w:trHeight w:val="674"/>
        </w:trPr>
        <w:tc>
          <w:tcPr>
            <w:tcW w:w="9180" w:type="dxa"/>
            <w:tcBorders>
              <w:left w:val="single" w:sz="4" w:space="0" w:color="auto"/>
            </w:tcBorders>
          </w:tcPr>
          <w:p w14:paraId="4BE06CBF" w14:textId="4BA4758F" w:rsidR="004654B9" w:rsidRPr="00FB1DC9" w:rsidRDefault="004654B9" w:rsidP="003953EF">
            <w:pPr>
              <w:pStyle w:val="ListParagraph"/>
              <w:numPr>
                <w:ilvl w:val="0"/>
                <w:numId w:val="128"/>
              </w:numPr>
              <w:suppressAutoHyphens/>
              <w:spacing w:after="200"/>
              <w:ind w:left="436"/>
              <w:rPr>
                <w:spacing w:val="-2"/>
                <w:szCs w:val="22"/>
              </w:rPr>
            </w:pPr>
            <w:r w:rsidRPr="00FB1DC9">
              <w:rPr>
                <w:spacing w:val="-2"/>
                <w:szCs w:val="22"/>
              </w:rPr>
              <w:t>Bidder’s year of registration: [insert Bidder’s year of registration]</w:t>
            </w:r>
          </w:p>
        </w:tc>
      </w:tr>
      <w:tr w:rsidR="00FB1DC9" w:rsidRPr="00FB1DC9" w14:paraId="68C816C2" w14:textId="77777777" w:rsidTr="002730AC">
        <w:trPr>
          <w:cantSplit/>
        </w:trPr>
        <w:tc>
          <w:tcPr>
            <w:tcW w:w="9180" w:type="dxa"/>
            <w:tcBorders>
              <w:left w:val="single" w:sz="4" w:space="0" w:color="auto"/>
            </w:tcBorders>
          </w:tcPr>
          <w:p w14:paraId="798E7269" w14:textId="534872F9" w:rsidR="004654B9" w:rsidRPr="00FB1DC9" w:rsidRDefault="004654B9" w:rsidP="003953EF">
            <w:pPr>
              <w:pStyle w:val="ListParagraph"/>
              <w:numPr>
                <w:ilvl w:val="0"/>
                <w:numId w:val="128"/>
              </w:numPr>
              <w:suppressAutoHyphens/>
              <w:spacing w:after="200"/>
              <w:ind w:left="436"/>
              <w:rPr>
                <w:spacing w:val="-2"/>
                <w:szCs w:val="22"/>
              </w:rPr>
            </w:pPr>
            <w:r w:rsidRPr="00FB1DC9">
              <w:rPr>
                <w:spacing w:val="-2"/>
                <w:szCs w:val="22"/>
              </w:rPr>
              <w:t>Bidder’s Address in country of registration: [insert Bidder’s legal address in country of registration]</w:t>
            </w:r>
          </w:p>
        </w:tc>
      </w:tr>
      <w:tr w:rsidR="00FB1DC9" w:rsidRPr="00FB1DC9" w14:paraId="264E39B8" w14:textId="77777777" w:rsidTr="002730AC">
        <w:trPr>
          <w:cantSplit/>
        </w:trPr>
        <w:tc>
          <w:tcPr>
            <w:tcW w:w="9180" w:type="dxa"/>
          </w:tcPr>
          <w:p w14:paraId="5F1E10FA" w14:textId="79AE6366" w:rsidR="004654B9" w:rsidRPr="00FB1DC9" w:rsidRDefault="004654B9" w:rsidP="003953EF">
            <w:pPr>
              <w:pStyle w:val="ListParagraph"/>
              <w:numPr>
                <w:ilvl w:val="0"/>
                <w:numId w:val="128"/>
              </w:numPr>
              <w:suppressAutoHyphens/>
              <w:spacing w:after="200"/>
              <w:ind w:left="436"/>
              <w:rPr>
                <w:spacing w:val="-2"/>
                <w:szCs w:val="22"/>
              </w:rPr>
            </w:pPr>
            <w:r w:rsidRPr="00FB1DC9">
              <w:rPr>
                <w:spacing w:val="-2"/>
                <w:szCs w:val="22"/>
              </w:rPr>
              <w:t>Bidder’s Authorized Representative Information</w:t>
            </w:r>
          </w:p>
          <w:p w14:paraId="1F7E345E" w14:textId="77777777" w:rsidR="004654B9" w:rsidRPr="00FB1DC9" w:rsidRDefault="004654B9" w:rsidP="00A556E0">
            <w:pPr>
              <w:pStyle w:val="Outline1"/>
              <w:keepNext w:val="0"/>
              <w:tabs>
                <w:tab w:val="clear" w:pos="360"/>
              </w:tabs>
              <w:suppressAutoHyphens/>
              <w:spacing w:before="0" w:after="120"/>
              <w:rPr>
                <w:b/>
                <w:spacing w:val="-2"/>
                <w:kern w:val="0"/>
                <w:sz w:val="22"/>
                <w:szCs w:val="22"/>
              </w:rPr>
            </w:pPr>
            <w:r w:rsidRPr="00FB1DC9">
              <w:rPr>
                <w:spacing w:val="-2"/>
                <w:kern w:val="0"/>
                <w:sz w:val="22"/>
                <w:szCs w:val="22"/>
              </w:rPr>
              <w:t xml:space="preserve">   Name: </w:t>
            </w:r>
            <w:r w:rsidRPr="00FB1DC9">
              <w:rPr>
                <w:i/>
                <w:spacing w:val="-2"/>
                <w:kern w:val="0"/>
                <w:sz w:val="22"/>
                <w:szCs w:val="22"/>
              </w:rPr>
              <w:t>[insert Authorized Representative’s name]</w:t>
            </w:r>
          </w:p>
          <w:p w14:paraId="47ABC30E" w14:textId="77777777" w:rsidR="004654B9" w:rsidRPr="00FB1DC9" w:rsidRDefault="004654B9" w:rsidP="00A556E0">
            <w:pPr>
              <w:suppressAutoHyphens/>
              <w:spacing w:after="120"/>
              <w:rPr>
                <w:b/>
                <w:spacing w:val="-2"/>
                <w:szCs w:val="22"/>
              </w:rPr>
            </w:pPr>
            <w:r w:rsidRPr="00FB1DC9">
              <w:rPr>
                <w:spacing w:val="-2"/>
                <w:szCs w:val="22"/>
              </w:rPr>
              <w:t xml:space="preserve">   Address: </w:t>
            </w:r>
            <w:r w:rsidRPr="00FB1DC9">
              <w:rPr>
                <w:i/>
                <w:spacing w:val="-2"/>
                <w:szCs w:val="22"/>
              </w:rPr>
              <w:t>[insert Authorized Representative’s Address]</w:t>
            </w:r>
          </w:p>
          <w:p w14:paraId="37D94C3B" w14:textId="147BEE4B" w:rsidR="004654B9" w:rsidRPr="00FB1DC9" w:rsidRDefault="004654B9" w:rsidP="00A556E0">
            <w:pPr>
              <w:suppressAutoHyphens/>
              <w:spacing w:after="120"/>
              <w:rPr>
                <w:spacing w:val="-2"/>
                <w:szCs w:val="22"/>
              </w:rPr>
            </w:pPr>
            <w:r w:rsidRPr="00FB1DC9">
              <w:rPr>
                <w:spacing w:val="-2"/>
                <w:szCs w:val="22"/>
              </w:rPr>
              <w:t xml:space="preserve">      Email Address: </w:t>
            </w:r>
            <w:r w:rsidRPr="00FB1DC9">
              <w:rPr>
                <w:i/>
                <w:spacing w:val="-2"/>
                <w:szCs w:val="22"/>
              </w:rPr>
              <w:t>[insert Authorized Representative’s email address]</w:t>
            </w:r>
          </w:p>
        </w:tc>
      </w:tr>
      <w:tr w:rsidR="00FB1DC9" w:rsidRPr="00FB1DC9" w14:paraId="15BB711F" w14:textId="77777777" w:rsidTr="002730AC">
        <w:tc>
          <w:tcPr>
            <w:tcW w:w="9180" w:type="dxa"/>
          </w:tcPr>
          <w:p w14:paraId="220909DC" w14:textId="376C972B" w:rsidR="004654B9" w:rsidRPr="00FB1DC9" w:rsidRDefault="004654B9" w:rsidP="003953EF">
            <w:pPr>
              <w:pStyle w:val="ListParagraph"/>
              <w:numPr>
                <w:ilvl w:val="0"/>
                <w:numId w:val="128"/>
              </w:numPr>
              <w:suppressAutoHyphens/>
              <w:spacing w:after="200"/>
              <w:ind w:left="436"/>
              <w:rPr>
                <w:spacing w:val="-2"/>
                <w:szCs w:val="22"/>
              </w:rPr>
            </w:pPr>
            <w:r w:rsidRPr="00FB1DC9">
              <w:rPr>
                <w:spacing w:val="-2"/>
                <w:szCs w:val="22"/>
              </w:rPr>
              <w:t xml:space="preserve">Attached are copies of original documents of </w:t>
            </w:r>
            <w:r w:rsidRPr="00FB1DC9">
              <w:rPr>
                <w:i/>
                <w:spacing w:val="-2"/>
                <w:szCs w:val="22"/>
              </w:rPr>
              <w:t>[check the box(es) of the attached original documents]</w:t>
            </w:r>
          </w:p>
          <w:p w14:paraId="4FCBF15F" w14:textId="1071C99A" w:rsidR="004654B9" w:rsidRPr="00FB1DC9" w:rsidRDefault="004654B9" w:rsidP="00A556E0">
            <w:pPr>
              <w:spacing w:before="40" w:after="120"/>
              <w:ind w:left="540" w:hanging="450"/>
              <w:rPr>
                <w:spacing w:val="-8"/>
                <w:szCs w:val="22"/>
              </w:rPr>
            </w:pPr>
            <w:r w:rsidRPr="00FB1DC9">
              <w:rPr>
                <w:rFonts w:eastAsia="MS Mincho"/>
                <w:spacing w:val="-2"/>
                <w:szCs w:val="22"/>
              </w:rPr>
              <w:sym w:font="Wingdings" w:char="F0A8"/>
            </w:r>
            <w:r w:rsidRPr="00FB1DC9">
              <w:rPr>
                <w:rFonts w:eastAsia="MS Mincho"/>
                <w:spacing w:val="-2"/>
                <w:szCs w:val="22"/>
              </w:rPr>
              <w:tab/>
            </w:r>
            <w:r w:rsidRPr="00FB1DC9">
              <w:rPr>
                <w:spacing w:val="-2"/>
                <w:szCs w:val="22"/>
              </w:rPr>
              <w:t xml:space="preserve">Articles of Incorporation (or equivalent documents of constitution or association), and/or documents of registration of </w:t>
            </w:r>
            <w:r w:rsidRPr="00FB1DC9">
              <w:rPr>
                <w:spacing w:val="-8"/>
                <w:szCs w:val="22"/>
              </w:rPr>
              <w:t>the legal entity named above, in accordance with ITB 4.</w:t>
            </w:r>
            <w:r w:rsidR="00D9033F" w:rsidRPr="00FB1DC9">
              <w:rPr>
                <w:spacing w:val="-8"/>
                <w:szCs w:val="22"/>
              </w:rPr>
              <w:t>1</w:t>
            </w:r>
            <w:r w:rsidRPr="00FB1DC9">
              <w:rPr>
                <w:spacing w:val="-8"/>
                <w:szCs w:val="22"/>
              </w:rPr>
              <w:t>.</w:t>
            </w:r>
          </w:p>
          <w:p w14:paraId="5DF7A90B" w14:textId="2C89ED2E" w:rsidR="004654B9" w:rsidRPr="00FB1DC9" w:rsidRDefault="004654B9" w:rsidP="00A556E0">
            <w:pPr>
              <w:spacing w:before="40" w:after="120"/>
              <w:ind w:left="540" w:hanging="450"/>
              <w:rPr>
                <w:spacing w:val="-2"/>
                <w:szCs w:val="22"/>
              </w:rPr>
            </w:pPr>
            <w:r w:rsidRPr="00FB1DC9">
              <w:rPr>
                <w:rFonts w:eastAsia="MS Mincho"/>
                <w:spacing w:val="-2"/>
                <w:szCs w:val="22"/>
              </w:rPr>
              <w:sym w:font="Wingdings" w:char="F0A8"/>
            </w:r>
            <w:r w:rsidRPr="00FB1DC9">
              <w:rPr>
                <w:spacing w:val="-2"/>
                <w:szCs w:val="22"/>
              </w:rPr>
              <w:tab/>
              <w:t>In case of JV, letter of intent to form JV or JV agreement, in accordance with ITB 4.</w:t>
            </w:r>
            <w:r w:rsidR="00D9033F" w:rsidRPr="00FB1DC9">
              <w:rPr>
                <w:spacing w:val="-2"/>
                <w:szCs w:val="22"/>
              </w:rPr>
              <w:t>4</w:t>
            </w:r>
            <w:r w:rsidRPr="00FB1DC9">
              <w:rPr>
                <w:spacing w:val="-2"/>
                <w:szCs w:val="22"/>
              </w:rPr>
              <w:t>.</w:t>
            </w:r>
          </w:p>
          <w:p w14:paraId="011CFB8B" w14:textId="77777777" w:rsidR="004654B9" w:rsidRPr="00FB1DC9" w:rsidRDefault="004654B9" w:rsidP="00A556E0">
            <w:pPr>
              <w:spacing w:before="40" w:after="120"/>
              <w:ind w:left="540" w:hanging="450"/>
              <w:rPr>
                <w:spacing w:val="-2"/>
                <w:szCs w:val="22"/>
              </w:rPr>
            </w:pPr>
            <w:r w:rsidRPr="00FB1DC9">
              <w:rPr>
                <w:rFonts w:eastAsia="MS Mincho"/>
                <w:spacing w:val="-2"/>
                <w:szCs w:val="22"/>
              </w:rPr>
              <w:sym w:font="Wingdings" w:char="F0A8"/>
            </w:r>
            <w:r w:rsidRPr="00FB1DC9">
              <w:rPr>
                <w:rFonts w:eastAsia="MS Mincho"/>
                <w:spacing w:val="-2"/>
                <w:szCs w:val="22"/>
              </w:rPr>
              <w:tab/>
            </w:r>
            <w:r w:rsidRPr="00FB1DC9">
              <w:rPr>
                <w:spacing w:val="-2"/>
                <w:szCs w:val="22"/>
              </w:rPr>
              <w:t>In case of state-owned enterprise or institution, in accordance with ITB 4.6 documents establishing:</w:t>
            </w:r>
          </w:p>
          <w:p w14:paraId="4FEAB03A" w14:textId="57CCAE3B" w:rsidR="004654B9" w:rsidRPr="00FB1DC9" w:rsidRDefault="005E4291" w:rsidP="00A556E0">
            <w:pPr>
              <w:pStyle w:val="ListParagraph"/>
              <w:widowControl w:val="0"/>
              <w:numPr>
                <w:ilvl w:val="0"/>
                <w:numId w:val="20"/>
              </w:numPr>
              <w:autoSpaceDE w:val="0"/>
              <w:autoSpaceDN w:val="0"/>
              <w:spacing w:before="40" w:after="120"/>
              <w:contextualSpacing w:val="0"/>
              <w:rPr>
                <w:spacing w:val="-8"/>
                <w:szCs w:val="22"/>
              </w:rPr>
            </w:pPr>
            <w:r w:rsidRPr="00FB1DC9">
              <w:rPr>
                <w:spacing w:val="-2"/>
                <w:szCs w:val="22"/>
              </w:rPr>
              <w:t>l</w:t>
            </w:r>
            <w:r w:rsidR="004654B9" w:rsidRPr="00FB1DC9">
              <w:rPr>
                <w:spacing w:val="-2"/>
                <w:szCs w:val="22"/>
              </w:rPr>
              <w:t>egal and financial autonomy</w:t>
            </w:r>
          </w:p>
          <w:p w14:paraId="79778BC4" w14:textId="0907681D" w:rsidR="004654B9" w:rsidRPr="00FB1DC9" w:rsidRDefault="005E4291" w:rsidP="00A556E0">
            <w:pPr>
              <w:pStyle w:val="ListParagraph"/>
              <w:widowControl w:val="0"/>
              <w:numPr>
                <w:ilvl w:val="0"/>
                <w:numId w:val="20"/>
              </w:numPr>
              <w:autoSpaceDE w:val="0"/>
              <w:autoSpaceDN w:val="0"/>
              <w:spacing w:before="40" w:after="120"/>
              <w:contextualSpacing w:val="0"/>
              <w:rPr>
                <w:spacing w:val="-8"/>
                <w:szCs w:val="22"/>
              </w:rPr>
            </w:pPr>
            <w:r w:rsidRPr="00FB1DC9">
              <w:rPr>
                <w:spacing w:val="-2"/>
                <w:szCs w:val="22"/>
              </w:rPr>
              <w:t>o</w:t>
            </w:r>
            <w:r w:rsidR="004654B9" w:rsidRPr="00FB1DC9">
              <w:rPr>
                <w:spacing w:val="-2"/>
                <w:szCs w:val="22"/>
              </w:rPr>
              <w:t>peration under commercial law</w:t>
            </w:r>
          </w:p>
          <w:p w14:paraId="2FA60086" w14:textId="28F13CB0" w:rsidR="002730AC" w:rsidRPr="00FB1DC9" w:rsidRDefault="005E4291" w:rsidP="00A556E0">
            <w:pPr>
              <w:pStyle w:val="ListParagraph"/>
              <w:widowControl w:val="0"/>
              <w:numPr>
                <w:ilvl w:val="0"/>
                <w:numId w:val="20"/>
              </w:numPr>
              <w:autoSpaceDE w:val="0"/>
              <w:autoSpaceDN w:val="0"/>
              <w:spacing w:before="40" w:after="120"/>
              <w:contextualSpacing w:val="0"/>
              <w:rPr>
                <w:spacing w:val="-2"/>
                <w:szCs w:val="22"/>
              </w:rPr>
            </w:pPr>
            <w:r w:rsidRPr="00FB1DC9">
              <w:rPr>
                <w:spacing w:val="-2"/>
                <w:szCs w:val="22"/>
              </w:rPr>
              <w:t>it</w:t>
            </w:r>
            <w:r w:rsidR="002730AC" w:rsidRPr="00FB1DC9">
              <w:rPr>
                <w:spacing w:val="-2"/>
                <w:szCs w:val="22"/>
              </w:rPr>
              <w:t xml:space="preserve"> is not </w:t>
            </w:r>
            <w:r w:rsidRPr="00FB1DC9">
              <w:rPr>
                <w:spacing w:val="-2"/>
                <w:szCs w:val="22"/>
              </w:rPr>
              <w:t xml:space="preserve">a </w:t>
            </w:r>
            <w:r w:rsidR="002730AC" w:rsidRPr="00FB1DC9">
              <w:rPr>
                <w:spacing w:val="-2"/>
                <w:szCs w:val="22"/>
              </w:rPr>
              <w:t xml:space="preserve">dependent </w:t>
            </w:r>
            <w:r w:rsidR="00AB76C0" w:rsidRPr="00FB1DC9">
              <w:rPr>
                <w:spacing w:val="-2"/>
                <w:szCs w:val="22"/>
              </w:rPr>
              <w:t>agency</w:t>
            </w:r>
            <w:r w:rsidRPr="00FB1DC9">
              <w:rPr>
                <w:spacing w:val="-2"/>
                <w:szCs w:val="22"/>
              </w:rPr>
              <w:t xml:space="preserve"> </w:t>
            </w:r>
            <w:r w:rsidR="002730AC" w:rsidRPr="00FB1DC9">
              <w:rPr>
                <w:spacing w:val="-2"/>
                <w:szCs w:val="22"/>
              </w:rPr>
              <w:t>of the Purchaser.</w:t>
            </w:r>
          </w:p>
          <w:p w14:paraId="18D3F06E" w14:textId="7A8480FF" w:rsidR="004654B9" w:rsidRPr="00FB1DC9" w:rsidRDefault="00754640" w:rsidP="003953EF">
            <w:pPr>
              <w:pStyle w:val="ListParagraph"/>
              <w:numPr>
                <w:ilvl w:val="0"/>
                <w:numId w:val="128"/>
              </w:numPr>
              <w:suppressAutoHyphens/>
              <w:spacing w:after="200"/>
              <w:ind w:left="436"/>
              <w:rPr>
                <w:szCs w:val="22"/>
              </w:rPr>
            </w:pPr>
            <w:r w:rsidRPr="00FB1DC9">
              <w:rPr>
                <w:spacing w:val="-2"/>
                <w:szCs w:val="22"/>
              </w:rPr>
              <w:t>I</w:t>
            </w:r>
            <w:r w:rsidR="004654B9" w:rsidRPr="00FB1DC9">
              <w:rPr>
                <w:spacing w:val="-2"/>
                <w:szCs w:val="22"/>
              </w:rPr>
              <w:t xml:space="preserve">ncluded are the organizational chart, a list of Board of Directors, and the beneficial ownership. </w:t>
            </w:r>
            <w:r w:rsidR="00D9033F" w:rsidRPr="00FB1DC9">
              <w:rPr>
                <w:i/>
                <w:spacing w:val="-2"/>
                <w:szCs w:val="22"/>
              </w:rPr>
              <w:t>[If required under ITB 46.1, the successful Bidder shall provide additional information on beneficial ownership, using the Beneficial Ownership Disclosure Form.]</w:t>
            </w:r>
          </w:p>
        </w:tc>
      </w:tr>
    </w:tbl>
    <w:p w14:paraId="52EF7ED6" w14:textId="77777777" w:rsidR="004654B9" w:rsidRPr="00FB1DC9" w:rsidRDefault="004654B9" w:rsidP="00A556E0">
      <w:pPr>
        <w:pStyle w:val="Heading5"/>
        <w:jc w:val="center"/>
        <w:rPr>
          <w:rFonts w:cs="Times New Roman"/>
          <w:sz w:val="28"/>
          <w:szCs w:val="28"/>
        </w:rPr>
      </w:pPr>
      <w:r w:rsidRPr="00FB1DC9">
        <w:rPr>
          <w:rFonts w:cs="Times New Roman"/>
          <w:szCs w:val="22"/>
        </w:rPr>
        <w:br w:type="page"/>
      </w:r>
      <w:bookmarkStart w:id="614" w:name="_Toc20225543"/>
      <w:r w:rsidRPr="00FB1DC9">
        <w:rPr>
          <w:rFonts w:cs="Times New Roman"/>
          <w:sz w:val="28"/>
          <w:szCs w:val="28"/>
        </w:rPr>
        <w:lastRenderedPageBreak/>
        <w:t>Bidder’s JV Members Information Form</w:t>
      </w:r>
      <w:bookmarkEnd w:id="614"/>
    </w:p>
    <w:p w14:paraId="190F88A5" w14:textId="77777777" w:rsidR="004654B9" w:rsidRPr="00FB1DC9" w:rsidRDefault="004654B9" w:rsidP="00A556E0">
      <w:pPr>
        <w:jc w:val="center"/>
        <w:rPr>
          <w:szCs w:val="22"/>
        </w:rPr>
      </w:pPr>
      <w:r w:rsidRPr="00FB1DC9">
        <w:rPr>
          <w:i/>
          <w:iCs/>
          <w:szCs w:val="22"/>
        </w:rPr>
        <w:t xml:space="preserve">[The Bidder shall fill in this Form in accordance with the instructions indicated below. </w:t>
      </w:r>
      <w:r w:rsidRPr="00FB1DC9">
        <w:rPr>
          <w:bCs/>
          <w:i/>
          <w:iCs/>
          <w:szCs w:val="22"/>
        </w:rPr>
        <w:t xml:space="preserve">The following table shall be filled in for the Bidder and for each member of a Joint </w:t>
      </w:r>
      <w:r w:rsidRPr="00FB1DC9">
        <w:rPr>
          <w:bCs/>
          <w:i/>
          <w:iCs/>
          <w:spacing w:val="-4"/>
          <w:szCs w:val="22"/>
        </w:rPr>
        <w:t>Venture</w:t>
      </w:r>
      <w:r w:rsidRPr="00FB1DC9">
        <w:rPr>
          <w:i/>
          <w:iCs/>
          <w:szCs w:val="22"/>
        </w:rPr>
        <w:t>].</w:t>
      </w:r>
    </w:p>
    <w:p w14:paraId="03F9D439" w14:textId="77777777" w:rsidR="004654B9" w:rsidRPr="00FB1DC9" w:rsidRDefault="004654B9" w:rsidP="00A556E0">
      <w:pPr>
        <w:ind w:left="720" w:hanging="720"/>
        <w:jc w:val="right"/>
        <w:rPr>
          <w:szCs w:val="22"/>
        </w:rPr>
      </w:pPr>
      <w:r w:rsidRPr="00FB1DC9">
        <w:rPr>
          <w:szCs w:val="22"/>
        </w:rPr>
        <w:t xml:space="preserve">Date: </w:t>
      </w:r>
      <w:r w:rsidRPr="00FB1DC9">
        <w:rPr>
          <w:i/>
          <w:szCs w:val="22"/>
        </w:rPr>
        <w:t>[insert date (as day, month and year) of Bid submission</w:t>
      </w:r>
      <w:r w:rsidRPr="00FB1DC9">
        <w:rPr>
          <w:szCs w:val="22"/>
        </w:rPr>
        <w:t xml:space="preserve">] </w:t>
      </w:r>
    </w:p>
    <w:p w14:paraId="224F3D9D" w14:textId="77777777" w:rsidR="004654B9" w:rsidRPr="00FB1DC9" w:rsidRDefault="004654B9" w:rsidP="00A556E0">
      <w:pPr>
        <w:tabs>
          <w:tab w:val="right" w:pos="9360"/>
        </w:tabs>
        <w:ind w:left="720" w:hanging="720"/>
        <w:jc w:val="right"/>
        <w:rPr>
          <w:i/>
          <w:szCs w:val="22"/>
        </w:rPr>
      </w:pPr>
      <w:r w:rsidRPr="00FB1DC9">
        <w:rPr>
          <w:szCs w:val="22"/>
        </w:rPr>
        <w:t xml:space="preserve">RFB No.: </w:t>
      </w:r>
      <w:r w:rsidRPr="00FB1DC9">
        <w:rPr>
          <w:i/>
          <w:szCs w:val="22"/>
        </w:rPr>
        <w:t>[insert number of Bidding process]</w:t>
      </w:r>
    </w:p>
    <w:p w14:paraId="54FB7EA2" w14:textId="77777777" w:rsidR="004654B9" w:rsidRPr="00FB1DC9" w:rsidRDefault="004654B9" w:rsidP="00A556E0">
      <w:pPr>
        <w:tabs>
          <w:tab w:val="right" w:pos="9360"/>
        </w:tabs>
        <w:ind w:left="720" w:hanging="720"/>
        <w:jc w:val="right"/>
        <w:rPr>
          <w:szCs w:val="22"/>
        </w:rPr>
      </w:pPr>
      <w:r w:rsidRPr="00FB1DC9">
        <w:rPr>
          <w:szCs w:val="22"/>
        </w:rPr>
        <w:t xml:space="preserve">Alternative No.: </w:t>
      </w:r>
      <w:r w:rsidRPr="00FB1DC9">
        <w:rPr>
          <w:i/>
          <w:iCs/>
          <w:szCs w:val="22"/>
        </w:rPr>
        <w:t>[insert identification No if this is a Bid for an alternative]</w:t>
      </w:r>
    </w:p>
    <w:p w14:paraId="4F35FB72" w14:textId="77777777" w:rsidR="004654B9" w:rsidRPr="00FB1DC9" w:rsidRDefault="004654B9" w:rsidP="00A556E0">
      <w:pPr>
        <w:ind w:left="720" w:hanging="720"/>
        <w:jc w:val="right"/>
        <w:rPr>
          <w:szCs w:val="22"/>
        </w:rPr>
      </w:pPr>
    </w:p>
    <w:p w14:paraId="64FC2226" w14:textId="77777777" w:rsidR="004654B9" w:rsidRPr="00FB1DC9" w:rsidRDefault="004654B9" w:rsidP="00A556E0">
      <w:pPr>
        <w:ind w:left="720" w:hanging="720"/>
        <w:jc w:val="right"/>
        <w:rPr>
          <w:szCs w:val="22"/>
        </w:rPr>
      </w:pPr>
      <w:r w:rsidRPr="00FB1DC9">
        <w:rPr>
          <w:szCs w:val="22"/>
        </w:rPr>
        <w:t>Page ________ of_ ______ pages</w:t>
      </w:r>
    </w:p>
    <w:p w14:paraId="37B6EE90" w14:textId="77777777" w:rsidR="004654B9" w:rsidRPr="00FB1DC9" w:rsidRDefault="004654B9" w:rsidP="00A556E0">
      <w:pPr>
        <w:suppressAutoHyphens/>
        <w:rPr>
          <w:spacing w:val="-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FB1DC9" w:rsidRPr="00FB1DC9" w14:paraId="6DCFE569" w14:textId="77777777" w:rsidTr="002730AC">
        <w:trPr>
          <w:cantSplit/>
          <w:trHeight w:val="440"/>
        </w:trPr>
        <w:tc>
          <w:tcPr>
            <w:tcW w:w="9000" w:type="dxa"/>
            <w:tcBorders>
              <w:bottom w:val="nil"/>
            </w:tcBorders>
          </w:tcPr>
          <w:p w14:paraId="7FEACD38" w14:textId="77777777" w:rsidR="004654B9" w:rsidRPr="00FB1DC9" w:rsidRDefault="004654B9" w:rsidP="00A556E0">
            <w:pPr>
              <w:pStyle w:val="BodyText"/>
              <w:spacing w:before="40" w:after="160"/>
              <w:ind w:left="360" w:hanging="360"/>
              <w:rPr>
                <w:rFonts w:ascii="Times New Roman" w:hAnsi="Times New Roman" w:cs="Times New Roman"/>
                <w:sz w:val="22"/>
                <w:szCs w:val="22"/>
              </w:rPr>
            </w:pPr>
            <w:r w:rsidRPr="00FB1DC9">
              <w:rPr>
                <w:rFonts w:ascii="Times New Roman" w:hAnsi="Times New Roman" w:cs="Times New Roman"/>
                <w:sz w:val="22"/>
                <w:szCs w:val="22"/>
              </w:rPr>
              <w:t>1.</w:t>
            </w:r>
            <w:r w:rsidRPr="00FB1DC9">
              <w:rPr>
                <w:rFonts w:ascii="Times New Roman" w:hAnsi="Times New Roman" w:cs="Times New Roman"/>
                <w:sz w:val="22"/>
                <w:szCs w:val="22"/>
              </w:rPr>
              <w:tab/>
              <w:t xml:space="preserve">Bidder’s Name: </w:t>
            </w:r>
            <w:r w:rsidRPr="00FB1DC9">
              <w:rPr>
                <w:rFonts w:ascii="Times New Roman" w:hAnsi="Times New Roman" w:cs="Times New Roman"/>
                <w:i/>
                <w:sz w:val="22"/>
                <w:szCs w:val="22"/>
              </w:rPr>
              <w:t>[insert Bidder’s legal name]</w:t>
            </w:r>
          </w:p>
        </w:tc>
      </w:tr>
      <w:tr w:rsidR="00FB1DC9" w:rsidRPr="00FB1DC9" w14:paraId="46EF4A64" w14:textId="77777777" w:rsidTr="00F6070D">
        <w:trPr>
          <w:cantSplit/>
          <w:trHeight w:val="173"/>
        </w:trPr>
        <w:tc>
          <w:tcPr>
            <w:tcW w:w="9000" w:type="dxa"/>
            <w:tcBorders>
              <w:left w:val="single" w:sz="4" w:space="0" w:color="auto"/>
            </w:tcBorders>
          </w:tcPr>
          <w:p w14:paraId="5BA0E7F3" w14:textId="77777777" w:rsidR="004654B9" w:rsidRPr="00FB1DC9" w:rsidRDefault="004654B9" w:rsidP="00A556E0">
            <w:pPr>
              <w:pStyle w:val="BodyText"/>
              <w:spacing w:before="40" w:after="160"/>
              <w:ind w:left="360" w:hanging="360"/>
              <w:rPr>
                <w:rFonts w:ascii="Times New Roman" w:hAnsi="Times New Roman" w:cs="Times New Roman"/>
                <w:b/>
                <w:sz w:val="22"/>
                <w:szCs w:val="22"/>
              </w:rPr>
            </w:pPr>
            <w:r w:rsidRPr="00FB1DC9">
              <w:rPr>
                <w:rFonts w:ascii="Times New Roman" w:hAnsi="Times New Roman" w:cs="Times New Roman"/>
                <w:sz w:val="22"/>
                <w:szCs w:val="22"/>
              </w:rPr>
              <w:t>2.</w:t>
            </w:r>
            <w:r w:rsidRPr="00FB1DC9">
              <w:rPr>
                <w:rFonts w:ascii="Times New Roman" w:hAnsi="Times New Roman" w:cs="Times New Roman"/>
                <w:sz w:val="22"/>
                <w:szCs w:val="22"/>
              </w:rPr>
              <w:tab/>
              <w:t xml:space="preserve">Bidder’s JV Member’s  name: </w:t>
            </w:r>
            <w:r w:rsidRPr="00FB1DC9">
              <w:rPr>
                <w:rFonts w:ascii="Times New Roman" w:hAnsi="Times New Roman" w:cs="Times New Roman"/>
                <w:i/>
                <w:sz w:val="22"/>
                <w:szCs w:val="22"/>
              </w:rPr>
              <w:t>[insert JV’s Member legal name]</w:t>
            </w:r>
          </w:p>
        </w:tc>
      </w:tr>
      <w:tr w:rsidR="00FB1DC9" w:rsidRPr="00FB1DC9" w14:paraId="26EA41A2" w14:textId="77777777" w:rsidTr="00F6070D">
        <w:trPr>
          <w:cantSplit/>
          <w:trHeight w:val="109"/>
        </w:trPr>
        <w:tc>
          <w:tcPr>
            <w:tcW w:w="9000" w:type="dxa"/>
            <w:tcBorders>
              <w:left w:val="single" w:sz="4" w:space="0" w:color="auto"/>
            </w:tcBorders>
          </w:tcPr>
          <w:p w14:paraId="6505B47E" w14:textId="77777777" w:rsidR="004654B9" w:rsidRPr="00FB1DC9" w:rsidRDefault="004654B9" w:rsidP="00A556E0">
            <w:pPr>
              <w:pStyle w:val="BodyText"/>
              <w:spacing w:before="40" w:after="160"/>
              <w:ind w:left="360" w:hanging="360"/>
              <w:rPr>
                <w:rFonts w:ascii="Times New Roman" w:hAnsi="Times New Roman" w:cs="Times New Roman"/>
                <w:b/>
                <w:sz w:val="22"/>
                <w:szCs w:val="22"/>
              </w:rPr>
            </w:pPr>
            <w:r w:rsidRPr="00FB1DC9">
              <w:rPr>
                <w:rFonts w:ascii="Times New Roman" w:hAnsi="Times New Roman" w:cs="Times New Roman"/>
                <w:sz w:val="22"/>
                <w:szCs w:val="22"/>
              </w:rPr>
              <w:t>3.</w:t>
            </w:r>
            <w:r w:rsidRPr="00FB1DC9">
              <w:rPr>
                <w:rFonts w:ascii="Times New Roman" w:hAnsi="Times New Roman" w:cs="Times New Roman"/>
                <w:sz w:val="22"/>
                <w:szCs w:val="22"/>
              </w:rPr>
              <w:tab/>
              <w:t xml:space="preserve">Bidder’s JV Member’s country of registration: </w:t>
            </w:r>
            <w:r w:rsidRPr="00FB1DC9">
              <w:rPr>
                <w:rFonts w:ascii="Times New Roman" w:hAnsi="Times New Roman" w:cs="Times New Roman"/>
                <w:i/>
                <w:sz w:val="22"/>
                <w:szCs w:val="22"/>
              </w:rPr>
              <w:t>[insert JV’s Member country of registration]</w:t>
            </w:r>
          </w:p>
        </w:tc>
      </w:tr>
      <w:tr w:rsidR="00FB1DC9" w:rsidRPr="00FB1DC9" w14:paraId="75011280" w14:textId="77777777" w:rsidTr="002730AC">
        <w:trPr>
          <w:cantSplit/>
        </w:trPr>
        <w:tc>
          <w:tcPr>
            <w:tcW w:w="9000" w:type="dxa"/>
            <w:tcBorders>
              <w:left w:val="single" w:sz="4" w:space="0" w:color="auto"/>
            </w:tcBorders>
          </w:tcPr>
          <w:p w14:paraId="03E4A0FF" w14:textId="77777777" w:rsidR="004654B9" w:rsidRPr="00FB1DC9" w:rsidRDefault="004654B9" w:rsidP="00A556E0">
            <w:pPr>
              <w:pStyle w:val="BodyText"/>
              <w:spacing w:before="40" w:after="160"/>
              <w:ind w:left="360" w:hanging="360"/>
              <w:rPr>
                <w:rFonts w:ascii="Times New Roman" w:hAnsi="Times New Roman" w:cs="Times New Roman"/>
                <w:sz w:val="22"/>
                <w:szCs w:val="22"/>
              </w:rPr>
            </w:pPr>
            <w:r w:rsidRPr="00FB1DC9">
              <w:rPr>
                <w:rFonts w:ascii="Times New Roman" w:hAnsi="Times New Roman" w:cs="Times New Roman"/>
                <w:sz w:val="22"/>
                <w:szCs w:val="22"/>
              </w:rPr>
              <w:t>4.</w:t>
            </w:r>
            <w:r w:rsidRPr="00FB1DC9">
              <w:rPr>
                <w:rFonts w:ascii="Times New Roman" w:hAnsi="Times New Roman" w:cs="Times New Roman"/>
                <w:sz w:val="22"/>
                <w:szCs w:val="22"/>
              </w:rPr>
              <w:tab/>
              <w:t xml:space="preserve">Bidder’s JV Member’s year of registration: </w:t>
            </w:r>
            <w:r w:rsidRPr="00FB1DC9">
              <w:rPr>
                <w:rFonts w:ascii="Times New Roman" w:hAnsi="Times New Roman" w:cs="Times New Roman"/>
                <w:i/>
                <w:sz w:val="22"/>
                <w:szCs w:val="22"/>
              </w:rPr>
              <w:t>[insert JV’s Member year of registration]</w:t>
            </w:r>
          </w:p>
        </w:tc>
      </w:tr>
      <w:tr w:rsidR="00FB1DC9" w:rsidRPr="00FB1DC9" w14:paraId="538E3A8C" w14:textId="77777777" w:rsidTr="00F6070D">
        <w:trPr>
          <w:cantSplit/>
          <w:trHeight w:val="349"/>
        </w:trPr>
        <w:tc>
          <w:tcPr>
            <w:tcW w:w="9000" w:type="dxa"/>
            <w:tcBorders>
              <w:left w:val="single" w:sz="4" w:space="0" w:color="auto"/>
            </w:tcBorders>
          </w:tcPr>
          <w:p w14:paraId="452FBDB9" w14:textId="77777777" w:rsidR="004654B9" w:rsidRPr="00FB1DC9" w:rsidRDefault="004654B9" w:rsidP="00A556E0">
            <w:pPr>
              <w:pStyle w:val="BodyText"/>
              <w:spacing w:before="40" w:after="160"/>
              <w:ind w:left="360" w:hanging="360"/>
              <w:rPr>
                <w:rFonts w:ascii="Times New Roman" w:hAnsi="Times New Roman" w:cs="Times New Roman"/>
                <w:sz w:val="22"/>
                <w:szCs w:val="22"/>
              </w:rPr>
            </w:pPr>
            <w:r w:rsidRPr="00FB1DC9">
              <w:rPr>
                <w:rFonts w:ascii="Times New Roman" w:hAnsi="Times New Roman" w:cs="Times New Roman"/>
                <w:sz w:val="22"/>
                <w:szCs w:val="22"/>
              </w:rPr>
              <w:t>5.</w:t>
            </w:r>
            <w:r w:rsidRPr="00FB1DC9">
              <w:rPr>
                <w:rFonts w:ascii="Times New Roman" w:hAnsi="Times New Roman" w:cs="Times New Roman"/>
                <w:sz w:val="22"/>
                <w:szCs w:val="22"/>
              </w:rPr>
              <w:tab/>
              <w:t xml:space="preserve">Bidder’s JV Member’s legal address in country of registration: </w:t>
            </w:r>
            <w:r w:rsidRPr="00FB1DC9">
              <w:rPr>
                <w:rFonts w:ascii="Times New Roman" w:hAnsi="Times New Roman" w:cs="Times New Roman"/>
                <w:i/>
                <w:sz w:val="22"/>
                <w:szCs w:val="22"/>
              </w:rPr>
              <w:t>[insert JV’s Member legal address in country of registration]</w:t>
            </w:r>
          </w:p>
        </w:tc>
      </w:tr>
      <w:tr w:rsidR="00FB1DC9" w:rsidRPr="00FB1DC9" w14:paraId="0A1DA255" w14:textId="77777777" w:rsidTr="002730AC">
        <w:trPr>
          <w:cantSplit/>
        </w:trPr>
        <w:tc>
          <w:tcPr>
            <w:tcW w:w="9000" w:type="dxa"/>
          </w:tcPr>
          <w:p w14:paraId="1268EC9F" w14:textId="77777777" w:rsidR="004654B9" w:rsidRPr="00FB1DC9" w:rsidRDefault="004654B9" w:rsidP="00A556E0">
            <w:pPr>
              <w:pStyle w:val="BodyText"/>
              <w:spacing w:before="40" w:after="160"/>
              <w:ind w:left="360" w:hanging="360"/>
              <w:rPr>
                <w:rFonts w:ascii="Times New Roman" w:hAnsi="Times New Roman" w:cs="Times New Roman"/>
                <w:sz w:val="22"/>
                <w:szCs w:val="22"/>
              </w:rPr>
            </w:pPr>
            <w:r w:rsidRPr="00FB1DC9">
              <w:rPr>
                <w:rFonts w:ascii="Times New Roman" w:hAnsi="Times New Roman" w:cs="Times New Roman"/>
                <w:sz w:val="22"/>
                <w:szCs w:val="22"/>
              </w:rPr>
              <w:t>6.</w:t>
            </w:r>
            <w:r w:rsidRPr="00FB1DC9">
              <w:rPr>
                <w:rFonts w:ascii="Times New Roman" w:hAnsi="Times New Roman" w:cs="Times New Roman"/>
                <w:sz w:val="22"/>
                <w:szCs w:val="22"/>
              </w:rPr>
              <w:tab/>
              <w:t>Bidder’s JV Member’s authorized representative information</w:t>
            </w:r>
          </w:p>
          <w:p w14:paraId="5E4A487B" w14:textId="77777777" w:rsidR="004654B9" w:rsidRPr="00FB1DC9" w:rsidRDefault="004654B9" w:rsidP="00A556E0">
            <w:pPr>
              <w:pStyle w:val="BodyText"/>
              <w:spacing w:before="40" w:after="160"/>
              <w:ind w:left="360" w:hanging="360"/>
              <w:rPr>
                <w:rFonts w:ascii="Times New Roman" w:hAnsi="Times New Roman" w:cs="Times New Roman"/>
                <w:b/>
                <w:sz w:val="22"/>
                <w:szCs w:val="22"/>
              </w:rPr>
            </w:pPr>
            <w:r w:rsidRPr="00FB1DC9">
              <w:rPr>
                <w:rFonts w:ascii="Times New Roman" w:hAnsi="Times New Roman" w:cs="Times New Roman"/>
                <w:sz w:val="22"/>
                <w:szCs w:val="22"/>
              </w:rPr>
              <w:t xml:space="preserve">Name: </w:t>
            </w:r>
            <w:r w:rsidRPr="00FB1DC9">
              <w:rPr>
                <w:rFonts w:ascii="Times New Roman" w:hAnsi="Times New Roman" w:cs="Times New Roman"/>
                <w:i/>
                <w:sz w:val="22"/>
                <w:szCs w:val="22"/>
              </w:rPr>
              <w:t>[insert name of JV’s Member authorized representative]</w:t>
            </w:r>
          </w:p>
          <w:p w14:paraId="62CB83C7" w14:textId="77777777" w:rsidR="004654B9" w:rsidRPr="00FB1DC9" w:rsidRDefault="004654B9" w:rsidP="00A556E0">
            <w:pPr>
              <w:pStyle w:val="BodyText"/>
              <w:spacing w:before="40" w:after="160"/>
              <w:ind w:left="360" w:hanging="360"/>
              <w:rPr>
                <w:rFonts w:ascii="Times New Roman" w:hAnsi="Times New Roman" w:cs="Times New Roman"/>
                <w:b/>
                <w:sz w:val="22"/>
                <w:szCs w:val="22"/>
              </w:rPr>
            </w:pPr>
            <w:r w:rsidRPr="00FB1DC9">
              <w:rPr>
                <w:rFonts w:ascii="Times New Roman" w:hAnsi="Times New Roman" w:cs="Times New Roman"/>
                <w:sz w:val="22"/>
                <w:szCs w:val="22"/>
              </w:rPr>
              <w:t xml:space="preserve">Address: </w:t>
            </w:r>
            <w:r w:rsidRPr="00FB1DC9">
              <w:rPr>
                <w:rFonts w:ascii="Times New Roman" w:hAnsi="Times New Roman" w:cs="Times New Roman"/>
                <w:i/>
                <w:sz w:val="22"/>
                <w:szCs w:val="22"/>
              </w:rPr>
              <w:t>[insert address of JV’s Member authorized representative]</w:t>
            </w:r>
          </w:p>
          <w:p w14:paraId="604D21FC" w14:textId="77777777" w:rsidR="004654B9" w:rsidRPr="00FB1DC9" w:rsidRDefault="004654B9" w:rsidP="00A556E0">
            <w:pPr>
              <w:pStyle w:val="BodyText"/>
              <w:spacing w:before="40" w:after="160"/>
              <w:ind w:left="360" w:hanging="360"/>
              <w:rPr>
                <w:rFonts w:ascii="Times New Roman" w:hAnsi="Times New Roman" w:cs="Times New Roman"/>
                <w:sz w:val="22"/>
                <w:szCs w:val="22"/>
              </w:rPr>
            </w:pPr>
            <w:r w:rsidRPr="00FB1DC9">
              <w:rPr>
                <w:rFonts w:ascii="Times New Roman" w:hAnsi="Times New Roman" w:cs="Times New Roman"/>
                <w:sz w:val="22"/>
                <w:szCs w:val="22"/>
              </w:rPr>
              <w:t xml:space="preserve">Email Address: </w:t>
            </w:r>
            <w:r w:rsidRPr="00FB1DC9">
              <w:rPr>
                <w:rFonts w:ascii="Times New Roman" w:hAnsi="Times New Roman" w:cs="Times New Roman"/>
                <w:i/>
                <w:sz w:val="22"/>
                <w:szCs w:val="22"/>
              </w:rPr>
              <w:t>[insert email address of JV’s Member authorized representative]</w:t>
            </w:r>
          </w:p>
        </w:tc>
      </w:tr>
      <w:tr w:rsidR="00FB1DC9" w:rsidRPr="00FB1DC9" w14:paraId="04C64ABE" w14:textId="77777777" w:rsidTr="002730AC">
        <w:tc>
          <w:tcPr>
            <w:tcW w:w="9000" w:type="dxa"/>
          </w:tcPr>
          <w:p w14:paraId="2DE94BEE" w14:textId="77777777" w:rsidR="004654B9" w:rsidRPr="00FB1DC9" w:rsidRDefault="004654B9" w:rsidP="00A556E0">
            <w:pPr>
              <w:spacing w:before="40" w:after="120"/>
              <w:ind w:left="319" w:hanging="319"/>
              <w:rPr>
                <w:spacing w:val="-2"/>
                <w:szCs w:val="22"/>
              </w:rPr>
            </w:pPr>
            <w:r w:rsidRPr="00FB1DC9">
              <w:rPr>
                <w:spacing w:val="-2"/>
                <w:szCs w:val="22"/>
              </w:rPr>
              <w:t>7.</w:t>
            </w:r>
            <w:r w:rsidRPr="00FB1DC9">
              <w:rPr>
                <w:spacing w:val="-2"/>
                <w:szCs w:val="22"/>
              </w:rPr>
              <w:tab/>
              <w:t xml:space="preserve">Attached are copies of original documents of </w:t>
            </w:r>
            <w:r w:rsidRPr="00FB1DC9">
              <w:rPr>
                <w:i/>
                <w:szCs w:val="22"/>
              </w:rPr>
              <w:t>[check the box(es) of the attached original documents]</w:t>
            </w:r>
          </w:p>
          <w:p w14:paraId="6A12B403" w14:textId="3F76B75C" w:rsidR="004654B9" w:rsidRPr="00FB1DC9" w:rsidRDefault="004654B9" w:rsidP="00A556E0">
            <w:pPr>
              <w:spacing w:before="40" w:after="120"/>
              <w:ind w:left="540" w:hanging="450"/>
              <w:rPr>
                <w:spacing w:val="-8"/>
                <w:szCs w:val="22"/>
              </w:rPr>
            </w:pPr>
            <w:r w:rsidRPr="00FB1DC9">
              <w:rPr>
                <w:rFonts w:eastAsia="MS Mincho"/>
                <w:spacing w:val="-2"/>
                <w:szCs w:val="22"/>
              </w:rPr>
              <w:sym w:font="Wingdings" w:char="F0A8"/>
            </w:r>
            <w:r w:rsidRPr="00FB1DC9">
              <w:rPr>
                <w:rFonts w:eastAsia="MS Mincho"/>
                <w:spacing w:val="-2"/>
                <w:szCs w:val="22"/>
              </w:rPr>
              <w:tab/>
            </w:r>
            <w:r w:rsidRPr="00FB1DC9">
              <w:rPr>
                <w:spacing w:val="-2"/>
                <w:szCs w:val="22"/>
              </w:rPr>
              <w:t xml:space="preserve">Articles of Incorporation (or equivalent documents of constitution or association), and/or registration documents of the </w:t>
            </w:r>
            <w:r w:rsidRPr="00FB1DC9">
              <w:rPr>
                <w:spacing w:val="-8"/>
                <w:szCs w:val="22"/>
              </w:rPr>
              <w:t>legal entity named above, in accordance with ITB 4.</w:t>
            </w:r>
            <w:r w:rsidR="00D9033F" w:rsidRPr="00FB1DC9">
              <w:rPr>
                <w:spacing w:val="-8"/>
                <w:szCs w:val="22"/>
              </w:rPr>
              <w:t>1</w:t>
            </w:r>
            <w:r w:rsidRPr="00FB1DC9">
              <w:rPr>
                <w:spacing w:val="-8"/>
                <w:szCs w:val="22"/>
              </w:rPr>
              <w:t>.</w:t>
            </w:r>
          </w:p>
          <w:p w14:paraId="6A90CD06" w14:textId="01D5B5DC" w:rsidR="004654B9" w:rsidRPr="00FB1DC9" w:rsidRDefault="004654B9" w:rsidP="00A556E0">
            <w:pPr>
              <w:widowControl w:val="0"/>
              <w:autoSpaceDE w:val="0"/>
              <w:autoSpaceDN w:val="0"/>
              <w:spacing w:before="40" w:after="120"/>
              <w:ind w:left="492" w:hanging="402"/>
              <w:rPr>
                <w:spacing w:val="-2"/>
                <w:szCs w:val="22"/>
              </w:rPr>
            </w:pPr>
            <w:r w:rsidRPr="00FB1DC9">
              <w:rPr>
                <w:rFonts w:eastAsia="MS Mincho"/>
                <w:szCs w:val="22"/>
              </w:rPr>
              <w:sym w:font="Wingdings" w:char="F0A8"/>
            </w:r>
            <w:r w:rsidRPr="00FB1DC9">
              <w:rPr>
                <w:spacing w:val="-2"/>
                <w:szCs w:val="22"/>
              </w:rPr>
              <w:t xml:space="preserve"> </w:t>
            </w:r>
            <w:r w:rsidRPr="00FB1DC9">
              <w:rPr>
                <w:spacing w:val="-2"/>
                <w:szCs w:val="22"/>
              </w:rPr>
              <w:tab/>
              <w:t xml:space="preserve">In case of a state-owned enterprise or institution, documents establishing legal and financial autonomy, operation in accordance with commercial law, </w:t>
            </w:r>
            <w:r w:rsidR="002730AC" w:rsidRPr="00FB1DC9">
              <w:rPr>
                <w:spacing w:val="-2"/>
                <w:szCs w:val="22"/>
              </w:rPr>
              <w:t>they are not dependent agencies of the Purchaser</w:t>
            </w:r>
            <w:r w:rsidRPr="00FB1DC9">
              <w:rPr>
                <w:spacing w:val="-2"/>
                <w:szCs w:val="22"/>
              </w:rPr>
              <w:t>, in accordance with ITB 4.</w:t>
            </w:r>
            <w:r w:rsidR="00D9033F" w:rsidRPr="00FB1DC9">
              <w:rPr>
                <w:spacing w:val="-2"/>
                <w:szCs w:val="22"/>
              </w:rPr>
              <w:t>4</w:t>
            </w:r>
            <w:r w:rsidRPr="00FB1DC9">
              <w:rPr>
                <w:spacing w:val="-2"/>
                <w:szCs w:val="22"/>
              </w:rPr>
              <w:t>.</w:t>
            </w:r>
          </w:p>
          <w:p w14:paraId="50165BA3" w14:textId="5B4D159B" w:rsidR="004654B9" w:rsidRPr="00FB1DC9" w:rsidRDefault="004654B9" w:rsidP="00A556E0">
            <w:pPr>
              <w:spacing w:before="40" w:after="160"/>
              <w:ind w:left="342" w:hanging="342"/>
              <w:rPr>
                <w:spacing w:val="-2"/>
                <w:szCs w:val="22"/>
              </w:rPr>
            </w:pPr>
            <w:r w:rsidRPr="00FB1DC9">
              <w:rPr>
                <w:spacing w:val="-2"/>
                <w:szCs w:val="22"/>
              </w:rPr>
              <w:t>8.</w:t>
            </w:r>
            <w:r w:rsidRPr="00FB1DC9">
              <w:rPr>
                <w:spacing w:val="-2"/>
                <w:szCs w:val="22"/>
              </w:rPr>
              <w:tab/>
              <w:t xml:space="preserve">Included are the organizational chart, a list of Board of Directors, and the beneficial ownership. </w:t>
            </w:r>
            <w:r w:rsidR="00F82ED9" w:rsidRPr="00FB1DC9">
              <w:rPr>
                <w:i/>
                <w:spacing w:val="-2"/>
                <w:szCs w:val="22"/>
              </w:rPr>
              <w:t xml:space="preserve">[If required </w:t>
            </w:r>
            <w:r w:rsidR="00B42434" w:rsidRPr="00FB1DC9">
              <w:rPr>
                <w:i/>
                <w:spacing w:val="-2"/>
                <w:szCs w:val="22"/>
              </w:rPr>
              <w:t xml:space="preserve">in </w:t>
            </w:r>
            <w:r w:rsidR="00F82ED9" w:rsidRPr="00FB1DC9">
              <w:rPr>
                <w:i/>
                <w:spacing w:val="-2"/>
                <w:szCs w:val="22"/>
              </w:rPr>
              <w:t>ITB 46.1, the successful Bidder shall provide additional information on beneficial ownership for each JV member using the Beneficial Ownership Disclosure Form.]</w:t>
            </w:r>
          </w:p>
        </w:tc>
      </w:tr>
    </w:tbl>
    <w:p w14:paraId="462E1C49" w14:textId="77777777" w:rsidR="004654B9" w:rsidRPr="00FB1DC9" w:rsidRDefault="004654B9" w:rsidP="00A556E0">
      <w:pPr>
        <w:pStyle w:val="SectionVHeader"/>
        <w:jc w:val="left"/>
        <w:rPr>
          <w:rFonts w:ascii="Times New Roman" w:hAnsi="Times New Roman"/>
          <w:sz w:val="22"/>
          <w:szCs w:val="22"/>
          <w:lang w:val="en-US"/>
        </w:rPr>
      </w:pPr>
      <w:r w:rsidRPr="00FB1DC9">
        <w:rPr>
          <w:rFonts w:ascii="Times New Roman" w:hAnsi="Times New Roman"/>
          <w:sz w:val="22"/>
          <w:szCs w:val="22"/>
          <w:lang w:val="en-US"/>
        </w:rPr>
        <w:br w:type="page"/>
      </w:r>
    </w:p>
    <w:p w14:paraId="71FFFE60" w14:textId="3CA78B68" w:rsidR="004654B9" w:rsidRPr="00FB1DC9" w:rsidRDefault="005721A8" w:rsidP="00A556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FB1DC9">
        <w:rPr>
          <w:szCs w:val="22"/>
        </w:rPr>
        <w:lastRenderedPageBreak/>
        <w:t xml:space="preserve"> </w:t>
      </w:r>
    </w:p>
    <w:p w14:paraId="4C13EA0A" w14:textId="77777777" w:rsidR="001E5C6A" w:rsidRDefault="001E5C6A" w:rsidP="00A556E0">
      <w:pPr>
        <w:pStyle w:val="Heading5"/>
        <w:jc w:val="center"/>
        <w:rPr>
          <w:rFonts w:cs="Times New Roman"/>
          <w:sz w:val="28"/>
          <w:szCs w:val="28"/>
        </w:rPr>
      </w:pPr>
      <w:bookmarkStart w:id="615" w:name="_Toc20225544"/>
    </w:p>
    <w:p w14:paraId="04CE8B43" w14:textId="0E12A223" w:rsidR="004654B9" w:rsidRPr="00FB1DC9" w:rsidRDefault="004654B9" w:rsidP="00A556E0">
      <w:pPr>
        <w:pStyle w:val="Heading5"/>
        <w:jc w:val="center"/>
        <w:rPr>
          <w:rFonts w:cs="Times New Roman"/>
          <w:sz w:val="28"/>
          <w:szCs w:val="28"/>
        </w:rPr>
      </w:pPr>
      <w:r w:rsidRPr="00FB1DC9">
        <w:rPr>
          <w:rFonts w:cs="Times New Roman"/>
          <w:sz w:val="28"/>
          <w:szCs w:val="28"/>
        </w:rPr>
        <w:t>Price Schedule Forms</w:t>
      </w:r>
      <w:bookmarkEnd w:id="615"/>
    </w:p>
    <w:p w14:paraId="02C1297D" w14:textId="77777777" w:rsidR="004654B9" w:rsidRPr="00FB1DC9" w:rsidRDefault="004654B9" w:rsidP="00A556E0">
      <w:pPr>
        <w:pStyle w:val="BodyText"/>
        <w:rPr>
          <w:rFonts w:ascii="Times New Roman" w:hAnsi="Times New Roman" w:cs="Times New Roman"/>
          <w:i/>
          <w:iCs/>
          <w:sz w:val="22"/>
          <w:szCs w:val="22"/>
        </w:rPr>
      </w:pPr>
    </w:p>
    <w:p w14:paraId="476150F7" w14:textId="77777777" w:rsidR="004654B9" w:rsidRPr="00FB1DC9" w:rsidRDefault="004654B9" w:rsidP="00A556E0">
      <w:pPr>
        <w:pStyle w:val="BodyText"/>
        <w:rPr>
          <w:rFonts w:ascii="Times New Roman" w:hAnsi="Times New Roman" w:cs="Times New Roman"/>
          <w:i/>
          <w:iCs/>
          <w:sz w:val="22"/>
          <w:szCs w:val="22"/>
        </w:rPr>
      </w:pPr>
      <w:r w:rsidRPr="00FB1DC9">
        <w:rPr>
          <w:rFonts w:ascii="Times New Roman" w:hAnsi="Times New Roman" w:cs="Times New Roman"/>
          <w:i/>
          <w:iCs/>
          <w:sz w:val="22"/>
          <w:szCs w:val="22"/>
        </w:rPr>
        <w:t xml:space="preserve">[The Bidder shall fill in these Price Schedule Forms in accordance with the instructions indicated. The list of line items in column 1 of the </w:t>
      </w:r>
      <w:r w:rsidRPr="00FB1DC9">
        <w:rPr>
          <w:rFonts w:ascii="Times New Roman" w:hAnsi="Times New Roman" w:cs="Times New Roman"/>
          <w:b/>
          <w:i/>
          <w:iCs/>
          <w:sz w:val="22"/>
          <w:szCs w:val="22"/>
        </w:rPr>
        <w:t>Price Schedules</w:t>
      </w:r>
      <w:r w:rsidRPr="00FB1DC9">
        <w:rPr>
          <w:rFonts w:ascii="Times New Roman" w:hAnsi="Times New Roman" w:cs="Times New Roman"/>
          <w:i/>
          <w:iCs/>
          <w:sz w:val="22"/>
          <w:szCs w:val="22"/>
        </w:rPr>
        <w:t xml:space="preserve"> shall coincide with the List of Goods and Related Services specified by the Purchaser in the Schedule of Requirements.]</w:t>
      </w:r>
    </w:p>
    <w:p w14:paraId="7B6BE22E" w14:textId="77777777" w:rsidR="004654B9" w:rsidRPr="00FB1DC9" w:rsidRDefault="004654B9" w:rsidP="00A556E0">
      <w:pPr>
        <w:pStyle w:val="BodyText"/>
        <w:rPr>
          <w:rFonts w:ascii="Times New Roman" w:hAnsi="Times New Roman" w:cs="Times New Roman"/>
          <w:sz w:val="22"/>
          <w:szCs w:val="22"/>
        </w:rPr>
      </w:pPr>
    </w:p>
    <w:p w14:paraId="74D0F65E" w14:textId="77777777" w:rsidR="004654B9" w:rsidRPr="00FB1DC9" w:rsidRDefault="004654B9" w:rsidP="00A556E0">
      <w:pPr>
        <w:pStyle w:val="BodyText"/>
        <w:jc w:val="center"/>
        <w:rPr>
          <w:rFonts w:ascii="Times New Roman" w:hAnsi="Times New Roman" w:cs="Times New Roman"/>
          <w:sz w:val="22"/>
          <w:szCs w:val="22"/>
        </w:rPr>
      </w:pPr>
    </w:p>
    <w:p w14:paraId="0F887780" w14:textId="75C2EB6A" w:rsidR="004654B9" w:rsidRPr="00FB1DC9" w:rsidRDefault="007A78F8" w:rsidP="00A556E0">
      <w:pPr>
        <w:jc w:val="center"/>
        <w:rPr>
          <w:i/>
          <w:spacing w:val="-3"/>
          <w:szCs w:val="22"/>
          <w:shd w:val="clear" w:color="auto" w:fill="CCFFFF"/>
        </w:rPr>
      </w:pPr>
      <w:r w:rsidRPr="00FB1DC9">
        <w:rPr>
          <w:b/>
          <w:szCs w:val="22"/>
        </w:rPr>
        <w:t>Quotation Price</w:t>
      </w:r>
    </w:p>
    <w:tbl>
      <w:tblPr>
        <w:tblW w:w="9828" w:type="dxa"/>
        <w:tblLayout w:type="fixed"/>
        <w:tblLook w:val="01E0" w:firstRow="1" w:lastRow="1" w:firstColumn="1" w:lastColumn="1" w:noHBand="0" w:noVBand="0"/>
      </w:tblPr>
      <w:tblGrid>
        <w:gridCol w:w="558"/>
        <w:gridCol w:w="1818"/>
        <w:gridCol w:w="882"/>
        <w:gridCol w:w="1085"/>
        <w:gridCol w:w="1255"/>
        <w:gridCol w:w="1080"/>
        <w:gridCol w:w="900"/>
        <w:gridCol w:w="990"/>
        <w:gridCol w:w="1260"/>
      </w:tblGrid>
      <w:tr w:rsidR="00FB1DC9" w:rsidRPr="00FB1DC9" w14:paraId="0AB9E3A1" w14:textId="77777777" w:rsidTr="00E50445">
        <w:trPr>
          <w:trHeight w:val="266"/>
        </w:trPr>
        <w:tc>
          <w:tcPr>
            <w:tcW w:w="558" w:type="dxa"/>
            <w:vMerge w:val="restart"/>
            <w:tcBorders>
              <w:top w:val="single" w:sz="4" w:space="0" w:color="auto"/>
              <w:left w:val="single" w:sz="4" w:space="0" w:color="auto"/>
              <w:bottom w:val="single" w:sz="4" w:space="0" w:color="auto"/>
              <w:right w:val="single" w:sz="4" w:space="0" w:color="auto"/>
            </w:tcBorders>
            <w:vAlign w:val="center"/>
          </w:tcPr>
          <w:p w14:paraId="3C45262F" w14:textId="29EA3082" w:rsidR="00116793" w:rsidRPr="00FB1DC9" w:rsidRDefault="007A78F8" w:rsidP="00A556E0">
            <w:pPr>
              <w:autoSpaceDE w:val="0"/>
              <w:autoSpaceDN w:val="0"/>
              <w:adjustRightInd w:val="0"/>
              <w:jc w:val="center"/>
              <w:rPr>
                <w:b/>
                <w:iCs/>
                <w:szCs w:val="22"/>
              </w:rPr>
            </w:pPr>
            <w:r w:rsidRPr="00FB1DC9">
              <w:rPr>
                <w:b/>
                <w:szCs w:val="22"/>
              </w:rPr>
              <w:t>Item</w:t>
            </w:r>
            <w:r w:rsidR="00116793" w:rsidRPr="00FB1DC9">
              <w:rPr>
                <w:b/>
                <w:szCs w:val="22"/>
              </w:rPr>
              <w:t xml:space="preserve"> Nº</w:t>
            </w:r>
          </w:p>
        </w:tc>
        <w:tc>
          <w:tcPr>
            <w:tcW w:w="1818" w:type="dxa"/>
            <w:vMerge w:val="restart"/>
            <w:tcBorders>
              <w:top w:val="single" w:sz="4" w:space="0" w:color="auto"/>
              <w:left w:val="single" w:sz="4" w:space="0" w:color="auto"/>
              <w:bottom w:val="single" w:sz="4" w:space="0" w:color="auto"/>
              <w:right w:val="single" w:sz="4" w:space="0" w:color="auto"/>
            </w:tcBorders>
            <w:vAlign w:val="center"/>
          </w:tcPr>
          <w:p w14:paraId="43D6A38E" w14:textId="5C9FDE2E" w:rsidR="00116793" w:rsidRPr="00FB1DC9" w:rsidRDefault="007A78F8" w:rsidP="00A556E0">
            <w:pPr>
              <w:autoSpaceDE w:val="0"/>
              <w:autoSpaceDN w:val="0"/>
              <w:adjustRightInd w:val="0"/>
              <w:jc w:val="center"/>
              <w:rPr>
                <w:b/>
                <w:iCs/>
                <w:szCs w:val="22"/>
              </w:rPr>
            </w:pPr>
            <w:r w:rsidRPr="00FB1DC9">
              <w:rPr>
                <w:b/>
                <w:iCs/>
                <w:szCs w:val="22"/>
              </w:rPr>
              <w:t>Description</w:t>
            </w:r>
          </w:p>
        </w:tc>
        <w:tc>
          <w:tcPr>
            <w:tcW w:w="882" w:type="dxa"/>
            <w:tcBorders>
              <w:top w:val="single" w:sz="4" w:space="0" w:color="auto"/>
              <w:left w:val="single" w:sz="4" w:space="0" w:color="auto"/>
              <w:bottom w:val="single" w:sz="4" w:space="0" w:color="auto"/>
              <w:right w:val="single" w:sz="4" w:space="0" w:color="auto"/>
            </w:tcBorders>
          </w:tcPr>
          <w:p w14:paraId="1C4D4732" w14:textId="77777777" w:rsidR="00116793" w:rsidRPr="00FB1DC9" w:rsidRDefault="00116793" w:rsidP="00A556E0">
            <w:pPr>
              <w:autoSpaceDE w:val="0"/>
              <w:autoSpaceDN w:val="0"/>
              <w:adjustRightInd w:val="0"/>
              <w:jc w:val="center"/>
              <w:rPr>
                <w:b/>
                <w:iCs/>
                <w:szCs w:val="22"/>
              </w:rPr>
            </w:pPr>
          </w:p>
        </w:tc>
        <w:tc>
          <w:tcPr>
            <w:tcW w:w="1085" w:type="dxa"/>
            <w:tcBorders>
              <w:top w:val="single" w:sz="4" w:space="0" w:color="auto"/>
              <w:left w:val="single" w:sz="4" w:space="0" w:color="auto"/>
              <w:bottom w:val="single" w:sz="4" w:space="0" w:color="auto"/>
              <w:right w:val="single" w:sz="4" w:space="0" w:color="auto"/>
            </w:tcBorders>
            <w:vAlign w:val="center"/>
          </w:tcPr>
          <w:p w14:paraId="5BB0FD03" w14:textId="77777777" w:rsidR="00116793" w:rsidRPr="00FB1DC9" w:rsidRDefault="00116793" w:rsidP="00A556E0">
            <w:pPr>
              <w:autoSpaceDE w:val="0"/>
              <w:autoSpaceDN w:val="0"/>
              <w:adjustRightInd w:val="0"/>
              <w:jc w:val="center"/>
              <w:rPr>
                <w:b/>
                <w:iCs/>
                <w:szCs w:val="22"/>
              </w:rPr>
            </w:pPr>
            <w:r w:rsidRPr="00FB1DC9">
              <w:rPr>
                <w:b/>
                <w:iCs/>
                <w:szCs w:val="22"/>
              </w:rPr>
              <w:t>A</w:t>
            </w:r>
          </w:p>
        </w:tc>
        <w:tc>
          <w:tcPr>
            <w:tcW w:w="1255" w:type="dxa"/>
            <w:tcBorders>
              <w:top w:val="single" w:sz="4" w:space="0" w:color="auto"/>
              <w:left w:val="single" w:sz="4" w:space="0" w:color="auto"/>
              <w:bottom w:val="single" w:sz="4" w:space="0" w:color="auto"/>
              <w:right w:val="single" w:sz="4" w:space="0" w:color="auto"/>
            </w:tcBorders>
            <w:vAlign w:val="center"/>
          </w:tcPr>
          <w:p w14:paraId="2FE7509B" w14:textId="77777777" w:rsidR="00116793" w:rsidRPr="00FB1DC9" w:rsidRDefault="00116793" w:rsidP="00A556E0">
            <w:pPr>
              <w:autoSpaceDE w:val="0"/>
              <w:autoSpaceDN w:val="0"/>
              <w:adjustRightInd w:val="0"/>
              <w:jc w:val="center"/>
              <w:rPr>
                <w:b/>
                <w:iCs/>
                <w:szCs w:val="22"/>
              </w:rPr>
            </w:pPr>
            <w:r w:rsidRPr="00FB1DC9">
              <w:rPr>
                <w:b/>
                <w:iCs/>
                <w:szCs w:val="22"/>
              </w:rPr>
              <w:t>B</w:t>
            </w:r>
          </w:p>
        </w:tc>
        <w:tc>
          <w:tcPr>
            <w:tcW w:w="1080" w:type="dxa"/>
            <w:tcBorders>
              <w:top w:val="single" w:sz="4" w:space="0" w:color="auto"/>
              <w:left w:val="single" w:sz="4" w:space="0" w:color="auto"/>
              <w:bottom w:val="single" w:sz="4" w:space="0" w:color="auto"/>
              <w:right w:val="single" w:sz="4" w:space="0" w:color="auto"/>
            </w:tcBorders>
            <w:vAlign w:val="center"/>
          </w:tcPr>
          <w:p w14:paraId="580C0F17" w14:textId="77777777" w:rsidR="00116793" w:rsidRPr="00FB1DC9" w:rsidRDefault="00116793" w:rsidP="00A556E0">
            <w:pPr>
              <w:autoSpaceDE w:val="0"/>
              <w:autoSpaceDN w:val="0"/>
              <w:adjustRightInd w:val="0"/>
              <w:jc w:val="center"/>
              <w:rPr>
                <w:b/>
                <w:iCs/>
                <w:szCs w:val="22"/>
              </w:rPr>
            </w:pPr>
            <w:r w:rsidRPr="00FB1DC9">
              <w:rPr>
                <w:b/>
                <w:iCs/>
                <w:szCs w:val="22"/>
              </w:rPr>
              <w:t>C = A x B</w:t>
            </w:r>
          </w:p>
        </w:tc>
        <w:tc>
          <w:tcPr>
            <w:tcW w:w="900" w:type="dxa"/>
            <w:tcBorders>
              <w:top w:val="single" w:sz="4" w:space="0" w:color="auto"/>
              <w:left w:val="single" w:sz="4" w:space="0" w:color="auto"/>
              <w:bottom w:val="single" w:sz="4" w:space="0" w:color="auto"/>
              <w:right w:val="single" w:sz="4" w:space="0" w:color="auto"/>
            </w:tcBorders>
            <w:vAlign w:val="center"/>
          </w:tcPr>
          <w:p w14:paraId="61ABDBD1" w14:textId="77777777" w:rsidR="00116793" w:rsidRPr="00FB1DC9" w:rsidRDefault="00116793" w:rsidP="00A556E0">
            <w:pPr>
              <w:autoSpaceDE w:val="0"/>
              <w:autoSpaceDN w:val="0"/>
              <w:adjustRightInd w:val="0"/>
              <w:jc w:val="center"/>
              <w:rPr>
                <w:b/>
                <w:iCs/>
                <w:szCs w:val="22"/>
              </w:rPr>
            </w:pPr>
            <w:r w:rsidRPr="00FB1DC9">
              <w:rPr>
                <w:b/>
                <w:iCs/>
                <w:szCs w:val="22"/>
              </w:rPr>
              <w:t>D</w:t>
            </w:r>
          </w:p>
        </w:tc>
        <w:tc>
          <w:tcPr>
            <w:tcW w:w="990" w:type="dxa"/>
            <w:tcBorders>
              <w:top w:val="single" w:sz="4" w:space="0" w:color="auto"/>
              <w:left w:val="single" w:sz="4" w:space="0" w:color="auto"/>
              <w:bottom w:val="single" w:sz="4" w:space="0" w:color="auto"/>
              <w:right w:val="single" w:sz="4" w:space="0" w:color="auto"/>
            </w:tcBorders>
            <w:vAlign w:val="center"/>
          </w:tcPr>
          <w:p w14:paraId="191CC170" w14:textId="77777777" w:rsidR="00116793" w:rsidRPr="00FB1DC9" w:rsidRDefault="00116793" w:rsidP="00A556E0">
            <w:pPr>
              <w:autoSpaceDE w:val="0"/>
              <w:autoSpaceDN w:val="0"/>
              <w:adjustRightInd w:val="0"/>
              <w:jc w:val="center"/>
              <w:rPr>
                <w:b/>
                <w:iCs/>
                <w:szCs w:val="22"/>
              </w:rPr>
            </w:pPr>
            <w:r w:rsidRPr="00FB1DC9">
              <w:rPr>
                <w:b/>
                <w:iCs/>
                <w:szCs w:val="22"/>
              </w:rPr>
              <w:t>E = C + D</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14:paraId="7F35975D" w14:textId="77777777" w:rsidR="00116793" w:rsidRPr="00FB1DC9" w:rsidRDefault="00116793" w:rsidP="00A556E0">
            <w:pPr>
              <w:autoSpaceDE w:val="0"/>
              <w:autoSpaceDN w:val="0"/>
              <w:adjustRightInd w:val="0"/>
              <w:ind w:left="-108" w:right="-108"/>
              <w:jc w:val="center"/>
              <w:rPr>
                <w:b/>
                <w:szCs w:val="22"/>
              </w:rPr>
            </w:pPr>
            <w:r w:rsidRPr="00FB1DC9">
              <w:rPr>
                <w:b/>
                <w:szCs w:val="22"/>
              </w:rPr>
              <w:t>F= D/C</w:t>
            </w:r>
          </w:p>
          <w:p w14:paraId="45FCB509" w14:textId="750AFEFF" w:rsidR="00116793" w:rsidRPr="00FB1DC9" w:rsidRDefault="00116793" w:rsidP="00A556E0">
            <w:pPr>
              <w:autoSpaceDE w:val="0"/>
              <w:autoSpaceDN w:val="0"/>
              <w:adjustRightInd w:val="0"/>
              <w:ind w:left="-108" w:right="-108"/>
              <w:jc w:val="center"/>
              <w:rPr>
                <w:b/>
                <w:iCs/>
                <w:szCs w:val="22"/>
              </w:rPr>
            </w:pPr>
            <w:r w:rsidRPr="00FB1DC9">
              <w:rPr>
                <w:b/>
                <w:szCs w:val="22"/>
              </w:rPr>
              <w:t xml:space="preserve">% </w:t>
            </w:r>
            <w:r w:rsidR="007507B4" w:rsidRPr="00FB1DC9">
              <w:rPr>
                <w:b/>
                <w:szCs w:val="22"/>
              </w:rPr>
              <w:t xml:space="preserve">of taxes over the total Price  </w:t>
            </w:r>
            <w:r w:rsidRPr="00FB1DC9">
              <w:rPr>
                <w:b/>
                <w:szCs w:val="22"/>
              </w:rPr>
              <w:t xml:space="preserve"> </w:t>
            </w:r>
            <w:r w:rsidRPr="00FB1DC9">
              <w:rPr>
                <w:bCs/>
                <w:i/>
                <w:szCs w:val="22"/>
              </w:rPr>
              <w:t>(**)</w:t>
            </w:r>
          </w:p>
        </w:tc>
      </w:tr>
      <w:tr w:rsidR="00FB1DC9" w:rsidRPr="00FB1DC9" w14:paraId="46650EC4" w14:textId="77777777" w:rsidTr="00E50445">
        <w:tc>
          <w:tcPr>
            <w:tcW w:w="558" w:type="dxa"/>
            <w:vMerge/>
            <w:tcBorders>
              <w:top w:val="single" w:sz="4" w:space="0" w:color="auto"/>
              <w:left w:val="single" w:sz="4" w:space="0" w:color="auto"/>
              <w:bottom w:val="single" w:sz="4" w:space="0" w:color="auto"/>
              <w:right w:val="single" w:sz="4" w:space="0" w:color="auto"/>
            </w:tcBorders>
            <w:vAlign w:val="center"/>
          </w:tcPr>
          <w:p w14:paraId="185E444C" w14:textId="77777777" w:rsidR="00116793" w:rsidRPr="00FB1DC9" w:rsidRDefault="00116793" w:rsidP="00A556E0">
            <w:pPr>
              <w:autoSpaceDE w:val="0"/>
              <w:autoSpaceDN w:val="0"/>
              <w:adjustRightInd w:val="0"/>
              <w:jc w:val="center"/>
              <w:rPr>
                <w:iCs/>
                <w:szCs w:val="22"/>
              </w:rPr>
            </w:pPr>
          </w:p>
        </w:tc>
        <w:tc>
          <w:tcPr>
            <w:tcW w:w="1818" w:type="dxa"/>
            <w:vMerge/>
            <w:tcBorders>
              <w:top w:val="single" w:sz="4" w:space="0" w:color="auto"/>
              <w:left w:val="single" w:sz="4" w:space="0" w:color="auto"/>
              <w:bottom w:val="single" w:sz="4" w:space="0" w:color="auto"/>
              <w:right w:val="single" w:sz="4" w:space="0" w:color="auto"/>
            </w:tcBorders>
            <w:vAlign w:val="center"/>
          </w:tcPr>
          <w:p w14:paraId="736EE2E9" w14:textId="77777777" w:rsidR="00116793" w:rsidRPr="00FB1DC9" w:rsidRDefault="00116793" w:rsidP="00A556E0">
            <w:pPr>
              <w:autoSpaceDE w:val="0"/>
              <w:autoSpaceDN w:val="0"/>
              <w:adjustRightInd w:val="0"/>
              <w:jc w:val="center"/>
              <w:rPr>
                <w:iCs/>
                <w:szCs w:val="22"/>
              </w:rPr>
            </w:pPr>
          </w:p>
        </w:tc>
        <w:tc>
          <w:tcPr>
            <w:tcW w:w="882" w:type="dxa"/>
            <w:tcBorders>
              <w:top w:val="single" w:sz="4" w:space="0" w:color="auto"/>
              <w:left w:val="single" w:sz="4" w:space="0" w:color="auto"/>
              <w:bottom w:val="single" w:sz="4" w:space="0" w:color="auto"/>
              <w:right w:val="single" w:sz="4" w:space="0" w:color="auto"/>
            </w:tcBorders>
          </w:tcPr>
          <w:p w14:paraId="0003F38B" w14:textId="6ED6324E" w:rsidR="00116793" w:rsidRPr="00FB1DC9" w:rsidRDefault="00116793" w:rsidP="00A556E0">
            <w:pPr>
              <w:autoSpaceDE w:val="0"/>
              <w:autoSpaceDN w:val="0"/>
              <w:adjustRightInd w:val="0"/>
              <w:jc w:val="center"/>
              <w:rPr>
                <w:b/>
                <w:iCs/>
                <w:szCs w:val="22"/>
              </w:rPr>
            </w:pPr>
            <w:r w:rsidRPr="00FB1DC9">
              <w:rPr>
                <w:b/>
                <w:iCs/>
                <w:szCs w:val="22"/>
              </w:rPr>
              <w:t>Uni</w:t>
            </w:r>
            <w:r w:rsidR="007A78F8" w:rsidRPr="00FB1DC9">
              <w:rPr>
                <w:b/>
                <w:iCs/>
                <w:szCs w:val="22"/>
              </w:rPr>
              <w:t>ty</w:t>
            </w:r>
          </w:p>
        </w:tc>
        <w:tc>
          <w:tcPr>
            <w:tcW w:w="1085" w:type="dxa"/>
            <w:tcBorders>
              <w:top w:val="single" w:sz="4" w:space="0" w:color="auto"/>
              <w:left w:val="single" w:sz="4" w:space="0" w:color="auto"/>
              <w:bottom w:val="single" w:sz="4" w:space="0" w:color="auto"/>
              <w:right w:val="single" w:sz="4" w:space="0" w:color="auto"/>
            </w:tcBorders>
            <w:vAlign w:val="center"/>
          </w:tcPr>
          <w:p w14:paraId="32A2C861" w14:textId="1C238BA8" w:rsidR="00116793" w:rsidRPr="00FB1DC9" w:rsidRDefault="007507B4" w:rsidP="00A556E0">
            <w:pPr>
              <w:autoSpaceDE w:val="0"/>
              <w:autoSpaceDN w:val="0"/>
              <w:adjustRightInd w:val="0"/>
              <w:ind w:left="-108" w:right="-108"/>
              <w:jc w:val="center"/>
              <w:rPr>
                <w:iCs/>
                <w:szCs w:val="22"/>
              </w:rPr>
            </w:pPr>
            <w:r w:rsidRPr="00FB1DC9">
              <w:rPr>
                <w:iCs/>
                <w:szCs w:val="22"/>
              </w:rPr>
              <w:t>Quantity</w:t>
            </w:r>
          </w:p>
        </w:tc>
        <w:tc>
          <w:tcPr>
            <w:tcW w:w="1255" w:type="dxa"/>
            <w:tcBorders>
              <w:top w:val="single" w:sz="4" w:space="0" w:color="auto"/>
              <w:left w:val="single" w:sz="4" w:space="0" w:color="auto"/>
              <w:bottom w:val="single" w:sz="4" w:space="0" w:color="auto"/>
              <w:right w:val="single" w:sz="4" w:space="0" w:color="auto"/>
            </w:tcBorders>
            <w:vAlign w:val="center"/>
          </w:tcPr>
          <w:p w14:paraId="29EE0383" w14:textId="2E0CEAFF" w:rsidR="00116793" w:rsidRPr="00FB1DC9" w:rsidRDefault="007A78F8" w:rsidP="00A556E0">
            <w:pPr>
              <w:autoSpaceDE w:val="0"/>
              <w:autoSpaceDN w:val="0"/>
              <w:adjustRightInd w:val="0"/>
              <w:ind w:left="-108" w:right="-108"/>
              <w:jc w:val="center"/>
              <w:rPr>
                <w:iCs/>
                <w:szCs w:val="22"/>
              </w:rPr>
            </w:pPr>
            <w:r w:rsidRPr="00FB1DC9">
              <w:rPr>
                <w:iCs/>
                <w:szCs w:val="22"/>
              </w:rPr>
              <w:t xml:space="preserve">Unit </w:t>
            </w:r>
            <w:r w:rsidR="00116793" w:rsidRPr="00FB1DC9">
              <w:rPr>
                <w:iCs/>
                <w:szCs w:val="22"/>
              </w:rPr>
              <w:t>Pr</w:t>
            </w:r>
            <w:r w:rsidRPr="00FB1DC9">
              <w:rPr>
                <w:iCs/>
                <w:szCs w:val="22"/>
              </w:rPr>
              <w:t>ice</w:t>
            </w:r>
            <w:r w:rsidR="00116793" w:rsidRPr="00FB1DC9">
              <w:rPr>
                <w:iCs/>
                <w:szCs w:val="22"/>
              </w:rPr>
              <w:t xml:space="preserve"> </w:t>
            </w:r>
            <w:r w:rsidRPr="00FB1DC9">
              <w:rPr>
                <w:iCs/>
                <w:szCs w:val="22"/>
              </w:rPr>
              <w:t>(</w:t>
            </w:r>
            <w:r w:rsidR="007507B4" w:rsidRPr="00FB1DC9">
              <w:rPr>
                <w:iCs/>
                <w:szCs w:val="22"/>
              </w:rPr>
              <w:t>excluding</w:t>
            </w:r>
            <w:r w:rsidRPr="00FB1DC9">
              <w:rPr>
                <w:iCs/>
                <w:szCs w:val="22"/>
              </w:rPr>
              <w:t xml:space="preserve"> taxes </w:t>
            </w:r>
            <w:r w:rsidR="00116793" w:rsidRPr="00FB1DC9">
              <w:rPr>
                <w:iCs/>
                <w:szCs w:val="22"/>
              </w:rPr>
              <w:t>B</w:t>
            </w:r>
            <w:r w:rsidR="007507B4" w:rsidRPr="00FB1DC9">
              <w:rPr>
                <w:iCs/>
                <w:szCs w:val="22"/>
              </w:rPr>
              <w:t>ZD)</w:t>
            </w:r>
          </w:p>
        </w:tc>
        <w:tc>
          <w:tcPr>
            <w:tcW w:w="1080" w:type="dxa"/>
            <w:tcBorders>
              <w:top w:val="single" w:sz="4" w:space="0" w:color="auto"/>
              <w:left w:val="single" w:sz="4" w:space="0" w:color="auto"/>
              <w:bottom w:val="single" w:sz="4" w:space="0" w:color="auto"/>
              <w:right w:val="single" w:sz="4" w:space="0" w:color="auto"/>
            </w:tcBorders>
            <w:vAlign w:val="center"/>
          </w:tcPr>
          <w:p w14:paraId="2B098AD3" w14:textId="20D946D7" w:rsidR="00116793" w:rsidRPr="00FB1DC9" w:rsidRDefault="007507B4" w:rsidP="00A556E0">
            <w:pPr>
              <w:autoSpaceDE w:val="0"/>
              <w:autoSpaceDN w:val="0"/>
              <w:adjustRightInd w:val="0"/>
              <w:ind w:left="-69" w:right="-70"/>
              <w:jc w:val="center"/>
              <w:rPr>
                <w:szCs w:val="22"/>
              </w:rPr>
            </w:pPr>
            <w:r w:rsidRPr="00FB1DC9">
              <w:rPr>
                <w:szCs w:val="22"/>
              </w:rPr>
              <w:t>T</w:t>
            </w:r>
            <w:r w:rsidR="00116793" w:rsidRPr="00FB1DC9">
              <w:rPr>
                <w:szCs w:val="22"/>
              </w:rPr>
              <w:t xml:space="preserve">otal </w:t>
            </w:r>
            <w:r w:rsidRPr="00FB1DC9">
              <w:rPr>
                <w:szCs w:val="22"/>
              </w:rPr>
              <w:t>price</w:t>
            </w:r>
          </w:p>
          <w:p w14:paraId="281F94C3" w14:textId="1CDD6A19" w:rsidR="00116793" w:rsidRPr="00FB1DC9" w:rsidRDefault="007507B4" w:rsidP="00A556E0">
            <w:pPr>
              <w:autoSpaceDE w:val="0"/>
              <w:autoSpaceDN w:val="0"/>
              <w:adjustRightInd w:val="0"/>
              <w:ind w:left="-69" w:right="-70"/>
              <w:jc w:val="center"/>
              <w:rPr>
                <w:iCs/>
                <w:szCs w:val="22"/>
              </w:rPr>
            </w:pPr>
            <w:r w:rsidRPr="00FB1DC9">
              <w:rPr>
                <w:iCs/>
                <w:szCs w:val="22"/>
              </w:rPr>
              <w:t>(excluding taxes BZD)</w:t>
            </w:r>
            <w:r w:rsidRPr="00FB1DC9">
              <w:rPr>
                <w:szCs w:val="22"/>
              </w:rPr>
              <w:t xml:space="preserve"> </w:t>
            </w:r>
            <w:r w:rsidR="00116793" w:rsidRPr="00FB1DC9">
              <w:rPr>
                <w:szCs w:val="22"/>
              </w:rPr>
              <w:t>(*)</w:t>
            </w:r>
          </w:p>
        </w:tc>
        <w:tc>
          <w:tcPr>
            <w:tcW w:w="900" w:type="dxa"/>
            <w:tcBorders>
              <w:top w:val="single" w:sz="4" w:space="0" w:color="auto"/>
              <w:left w:val="single" w:sz="4" w:space="0" w:color="auto"/>
              <w:bottom w:val="single" w:sz="4" w:space="0" w:color="auto"/>
              <w:right w:val="single" w:sz="4" w:space="0" w:color="auto"/>
            </w:tcBorders>
            <w:vAlign w:val="center"/>
          </w:tcPr>
          <w:p w14:paraId="05E66DD2" w14:textId="77777777" w:rsidR="007507B4" w:rsidRPr="00FB1DC9" w:rsidRDefault="00116793" w:rsidP="00A556E0">
            <w:pPr>
              <w:autoSpaceDE w:val="0"/>
              <w:autoSpaceDN w:val="0"/>
              <w:adjustRightInd w:val="0"/>
              <w:jc w:val="center"/>
              <w:rPr>
                <w:iCs/>
                <w:szCs w:val="22"/>
              </w:rPr>
            </w:pPr>
            <w:r w:rsidRPr="00FB1DC9">
              <w:rPr>
                <w:iCs/>
                <w:szCs w:val="22"/>
              </w:rPr>
              <w:t xml:space="preserve">Total </w:t>
            </w:r>
            <w:r w:rsidR="007507B4" w:rsidRPr="00FB1DC9">
              <w:rPr>
                <w:iCs/>
                <w:szCs w:val="22"/>
              </w:rPr>
              <w:t>Taxes</w:t>
            </w:r>
          </w:p>
          <w:p w14:paraId="71AB3B2A" w14:textId="7727FCF5" w:rsidR="00116793" w:rsidRPr="00FB1DC9" w:rsidRDefault="007507B4" w:rsidP="00A556E0">
            <w:pPr>
              <w:autoSpaceDE w:val="0"/>
              <w:autoSpaceDN w:val="0"/>
              <w:adjustRightInd w:val="0"/>
              <w:jc w:val="center"/>
              <w:rPr>
                <w:iCs/>
                <w:szCs w:val="22"/>
              </w:rPr>
            </w:pPr>
            <w:r w:rsidRPr="00FB1DC9">
              <w:rPr>
                <w:iCs/>
                <w:szCs w:val="22"/>
              </w:rPr>
              <w:t>(BZD)</w:t>
            </w:r>
            <w:r w:rsidR="00116793" w:rsidRPr="00FB1DC9">
              <w:rPr>
                <w:iCs/>
                <w:szCs w:val="22"/>
              </w:rPr>
              <w:t xml:space="preserve"> </w:t>
            </w:r>
          </w:p>
        </w:tc>
        <w:tc>
          <w:tcPr>
            <w:tcW w:w="990" w:type="dxa"/>
            <w:tcBorders>
              <w:top w:val="single" w:sz="4" w:space="0" w:color="auto"/>
              <w:left w:val="single" w:sz="4" w:space="0" w:color="auto"/>
              <w:bottom w:val="single" w:sz="4" w:space="0" w:color="auto"/>
              <w:right w:val="single" w:sz="4" w:space="0" w:color="auto"/>
            </w:tcBorders>
            <w:vAlign w:val="center"/>
          </w:tcPr>
          <w:p w14:paraId="74818615" w14:textId="77777777" w:rsidR="007507B4" w:rsidRPr="00FB1DC9" w:rsidRDefault="007507B4" w:rsidP="007507B4">
            <w:pPr>
              <w:autoSpaceDE w:val="0"/>
              <w:autoSpaceDN w:val="0"/>
              <w:adjustRightInd w:val="0"/>
              <w:ind w:left="-69" w:right="-70"/>
              <w:jc w:val="center"/>
              <w:rPr>
                <w:szCs w:val="22"/>
              </w:rPr>
            </w:pPr>
            <w:r w:rsidRPr="00FB1DC9">
              <w:rPr>
                <w:szCs w:val="22"/>
              </w:rPr>
              <w:t>Total price</w:t>
            </w:r>
          </w:p>
          <w:p w14:paraId="7CFB35EB" w14:textId="101F705B" w:rsidR="00116793" w:rsidRPr="00FB1DC9" w:rsidRDefault="007507B4" w:rsidP="007507B4">
            <w:pPr>
              <w:autoSpaceDE w:val="0"/>
              <w:autoSpaceDN w:val="0"/>
              <w:adjustRightInd w:val="0"/>
              <w:ind w:left="-108" w:right="-108"/>
              <w:jc w:val="center"/>
              <w:rPr>
                <w:iCs/>
                <w:szCs w:val="22"/>
              </w:rPr>
            </w:pPr>
            <w:r w:rsidRPr="00FB1DC9">
              <w:rPr>
                <w:iCs/>
                <w:szCs w:val="22"/>
              </w:rPr>
              <w:t>(including taxes BZD)</w:t>
            </w:r>
          </w:p>
        </w:tc>
        <w:tc>
          <w:tcPr>
            <w:tcW w:w="1260" w:type="dxa"/>
            <w:vMerge/>
            <w:tcBorders>
              <w:top w:val="single" w:sz="4" w:space="0" w:color="auto"/>
              <w:left w:val="single" w:sz="4" w:space="0" w:color="auto"/>
              <w:bottom w:val="single" w:sz="4" w:space="0" w:color="auto"/>
              <w:right w:val="single" w:sz="4" w:space="0" w:color="auto"/>
            </w:tcBorders>
            <w:vAlign w:val="center"/>
          </w:tcPr>
          <w:p w14:paraId="4C5079FF" w14:textId="77777777" w:rsidR="00116793" w:rsidRPr="00FB1DC9" w:rsidRDefault="00116793" w:rsidP="00A556E0">
            <w:pPr>
              <w:autoSpaceDE w:val="0"/>
              <w:autoSpaceDN w:val="0"/>
              <w:adjustRightInd w:val="0"/>
              <w:jc w:val="center"/>
              <w:rPr>
                <w:b/>
                <w:iCs/>
                <w:szCs w:val="22"/>
              </w:rPr>
            </w:pPr>
          </w:p>
        </w:tc>
      </w:tr>
      <w:tr w:rsidR="00FB1DC9" w:rsidRPr="00FB1DC9" w14:paraId="62935806" w14:textId="77777777" w:rsidTr="00E50445">
        <w:tc>
          <w:tcPr>
            <w:tcW w:w="558" w:type="dxa"/>
            <w:tcBorders>
              <w:top w:val="single" w:sz="4" w:space="0" w:color="auto"/>
              <w:left w:val="single" w:sz="4" w:space="0" w:color="auto"/>
              <w:bottom w:val="single" w:sz="4" w:space="0" w:color="auto"/>
              <w:right w:val="single" w:sz="4" w:space="0" w:color="auto"/>
            </w:tcBorders>
            <w:vAlign w:val="center"/>
          </w:tcPr>
          <w:p w14:paraId="2DF45AF5" w14:textId="77777777" w:rsidR="00116793" w:rsidRPr="00FB1DC9" w:rsidRDefault="00116793" w:rsidP="00A556E0">
            <w:pPr>
              <w:tabs>
                <w:tab w:val="left" w:pos="4536"/>
              </w:tabs>
              <w:jc w:val="center"/>
              <w:rPr>
                <w:szCs w:val="22"/>
              </w:rPr>
            </w:pPr>
            <w:r w:rsidRPr="00FB1DC9">
              <w:rPr>
                <w:szCs w:val="22"/>
              </w:rPr>
              <w:t>1</w:t>
            </w:r>
          </w:p>
        </w:tc>
        <w:tc>
          <w:tcPr>
            <w:tcW w:w="1818" w:type="dxa"/>
            <w:tcBorders>
              <w:top w:val="single" w:sz="4" w:space="0" w:color="auto"/>
              <w:left w:val="single" w:sz="4" w:space="0" w:color="auto"/>
              <w:bottom w:val="single" w:sz="4" w:space="0" w:color="auto"/>
              <w:right w:val="single" w:sz="4" w:space="0" w:color="auto"/>
            </w:tcBorders>
            <w:vAlign w:val="center"/>
          </w:tcPr>
          <w:p w14:paraId="1252361C" w14:textId="77777777" w:rsidR="00116793" w:rsidRPr="00FB1DC9" w:rsidRDefault="00116793" w:rsidP="00A556E0">
            <w:pPr>
              <w:rPr>
                <w:szCs w:val="22"/>
              </w:rPr>
            </w:pPr>
          </w:p>
        </w:tc>
        <w:tc>
          <w:tcPr>
            <w:tcW w:w="882" w:type="dxa"/>
            <w:tcBorders>
              <w:top w:val="single" w:sz="4" w:space="0" w:color="auto"/>
              <w:left w:val="single" w:sz="4" w:space="0" w:color="auto"/>
              <w:bottom w:val="single" w:sz="4" w:space="0" w:color="auto"/>
              <w:right w:val="single" w:sz="4" w:space="0" w:color="auto"/>
            </w:tcBorders>
            <w:vAlign w:val="center"/>
          </w:tcPr>
          <w:p w14:paraId="76F2801F" w14:textId="77777777" w:rsidR="00116793" w:rsidRPr="00FB1DC9" w:rsidRDefault="00116793" w:rsidP="00A556E0">
            <w:pPr>
              <w:tabs>
                <w:tab w:val="left" w:pos="4536"/>
              </w:tabs>
              <w:rPr>
                <w:szCs w:val="22"/>
              </w:rPr>
            </w:pPr>
          </w:p>
        </w:tc>
        <w:tc>
          <w:tcPr>
            <w:tcW w:w="1085" w:type="dxa"/>
            <w:tcBorders>
              <w:top w:val="single" w:sz="4" w:space="0" w:color="auto"/>
              <w:left w:val="single" w:sz="4" w:space="0" w:color="auto"/>
              <w:bottom w:val="single" w:sz="4" w:space="0" w:color="auto"/>
              <w:right w:val="single" w:sz="4" w:space="0" w:color="auto"/>
            </w:tcBorders>
            <w:vAlign w:val="center"/>
          </w:tcPr>
          <w:p w14:paraId="502A2F0E" w14:textId="77777777" w:rsidR="00116793" w:rsidRPr="00FB1DC9" w:rsidRDefault="00116793" w:rsidP="00A556E0">
            <w:pPr>
              <w:tabs>
                <w:tab w:val="left" w:pos="4536"/>
              </w:tabs>
              <w:jc w:val="center"/>
              <w:rPr>
                <w:szCs w:val="22"/>
              </w:rPr>
            </w:pPr>
          </w:p>
        </w:tc>
        <w:tc>
          <w:tcPr>
            <w:tcW w:w="1255" w:type="dxa"/>
            <w:tcBorders>
              <w:top w:val="single" w:sz="4" w:space="0" w:color="auto"/>
              <w:left w:val="single" w:sz="4" w:space="0" w:color="auto"/>
              <w:bottom w:val="single" w:sz="4" w:space="0" w:color="auto"/>
              <w:right w:val="single" w:sz="4" w:space="0" w:color="auto"/>
            </w:tcBorders>
            <w:vAlign w:val="bottom"/>
          </w:tcPr>
          <w:p w14:paraId="7D5C076C" w14:textId="77777777" w:rsidR="00116793" w:rsidRPr="00FB1DC9" w:rsidRDefault="00116793" w:rsidP="00A556E0">
            <w:pPr>
              <w:jc w:val="center"/>
              <w:rPr>
                <w:szCs w:val="22"/>
              </w:rPr>
            </w:pPr>
          </w:p>
        </w:tc>
        <w:tc>
          <w:tcPr>
            <w:tcW w:w="1080" w:type="dxa"/>
            <w:tcBorders>
              <w:top w:val="single" w:sz="4" w:space="0" w:color="auto"/>
              <w:left w:val="single" w:sz="4" w:space="0" w:color="auto"/>
              <w:bottom w:val="single" w:sz="4" w:space="0" w:color="auto"/>
              <w:right w:val="single" w:sz="4" w:space="0" w:color="auto"/>
            </w:tcBorders>
          </w:tcPr>
          <w:p w14:paraId="4E95A42F" w14:textId="77777777" w:rsidR="00116793" w:rsidRPr="00FB1DC9" w:rsidRDefault="00116793" w:rsidP="00A556E0">
            <w:pPr>
              <w:autoSpaceDE w:val="0"/>
              <w:autoSpaceDN w:val="0"/>
              <w:adjustRightInd w:val="0"/>
              <w:rPr>
                <w:iCs/>
                <w:szCs w:val="22"/>
              </w:rPr>
            </w:pPr>
          </w:p>
        </w:tc>
        <w:tc>
          <w:tcPr>
            <w:tcW w:w="900" w:type="dxa"/>
            <w:tcBorders>
              <w:top w:val="single" w:sz="4" w:space="0" w:color="auto"/>
              <w:left w:val="single" w:sz="4" w:space="0" w:color="auto"/>
              <w:bottom w:val="single" w:sz="4" w:space="0" w:color="auto"/>
              <w:right w:val="single" w:sz="4" w:space="0" w:color="auto"/>
            </w:tcBorders>
          </w:tcPr>
          <w:p w14:paraId="5DC872EB" w14:textId="77777777" w:rsidR="00116793" w:rsidRPr="00FB1DC9" w:rsidRDefault="00116793" w:rsidP="00A556E0">
            <w:pPr>
              <w:autoSpaceDE w:val="0"/>
              <w:autoSpaceDN w:val="0"/>
              <w:adjustRightInd w:val="0"/>
              <w:rPr>
                <w:iCs/>
                <w:szCs w:val="22"/>
              </w:rPr>
            </w:pPr>
          </w:p>
        </w:tc>
        <w:tc>
          <w:tcPr>
            <w:tcW w:w="990" w:type="dxa"/>
            <w:tcBorders>
              <w:top w:val="single" w:sz="4" w:space="0" w:color="auto"/>
              <w:left w:val="single" w:sz="4" w:space="0" w:color="auto"/>
              <w:bottom w:val="single" w:sz="4" w:space="0" w:color="auto"/>
              <w:right w:val="single" w:sz="4" w:space="0" w:color="auto"/>
            </w:tcBorders>
          </w:tcPr>
          <w:p w14:paraId="6DED8506" w14:textId="77777777" w:rsidR="00116793" w:rsidRPr="00FB1DC9" w:rsidRDefault="00116793" w:rsidP="00A556E0">
            <w:pPr>
              <w:autoSpaceDE w:val="0"/>
              <w:autoSpaceDN w:val="0"/>
              <w:adjustRightInd w:val="0"/>
              <w:rPr>
                <w:iCs/>
                <w:szCs w:val="22"/>
              </w:rPr>
            </w:pPr>
          </w:p>
        </w:tc>
        <w:tc>
          <w:tcPr>
            <w:tcW w:w="1260" w:type="dxa"/>
            <w:tcBorders>
              <w:top w:val="single" w:sz="4" w:space="0" w:color="auto"/>
              <w:left w:val="single" w:sz="4" w:space="0" w:color="auto"/>
              <w:bottom w:val="single" w:sz="4" w:space="0" w:color="auto"/>
              <w:right w:val="single" w:sz="4" w:space="0" w:color="auto"/>
            </w:tcBorders>
          </w:tcPr>
          <w:p w14:paraId="4C152759" w14:textId="77777777" w:rsidR="00116793" w:rsidRPr="00FB1DC9" w:rsidRDefault="00116793" w:rsidP="00A556E0">
            <w:pPr>
              <w:autoSpaceDE w:val="0"/>
              <w:autoSpaceDN w:val="0"/>
              <w:adjustRightInd w:val="0"/>
              <w:rPr>
                <w:iCs/>
                <w:szCs w:val="22"/>
              </w:rPr>
            </w:pPr>
          </w:p>
        </w:tc>
      </w:tr>
      <w:tr w:rsidR="00FB1DC9" w:rsidRPr="00FB1DC9" w14:paraId="5251D9A0" w14:textId="77777777" w:rsidTr="00E50445">
        <w:tc>
          <w:tcPr>
            <w:tcW w:w="558" w:type="dxa"/>
            <w:tcBorders>
              <w:top w:val="single" w:sz="4" w:space="0" w:color="auto"/>
              <w:left w:val="single" w:sz="4" w:space="0" w:color="auto"/>
              <w:bottom w:val="single" w:sz="4" w:space="0" w:color="auto"/>
              <w:right w:val="single" w:sz="4" w:space="0" w:color="auto"/>
            </w:tcBorders>
            <w:vAlign w:val="center"/>
          </w:tcPr>
          <w:p w14:paraId="49A4BE16" w14:textId="77777777" w:rsidR="00116793" w:rsidRPr="00FB1DC9" w:rsidRDefault="00116793" w:rsidP="00A556E0">
            <w:pPr>
              <w:tabs>
                <w:tab w:val="left" w:pos="4536"/>
              </w:tabs>
              <w:jc w:val="center"/>
              <w:rPr>
                <w:szCs w:val="22"/>
              </w:rPr>
            </w:pPr>
            <w:r w:rsidRPr="00FB1DC9">
              <w:rPr>
                <w:szCs w:val="22"/>
              </w:rPr>
              <w:t>2</w:t>
            </w:r>
          </w:p>
        </w:tc>
        <w:tc>
          <w:tcPr>
            <w:tcW w:w="1818" w:type="dxa"/>
            <w:tcBorders>
              <w:top w:val="single" w:sz="4" w:space="0" w:color="auto"/>
              <w:left w:val="single" w:sz="4" w:space="0" w:color="auto"/>
              <w:bottom w:val="single" w:sz="4" w:space="0" w:color="auto"/>
              <w:right w:val="single" w:sz="4" w:space="0" w:color="auto"/>
            </w:tcBorders>
            <w:vAlign w:val="center"/>
          </w:tcPr>
          <w:p w14:paraId="501D3F03" w14:textId="77777777" w:rsidR="00116793" w:rsidRPr="00FB1DC9" w:rsidRDefault="00116793" w:rsidP="00A556E0">
            <w:pPr>
              <w:rPr>
                <w:szCs w:val="22"/>
              </w:rPr>
            </w:pPr>
          </w:p>
        </w:tc>
        <w:tc>
          <w:tcPr>
            <w:tcW w:w="882" w:type="dxa"/>
            <w:tcBorders>
              <w:top w:val="single" w:sz="4" w:space="0" w:color="auto"/>
              <w:left w:val="single" w:sz="4" w:space="0" w:color="auto"/>
              <w:bottom w:val="single" w:sz="4" w:space="0" w:color="auto"/>
              <w:right w:val="single" w:sz="4" w:space="0" w:color="auto"/>
            </w:tcBorders>
            <w:vAlign w:val="center"/>
          </w:tcPr>
          <w:p w14:paraId="0D073AF2" w14:textId="77777777" w:rsidR="00116793" w:rsidRPr="00FB1DC9" w:rsidRDefault="00116793" w:rsidP="00A556E0">
            <w:pPr>
              <w:tabs>
                <w:tab w:val="left" w:pos="4536"/>
              </w:tabs>
              <w:rPr>
                <w:szCs w:val="22"/>
              </w:rPr>
            </w:pPr>
          </w:p>
        </w:tc>
        <w:tc>
          <w:tcPr>
            <w:tcW w:w="1085" w:type="dxa"/>
            <w:tcBorders>
              <w:top w:val="single" w:sz="4" w:space="0" w:color="auto"/>
              <w:left w:val="single" w:sz="4" w:space="0" w:color="auto"/>
              <w:bottom w:val="single" w:sz="4" w:space="0" w:color="auto"/>
              <w:right w:val="single" w:sz="4" w:space="0" w:color="auto"/>
            </w:tcBorders>
            <w:vAlign w:val="center"/>
          </w:tcPr>
          <w:p w14:paraId="696D1C1F" w14:textId="77777777" w:rsidR="00116793" w:rsidRPr="00FB1DC9" w:rsidRDefault="00116793" w:rsidP="00A556E0">
            <w:pPr>
              <w:tabs>
                <w:tab w:val="left" w:pos="4536"/>
              </w:tabs>
              <w:jc w:val="center"/>
              <w:rPr>
                <w:szCs w:val="22"/>
              </w:rPr>
            </w:pPr>
          </w:p>
        </w:tc>
        <w:tc>
          <w:tcPr>
            <w:tcW w:w="1255" w:type="dxa"/>
            <w:tcBorders>
              <w:top w:val="single" w:sz="4" w:space="0" w:color="auto"/>
              <w:left w:val="single" w:sz="4" w:space="0" w:color="auto"/>
              <w:bottom w:val="single" w:sz="4" w:space="0" w:color="auto"/>
              <w:right w:val="single" w:sz="4" w:space="0" w:color="auto"/>
            </w:tcBorders>
            <w:vAlign w:val="bottom"/>
          </w:tcPr>
          <w:p w14:paraId="19DCB2AC" w14:textId="77777777" w:rsidR="00116793" w:rsidRPr="00FB1DC9" w:rsidRDefault="00116793" w:rsidP="00A556E0">
            <w:pPr>
              <w:jc w:val="center"/>
              <w:rPr>
                <w:szCs w:val="22"/>
              </w:rPr>
            </w:pPr>
          </w:p>
        </w:tc>
        <w:tc>
          <w:tcPr>
            <w:tcW w:w="1080" w:type="dxa"/>
            <w:tcBorders>
              <w:top w:val="single" w:sz="4" w:space="0" w:color="auto"/>
              <w:left w:val="single" w:sz="4" w:space="0" w:color="auto"/>
              <w:bottom w:val="single" w:sz="4" w:space="0" w:color="auto"/>
              <w:right w:val="single" w:sz="4" w:space="0" w:color="auto"/>
            </w:tcBorders>
          </w:tcPr>
          <w:p w14:paraId="42BF290E" w14:textId="77777777" w:rsidR="00116793" w:rsidRPr="00FB1DC9" w:rsidRDefault="00116793" w:rsidP="00A556E0">
            <w:pPr>
              <w:autoSpaceDE w:val="0"/>
              <w:autoSpaceDN w:val="0"/>
              <w:adjustRightInd w:val="0"/>
              <w:rPr>
                <w:iCs/>
                <w:szCs w:val="22"/>
              </w:rPr>
            </w:pPr>
          </w:p>
        </w:tc>
        <w:tc>
          <w:tcPr>
            <w:tcW w:w="900" w:type="dxa"/>
            <w:tcBorders>
              <w:top w:val="single" w:sz="4" w:space="0" w:color="auto"/>
              <w:left w:val="single" w:sz="4" w:space="0" w:color="auto"/>
              <w:bottom w:val="single" w:sz="4" w:space="0" w:color="auto"/>
              <w:right w:val="single" w:sz="4" w:space="0" w:color="auto"/>
            </w:tcBorders>
          </w:tcPr>
          <w:p w14:paraId="3A96DD3F" w14:textId="77777777" w:rsidR="00116793" w:rsidRPr="00FB1DC9" w:rsidRDefault="00116793" w:rsidP="00A556E0">
            <w:pPr>
              <w:autoSpaceDE w:val="0"/>
              <w:autoSpaceDN w:val="0"/>
              <w:adjustRightInd w:val="0"/>
              <w:rPr>
                <w:iCs/>
                <w:szCs w:val="22"/>
              </w:rPr>
            </w:pPr>
          </w:p>
        </w:tc>
        <w:tc>
          <w:tcPr>
            <w:tcW w:w="990" w:type="dxa"/>
            <w:tcBorders>
              <w:top w:val="single" w:sz="4" w:space="0" w:color="auto"/>
              <w:left w:val="single" w:sz="4" w:space="0" w:color="auto"/>
              <w:bottom w:val="single" w:sz="4" w:space="0" w:color="auto"/>
              <w:right w:val="single" w:sz="4" w:space="0" w:color="auto"/>
            </w:tcBorders>
          </w:tcPr>
          <w:p w14:paraId="48B28796" w14:textId="77777777" w:rsidR="00116793" w:rsidRPr="00FB1DC9" w:rsidRDefault="00116793" w:rsidP="00A556E0">
            <w:pPr>
              <w:autoSpaceDE w:val="0"/>
              <w:autoSpaceDN w:val="0"/>
              <w:adjustRightInd w:val="0"/>
              <w:rPr>
                <w:iCs/>
                <w:szCs w:val="22"/>
              </w:rPr>
            </w:pPr>
          </w:p>
        </w:tc>
        <w:tc>
          <w:tcPr>
            <w:tcW w:w="1260" w:type="dxa"/>
            <w:tcBorders>
              <w:top w:val="single" w:sz="4" w:space="0" w:color="auto"/>
              <w:left w:val="single" w:sz="4" w:space="0" w:color="auto"/>
              <w:bottom w:val="single" w:sz="4" w:space="0" w:color="auto"/>
              <w:right w:val="single" w:sz="4" w:space="0" w:color="auto"/>
            </w:tcBorders>
          </w:tcPr>
          <w:p w14:paraId="04086D32" w14:textId="77777777" w:rsidR="00116793" w:rsidRPr="00FB1DC9" w:rsidRDefault="00116793" w:rsidP="00A556E0">
            <w:pPr>
              <w:autoSpaceDE w:val="0"/>
              <w:autoSpaceDN w:val="0"/>
              <w:adjustRightInd w:val="0"/>
              <w:rPr>
                <w:iCs/>
                <w:szCs w:val="22"/>
              </w:rPr>
            </w:pPr>
          </w:p>
        </w:tc>
      </w:tr>
      <w:tr w:rsidR="00FB1DC9" w:rsidRPr="00FB1DC9" w14:paraId="7E484C11" w14:textId="77777777" w:rsidTr="00E50445">
        <w:tc>
          <w:tcPr>
            <w:tcW w:w="558" w:type="dxa"/>
            <w:tcBorders>
              <w:top w:val="single" w:sz="4" w:space="0" w:color="auto"/>
              <w:left w:val="single" w:sz="4" w:space="0" w:color="auto"/>
              <w:bottom w:val="single" w:sz="4" w:space="0" w:color="auto"/>
              <w:right w:val="single" w:sz="4" w:space="0" w:color="auto"/>
            </w:tcBorders>
            <w:vAlign w:val="center"/>
          </w:tcPr>
          <w:p w14:paraId="2916AD63" w14:textId="77777777" w:rsidR="00116793" w:rsidRPr="00FB1DC9" w:rsidRDefault="00116793" w:rsidP="00A556E0">
            <w:pPr>
              <w:tabs>
                <w:tab w:val="left" w:pos="4536"/>
              </w:tabs>
              <w:jc w:val="center"/>
              <w:rPr>
                <w:szCs w:val="22"/>
              </w:rPr>
            </w:pPr>
            <w:r w:rsidRPr="00FB1DC9">
              <w:rPr>
                <w:szCs w:val="22"/>
              </w:rPr>
              <w:t>3</w:t>
            </w:r>
          </w:p>
        </w:tc>
        <w:tc>
          <w:tcPr>
            <w:tcW w:w="1818" w:type="dxa"/>
            <w:tcBorders>
              <w:top w:val="single" w:sz="4" w:space="0" w:color="auto"/>
              <w:left w:val="single" w:sz="4" w:space="0" w:color="auto"/>
              <w:bottom w:val="single" w:sz="4" w:space="0" w:color="auto"/>
              <w:right w:val="single" w:sz="4" w:space="0" w:color="auto"/>
            </w:tcBorders>
            <w:vAlign w:val="center"/>
          </w:tcPr>
          <w:p w14:paraId="660675C5" w14:textId="77777777" w:rsidR="00116793" w:rsidRPr="00FB1DC9" w:rsidRDefault="00116793" w:rsidP="00A556E0">
            <w:pPr>
              <w:rPr>
                <w:szCs w:val="22"/>
              </w:rPr>
            </w:pPr>
          </w:p>
        </w:tc>
        <w:tc>
          <w:tcPr>
            <w:tcW w:w="882" w:type="dxa"/>
            <w:tcBorders>
              <w:top w:val="single" w:sz="4" w:space="0" w:color="auto"/>
              <w:left w:val="single" w:sz="4" w:space="0" w:color="auto"/>
              <w:bottom w:val="single" w:sz="4" w:space="0" w:color="auto"/>
              <w:right w:val="single" w:sz="4" w:space="0" w:color="auto"/>
            </w:tcBorders>
            <w:vAlign w:val="center"/>
          </w:tcPr>
          <w:p w14:paraId="20E0F95C" w14:textId="77777777" w:rsidR="00116793" w:rsidRPr="00FB1DC9" w:rsidRDefault="00116793" w:rsidP="00A556E0">
            <w:pPr>
              <w:tabs>
                <w:tab w:val="left" w:pos="4536"/>
              </w:tabs>
              <w:rPr>
                <w:szCs w:val="22"/>
              </w:rPr>
            </w:pPr>
          </w:p>
        </w:tc>
        <w:tc>
          <w:tcPr>
            <w:tcW w:w="1085" w:type="dxa"/>
            <w:tcBorders>
              <w:top w:val="single" w:sz="4" w:space="0" w:color="auto"/>
              <w:left w:val="single" w:sz="4" w:space="0" w:color="auto"/>
              <w:bottom w:val="single" w:sz="4" w:space="0" w:color="auto"/>
              <w:right w:val="single" w:sz="4" w:space="0" w:color="auto"/>
            </w:tcBorders>
            <w:vAlign w:val="center"/>
          </w:tcPr>
          <w:p w14:paraId="71CAFC63" w14:textId="77777777" w:rsidR="00116793" w:rsidRPr="00FB1DC9" w:rsidRDefault="00116793" w:rsidP="00A556E0">
            <w:pPr>
              <w:tabs>
                <w:tab w:val="left" w:pos="4536"/>
              </w:tabs>
              <w:jc w:val="center"/>
              <w:rPr>
                <w:szCs w:val="22"/>
              </w:rPr>
            </w:pPr>
          </w:p>
        </w:tc>
        <w:tc>
          <w:tcPr>
            <w:tcW w:w="1255" w:type="dxa"/>
            <w:tcBorders>
              <w:top w:val="single" w:sz="4" w:space="0" w:color="auto"/>
              <w:left w:val="single" w:sz="4" w:space="0" w:color="auto"/>
              <w:bottom w:val="single" w:sz="4" w:space="0" w:color="auto"/>
              <w:right w:val="single" w:sz="4" w:space="0" w:color="auto"/>
            </w:tcBorders>
            <w:vAlign w:val="bottom"/>
          </w:tcPr>
          <w:p w14:paraId="13414420" w14:textId="77777777" w:rsidR="00116793" w:rsidRPr="00FB1DC9" w:rsidRDefault="00116793" w:rsidP="00A556E0">
            <w:pPr>
              <w:jc w:val="center"/>
              <w:rPr>
                <w:szCs w:val="22"/>
              </w:rPr>
            </w:pPr>
          </w:p>
        </w:tc>
        <w:tc>
          <w:tcPr>
            <w:tcW w:w="1080" w:type="dxa"/>
            <w:tcBorders>
              <w:top w:val="single" w:sz="4" w:space="0" w:color="auto"/>
              <w:left w:val="single" w:sz="4" w:space="0" w:color="auto"/>
              <w:bottom w:val="single" w:sz="4" w:space="0" w:color="auto"/>
              <w:right w:val="single" w:sz="4" w:space="0" w:color="auto"/>
            </w:tcBorders>
          </w:tcPr>
          <w:p w14:paraId="49DF314D" w14:textId="77777777" w:rsidR="00116793" w:rsidRPr="00FB1DC9" w:rsidRDefault="00116793" w:rsidP="00A556E0">
            <w:pPr>
              <w:autoSpaceDE w:val="0"/>
              <w:autoSpaceDN w:val="0"/>
              <w:adjustRightInd w:val="0"/>
              <w:rPr>
                <w:iCs/>
                <w:szCs w:val="22"/>
              </w:rPr>
            </w:pPr>
          </w:p>
        </w:tc>
        <w:tc>
          <w:tcPr>
            <w:tcW w:w="900" w:type="dxa"/>
            <w:tcBorders>
              <w:top w:val="single" w:sz="4" w:space="0" w:color="auto"/>
              <w:left w:val="single" w:sz="4" w:space="0" w:color="auto"/>
              <w:bottom w:val="single" w:sz="4" w:space="0" w:color="auto"/>
              <w:right w:val="single" w:sz="4" w:space="0" w:color="auto"/>
            </w:tcBorders>
          </w:tcPr>
          <w:p w14:paraId="12734139" w14:textId="77777777" w:rsidR="00116793" w:rsidRPr="00FB1DC9" w:rsidRDefault="00116793" w:rsidP="00A556E0">
            <w:pPr>
              <w:autoSpaceDE w:val="0"/>
              <w:autoSpaceDN w:val="0"/>
              <w:adjustRightInd w:val="0"/>
              <w:rPr>
                <w:iCs/>
                <w:szCs w:val="22"/>
              </w:rPr>
            </w:pPr>
          </w:p>
        </w:tc>
        <w:tc>
          <w:tcPr>
            <w:tcW w:w="990" w:type="dxa"/>
            <w:tcBorders>
              <w:top w:val="single" w:sz="4" w:space="0" w:color="auto"/>
              <w:left w:val="single" w:sz="4" w:space="0" w:color="auto"/>
              <w:bottom w:val="single" w:sz="4" w:space="0" w:color="auto"/>
              <w:right w:val="single" w:sz="4" w:space="0" w:color="auto"/>
            </w:tcBorders>
          </w:tcPr>
          <w:p w14:paraId="6A99F0E9" w14:textId="77777777" w:rsidR="00116793" w:rsidRPr="00FB1DC9" w:rsidRDefault="00116793" w:rsidP="00A556E0">
            <w:pPr>
              <w:autoSpaceDE w:val="0"/>
              <w:autoSpaceDN w:val="0"/>
              <w:adjustRightInd w:val="0"/>
              <w:rPr>
                <w:iCs/>
                <w:szCs w:val="22"/>
              </w:rPr>
            </w:pPr>
          </w:p>
        </w:tc>
        <w:tc>
          <w:tcPr>
            <w:tcW w:w="1260" w:type="dxa"/>
            <w:tcBorders>
              <w:top w:val="single" w:sz="4" w:space="0" w:color="auto"/>
              <w:left w:val="single" w:sz="4" w:space="0" w:color="auto"/>
              <w:bottom w:val="single" w:sz="4" w:space="0" w:color="auto"/>
              <w:right w:val="single" w:sz="4" w:space="0" w:color="auto"/>
            </w:tcBorders>
          </w:tcPr>
          <w:p w14:paraId="2EBC063E" w14:textId="77777777" w:rsidR="00116793" w:rsidRPr="00FB1DC9" w:rsidRDefault="00116793" w:rsidP="00A556E0">
            <w:pPr>
              <w:autoSpaceDE w:val="0"/>
              <w:autoSpaceDN w:val="0"/>
              <w:adjustRightInd w:val="0"/>
              <w:rPr>
                <w:iCs/>
                <w:szCs w:val="22"/>
              </w:rPr>
            </w:pPr>
          </w:p>
        </w:tc>
      </w:tr>
      <w:tr w:rsidR="00FB1DC9" w:rsidRPr="00FB1DC9" w14:paraId="7F507499" w14:textId="77777777" w:rsidTr="00E50445">
        <w:trPr>
          <w:trHeight w:val="399"/>
        </w:trPr>
        <w:tc>
          <w:tcPr>
            <w:tcW w:w="5598" w:type="dxa"/>
            <w:gridSpan w:val="5"/>
            <w:tcBorders>
              <w:top w:val="single" w:sz="4" w:space="0" w:color="auto"/>
              <w:left w:val="single" w:sz="4" w:space="0" w:color="auto"/>
              <w:bottom w:val="single" w:sz="4" w:space="0" w:color="auto"/>
              <w:right w:val="single" w:sz="4" w:space="0" w:color="auto"/>
            </w:tcBorders>
          </w:tcPr>
          <w:p w14:paraId="369B1652" w14:textId="634735FA" w:rsidR="00116793" w:rsidRPr="00FB1DC9" w:rsidRDefault="006E2D73" w:rsidP="00A556E0">
            <w:pPr>
              <w:autoSpaceDE w:val="0"/>
              <w:autoSpaceDN w:val="0"/>
              <w:adjustRightInd w:val="0"/>
              <w:jc w:val="right"/>
              <w:rPr>
                <w:b/>
                <w:iCs/>
                <w:szCs w:val="22"/>
              </w:rPr>
            </w:pPr>
            <w:r w:rsidRPr="00FB1DC9">
              <w:rPr>
                <w:b/>
                <w:iCs/>
                <w:szCs w:val="22"/>
              </w:rPr>
              <w:t xml:space="preserve">Total </w:t>
            </w:r>
            <w:r w:rsidR="00116793" w:rsidRPr="00FB1DC9">
              <w:rPr>
                <w:b/>
                <w:iCs/>
                <w:szCs w:val="22"/>
              </w:rPr>
              <w:t>Pri</w:t>
            </w:r>
            <w:r w:rsidRPr="00FB1DC9">
              <w:rPr>
                <w:b/>
                <w:iCs/>
                <w:szCs w:val="22"/>
              </w:rPr>
              <w:t>ce BZD</w:t>
            </w:r>
          </w:p>
        </w:tc>
        <w:tc>
          <w:tcPr>
            <w:tcW w:w="1080" w:type="dxa"/>
            <w:tcBorders>
              <w:top w:val="single" w:sz="4" w:space="0" w:color="auto"/>
              <w:left w:val="single" w:sz="4" w:space="0" w:color="auto"/>
              <w:bottom w:val="single" w:sz="4" w:space="0" w:color="auto"/>
              <w:right w:val="single" w:sz="4" w:space="0" w:color="auto"/>
            </w:tcBorders>
          </w:tcPr>
          <w:p w14:paraId="76B42239" w14:textId="77777777" w:rsidR="00116793" w:rsidRPr="00FB1DC9" w:rsidRDefault="00116793" w:rsidP="00A556E0">
            <w:pPr>
              <w:autoSpaceDE w:val="0"/>
              <w:autoSpaceDN w:val="0"/>
              <w:adjustRightInd w:val="0"/>
              <w:rPr>
                <w:iCs/>
                <w:szCs w:val="22"/>
              </w:rPr>
            </w:pPr>
          </w:p>
          <w:p w14:paraId="7791EE1F" w14:textId="77777777" w:rsidR="00116793" w:rsidRPr="00FB1DC9" w:rsidRDefault="00116793" w:rsidP="00A556E0">
            <w:pPr>
              <w:autoSpaceDE w:val="0"/>
              <w:autoSpaceDN w:val="0"/>
              <w:adjustRightInd w:val="0"/>
              <w:rPr>
                <w:iCs/>
                <w:szCs w:val="22"/>
              </w:rPr>
            </w:pPr>
          </w:p>
        </w:tc>
        <w:tc>
          <w:tcPr>
            <w:tcW w:w="900" w:type="dxa"/>
            <w:tcBorders>
              <w:top w:val="single" w:sz="4" w:space="0" w:color="auto"/>
              <w:left w:val="single" w:sz="4" w:space="0" w:color="auto"/>
              <w:bottom w:val="single" w:sz="4" w:space="0" w:color="auto"/>
              <w:right w:val="single" w:sz="4" w:space="0" w:color="auto"/>
            </w:tcBorders>
          </w:tcPr>
          <w:p w14:paraId="3469208F" w14:textId="77777777" w:rsidR="00116793" w:rsidRPr="00FB1DC9" w:rsidRDefault="00116793" w:rsidP="00A556E0">
            <w:pPr>
              <w:autoSpaceDE w:val="0"/>
              <w:autoSpaceDN w:val="0"/>
              <w:adjustRightInd w:val="0"/>
              <w:rPr>
                <w:iCs/>
                <w:szCs w:val="22"/>
              </w:rPr>
            </w:pPr>
          </w:p>
        </w:tc>
        <w:tc>
          <w:tcPr>
            <w:tcW w:w="990" w:type="dxa"/>
            <w:tcBorders>
              <w:top w:val="single" w:sz="4" w:space="0" w:color="auto"/>
              <w:left w:val="single" w:sz="4" w:space="0" w:color="auto"/>
              <w:bottom w:val="single" w:sz="4" w:space="0" w:color="auto"/>
              <w:right w:val="single" w:sz="4" w:space="0" w:color="auto"/>
            </w:tcBorders>
          </w:tcPr>
          <w:p w14:paraId="4012ED2F" w14:textId="77777777" w:rsidR="00116793" w:rsidRPr="00FB1DC9" w:rsidRDefault="00116793" w:rsidP="00A556E0">
            <w:pPr>
              <w:autoSpaceDE w:val="0"/>
              <w:autoSpaceDN w:val="0"/>
              <w:adjustRightInd w:val="0"/>
              <w:rPr>
                <w:iCs/>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121F8BF" w14:textId="77777777" w:rsidR="00116793" w:rsidRPr="00FB1DC9" w:rsidRDefault="00116793" w:rsidP="00A556E0">
            <w:pPr>
              <w:autoSpaceDE w:val="0"/>
              <w:autoSpaceDN w:val="0"/>
              <w:adjustRightInd w:val="0"/>
              <w:rPr>
                <w:iCs/>
                <w:szCs w:val="22"/>
              </w:rPr>
            </w:pPr>
          </w:p>
        </w:tc>
      </w:tr>
    </w:tbl>
    <w:p w14:paraId="690999A4" w14:textId="568AD6E5" w:rsidR="00723AD5" w:rsidRPr="00FB1DC9" w:rsidRDefault="00B03010" w:rsidP="006E570F">
      <w:pPr>
        <w:tabs>
          <w:tab w:val="left" w:pos="567"/>
          <w:tab w:val="right" w:pos="8364"/>
        </w:tabs>
        <w:ind w:left="567" w:hanging="567"/>
        <w:rPr>
          <w:i/>
          <w:iCs/>
          <w:szCs w:val="22"/>
        </w:rPr>
      </w:pPr>
      <w:r w:rsidRPr="00FB1DC9">
        <w:rPr>
          <w:bCs/>
          <w:szCs w:val="22"/>
        </w:rPr>
        <w:t xml:space="preserve">(* ) </w:t>
      </w:r>
      <w:r w:rsidR="00597F07" w:rsidRPr="00FB1DC9">
        <w:rPr>
          <w:szCs w:val="22"/>
        </w:rPr>
        <w:t xml:space="preserve"> </w:t>
      </w:r>
      <w:r w:rsidR="00723AD5" w:rsidRPr="00FB1DC9">
        <w:rPr>
          <w:i/>
          <w:iCs/>
          <w:szCs w:val="22"/>
        </w:rPr>
        <w:t>Price for offers comparison and for determination of the lowest price</w:t>
      </w:r>
    </w:p>
    <w:p w14:paraId="30582AE1" w14:textId="794F7C54" w:rsidR="00723AD5" w:rsidRPr="00FB1DC9" w:rsidRDefault="00723AD5" w:rsidP="006E570F">
      <w:pPr>
        <w:pStyle w:val="BodyText"/>
        <w:tabs>
          <w:tab w:val="left" w:pos="567"/>
        </w:tabs>
        <w:ind w:left="567" w:hanging="567"/>
        <w:rPr>
          <w:rFonts w:ascii="Times New Roman" w:hAnsi="Times New Roman" w:cs="Times New Roman"/>
          <w:i/>
          <w:iCs/>
          <w:sz w:val="22"/>
          <w:szCs w:val="22"/>
        </w:rPr>
      </w:pPr>
      <w:r w:rsidRPr="00FB1DC9">
        <w:rPr>
          <w:rFonts w:ascii="Times New Roman" w:hAnsi="Times New Roman" w:cs="Times New Roman"/>
          <w:i/>
          <w:iCs/>
          <w:sz w:val="22"/>
          <w:szCs w:val="22"/>
        </w:rPr>
        <w:t xml:space="preserve">(**) The taxes </w:t>
      </w:r>
      <w:r w:rsidR="006E570F" w:rsidRPr="00FB1DC9">
        <w:rPr>
          <w:rFonts w:ascii="Times New Roman" w:hAnsi="Times New Roman" w:cs="Times New Roman"/>
          <w:i/>
          <w:iCs/>
          <w:sz w:val="22"/>
          <w:szCs w:val="22"/>
        </w:rPr>
        <w:t>noted</w:t>
      </w:r>
      <w:r w:rsidRPr="00FB1DC9">
        <w:rPr>
          <w:rFonts w:ascii="Times New Roman" w:hAnsi="Times New Roman" w:cs="Times New Roman"/>
          <w:i/>
          <w:iCs/>
          <w:sz w:val="22"/>
          <w:szCs w:val="22"/>
        </w:rPr>
        <w:t xml:space="preserve"> by the bidders must correspond to those established at Belize´s tax laws</w:t>
      </w:r>
      <w:r w:rsidR="006E570F" w:rsidRPr="00FB1DC9">
        <w:rPr>
          <w:rFonts w:ascii="Times New Roman" w:hAnsi="Times New Roman" w:cs="Times New Roman"/>
          <w:i/>
          <w:iCs/>
          <w:sz w:val="22"/>
          <w:szCs w:val="22"/>
        </w:rPr>
        <w:t xml:space="preserve">.  </w:t>
      </w:r>
    </w:p>
    <w:p w14:paraId="015D2D04" w14:textId="4171CEB5" w:rsidR="004654B9" w:rsidRPr="00FB1DC9" w:rsidRDefault="004654B9" w:rsidP="00A556E0">
      <w:pPr>
        <w:pStyle w:val="BodyText"/>
        <w:jc w:val="center"/>
        <w:rPr>
          <w:rFonts w:ascii="Times New Roman" w:hAnsi="Times New Roman" w:cs="Times New Roman"/>
          <w:sz w:val="22"/>
          <w:szCs w:val="22"/>
        </w:rPr>
        <w:sectPr w:rsidR="004654B9" w:rsidRPr="00FB1DC9" w:rsidSect="004654B9">
          <w:headerReference w:type="even" r:id="rId34"/>
          <w:headerReference w:type="default" r:id="rId35"/>
          <w:headerReference w:type="first" r:id="rId36"/>
          <w:pgSz w:w="12240" w:h="15840" w:code="1"/>
          <w:pgMar w:top="1440" w:right="1440" w:bottom="1440" w:left="1800" w:header="720" w:footer="720" w:gutter="0"/>
          <w:paperSrc w:first="15" w:other="15"/>
          <w:cols w:space="720"/>
          <w:titlePg/>
        </w:sectPr>
      </w:pPr>
    </w:p>
    <w:p w14:paraId="730BFAE9" w14:textId="14A3E888" w:rsidR="005937AD" w:rsidRPr="009E0B0F" w:rsidRDefault="005937AD" w:rsidP="00707917">
      <w:pPr>
        <w:spacing w:before="24" w:line="300" w:lineRule="exact"/>
        <w:jc w:val="center"/>
        <w:rPr>
          <w:sz w:val="28"/>
          <w:szCs w:val="28"/>
        </w:rPr>
      </w:pPr>
      <w:r w:rsidRPr="009E0B0F">
        <w:rPr>
          <w:b/>
          <w:position w:val="-1"/>
          <w:sz w:val="28"/>
          <w:szCs w:val="28"/>
          <w:u w:val="thick" w:color="000000"/>
        </w:rPr>
        <w:lastRenderedPageBreak/>
        <w:t>TECHNICAL SPECIFICATIONS (REQUIRED AND OFFERED)</w:t>
      </w:r>
    </w:p>
    <w:p w14:paraId="2DA59EE1" w14:textId="77777777" w:rsidR="005937AD" w:rsidRDefault="005937AD" w:rsidP="005937AD">
      <w:pPr>
        <w:tabs>
          <w:tab w:val="left" w:pos="3440"/>
        </w:tabs>
      </w:pPr>
    </w:p>
    <w:p w14:paraId="45CCD64F" w14:textId="77777777" w:rsidR="005937AD" w:rsidRDefault="005937AD" w:rsidP="005937AD">
      <w:pPr>
        <w:tabs>
          <w:tab w:val="left" w:pos="3440"/>
        </w:tabs>
      </w:pPr>
    </w:p>
    <w:tbl>
      <w:tblPr>
        <w:tblStyle w:val="TableGrid"/>
        <w:tblW w:w="13265" w:type="dxa"/>
        <w:tblInd w:w="805" w:type="dxa"/>
        <w:tblLook w:val="04A0" w:firstRow="1" w:lastRow="0" w:firstColumn="1" w:lastColumn="0" w:noHBand="0" w:noVBand="1"/>
      </w:tblPr>
      <w:tblGrid>
        <w:gridCol w:w="589"/>
        <w:gridCol w:w="1163"/>
        <w:gridCol w:w="1225"/>
        <w:gridCol w:w="1166"/>
        <w:gridCol w:w="4676"/>
        <w:gridCol w:w="4446"/>
      </w:tblGrid>
      <w:tr w:rsidR="005937AD" w:rsidRPr="00BC07FC" w14:paraId="022CCA45" w14:textId="77777777" w:rsidTr="00BA5E95">
        <w:tc>
          <w:tcPr>
            <w:tcW w:w="589" w:type="dxa"/>
          </w:tcPr>
          <w:p w14:paraId="5E4673DB" w14:textId="77777777" w:rsidR="005937AD" w:rsidRPr="00BC07FC" w:rsidRDefault="005937AD" w:rsidP="00BA5E95">
            <w:pPr>
              <w:tabs>
                <w:tab w:val="left" w:pos="3440"/>
              </w:tabs>
              <w:rPr>
                <w:b/>
                <w:bCs/>
              </w:rPr>
            </w:pPr>
            <w:r w:rsidRPr="00BC07FC">
              <w:rPr>
                <w:b/>
                <w:bCs/>
              </w:rPr>
              <w:t>#</w:t>
            </w:r>
          </w:p>
        </w:tc>
        <w:tc>
          <w:tcPr>
            <w:tcW w:w="1163" w:type="dxa"/>
          </w:tcPr>
          <w:p w14:paraId="4FD78C9F" w14:textId="77777777" w:rsidR="005937AD" w:rsidRPr="00BC07FC" w:rsidRDefault="005937AD" w:rsidP="00BA5E95">
            <w:pPr>
              <w:tabs>
                <w:tab w:val="left" w:pos="3440"/>
              </w:tabs>
              <w:rPr>
                <w:b/>
                <w:bCs/>
              </w:rPr>
            </w:pPr>
            <w:r w:rsidRPr="00BC07FC">
              <w:rPr>
                <w:b/>
                <w:bCs/>
              </w:rPr>
              <w:t>Lot #</w:t>
            </w:r>
          </w:p>
        </w:tc>
        <w:tc>
          <w:tcPr>
            <w:tcW w:w="1225" w:type="dxa"/>
          </w:tcPr>
          <w:p w14:paraId="1B3A9777" w14:textId="77777777" w:rsidR="005937AD" w:rsidRPr="00BC07FC" w:rsidRDefault="005937AD" w:rsidP="00BA5E95">
            <w:pPr>
              <w:tabs>
                <w:tab w:val="left" w:pos="3440"/>
              </w:tabs>
              <w:rPr>
                <w:b/>
                <w:bCs/>
              </w:rPr>
            </w:pPr>
            <w:r w:rsidRPr="00BC07FC">
              <w:rPr>
                <w:b/>
                <w:bCs/>
              </w:rPr>
              <w:t>Item</w:t>
            </w:r>
          </w:p>
        </w:tc>
        <w:tc>
          <w:tcPr>
            <w:tcW w:w="1166" w:type="dxa"/>
          </w:tcPr>
          <w:p w14:paraId="31D172B1" w14:textId="77777777" w:rsidR="005937AD" w:rsidRPr="00BC07FC" w:rsidRDefault="005937AD" w:rsidP="00BA5E95">
            <w:pPr>
              <w:tabs>
                <w:tab w:val="left" w:pos="3440"/>
              </w:tabs>
              <w:rPr>
                <w:b/>
                <w:bCs/>
              </w:rPr>
            </w:pPr>
            <w:r w:rsidRPr="00BC07FC">
              <w:rPr>
                <w:b/>
                <w:bCs/>
              </w:rPr>
              <w:t>Quantity</w:t>
            </w:r>
          </w:p>
        </w:tc>
        <w:tc>
          <w:tcPr>
            <w:tcW w:w="4676" w:type="dxa"/>
          </w:tcPr>
          <w:p w14:paraId="4B29CE8F" w14:textId="77777777" w:rsidR="005937AD" w:rsidRPr="00BC07FC" w:rsidRDefault="005937AD" w:rsidP="00BA5E95">
            <w:pPr>
              <w:tabs>
                <w:tab w:val="left" w:pos="3440"/>
              </w:tabs>
              <w:rPr>
                <w:b/>
                <w:bCs/>
              </w:rPr>
            </w:pPr>
            <w:r w:rsidRPr="00BC07FC">
              <w:rPr>
                <w:b/>
                <w:bCs/>
              </w:rPr>
              <w:t>Minimum Specifications Required</w:t>
            </w:r>
          </w:p>
        </w:tc>
        <w:tc>
          <w:tcPr>
            <w:tcW w:w="4446" w:type="dxa"/>
          </w:tcPr>
          <w:p w14:paraId="1DE6311F" w14:textId="77777777" w:rsidR="005937AD" w:rsidRPr="00BC07FC" w:rsidRDefault="005937AD" w:rsidP="00BA5E95">
            <w:pPr>
              <w:tabs>
                <w:tab w:val="left" w:pos="3440"/>
              </w:tabs>
              <w:rPr>
                <w:b/>
                <w:bCs/>
              </w:rPr>
            </w:pPr>
            <w:r w:rsidRPr="00BC07FC">
              <w:rPr>
                <w:b/>
                <w:bCs/>
              </w:rPr>
              <w:t>Specifications of Goods offered</w:t>
            </w:r>
          </w:p>
          <w:p w14:paraId="22F73EB1" w14:textId="77777777" w:rsidR="005937AD" w:rsidRPr="00BC07FC" w:rsidRDefault="005937AD" w:rsidP="00BA5E95">
            <w:pPr>
              <w:tabs>
                <w:tab w:val="left" w:pos="3440"/>
              </w:tabs>
              <w:rPr>
                <w:b/>
                <w:bCs/>
              </w:rPr>
            </w:pPr>
            <w:r w:rsidRPr="00BC07FC">
              <w:rPr>
                <w:b/>
                <w:bCs/>
              </w:rPr>
              <w:t>(to be completed by the Bidder)</w:t>
            </w:r>
          </w:p>
        </w:tc>
      </w:tr>
      <w:tr w:rsidR="005937AD" w14:paraId="6E380CDF" w14:textId="77777777" w:rsidTr="00BA5E95">
        <w:tc>
          <w:tcPr>
            <w:tcW w:w="589" w:type="dxa"/>
          </w:tcPr>
          <w:p w14:paraId="0B5874DD" w14:textId="77777777" w:rsidR="005937AD" w:rsidRDefault="005937AD" w:rsidP="00BA5E95">
            <w:pPr>
              <w:tabs>
                <w:tab w:val="left" w:pos="3440"/>
              </w:tabs>
            </w:pPr>
            <w:r>
              <w:t xml:space="preserve">1. </w:t>
            </w:r>
          </w:p>
        </w:tc>
        <w:tc>
          <w:tcPr>
            <w:tcW w:w="1163" w:type="dxa"/>
          </w:tcPr>
          <w:p w14:paraId="5B87F3D0" w14:textId="77777777" w:rsidR="005937AD" w:rsidRPr="00D6138A" w:rsidRDefault="005937AD" w:rsidP="00BA5E95">
            <w:pPr>
              <w:tabs>
                <w:tab w:val="left" w:pos="3440"/>
              </w:tabs>
              <w:jc w:val="center"/>
            </w:pPr>
            <w:r>
              <w:t>1</w:t>
            </w:r>
          </w:p>
        </w:tc>
        <w:tc>
          <w:tcPr>
            <w:tcW w:w="1225" w:type="dxa"/>
          </w:tcPr>
          <w:p w14:paraId="09A165DF" w14:textId="77777777" w:rsidR="005937AD" w:rsidRPr="00D6138A" w:rsidRDefault="005937AD" w:rsidP="00BA5E95">
            <w:pPr>
              <w:tabs>
                <w:tab w:val="left" w:pos="3440"/>
              </w:tabs>
            </w:pPr>
            <w:r w:rsidRPr="00425327">
              <w:rPr>
                <w:kern w:val="2"/>
                <w:sz w:val="20"/>
                <w:szCs w:val="20"/>
                <w14:ligatures w14:val="standardContextual"/>
              </w:rPr>
              <w:t>Color Printer</w:t>
            </w:r>
          </w:p>
        </w:tc>
        <w:tc>
          <w:tcPr>
            <w:tcW w:w="1166" w:type="dxa"/>
          </w:tcPr>
          <w:p w14:paraId="0FCDD51C" w14:textId="75C88BE8" w:rsidR="005937AD" w:rsidRPr="00D6138A" w:rsidRDefault="00172783" w:rsidP="00BA5E95">
            <w:pPr>
              <w:tabs>
                <w:tab w:val="left" w:pos="3440"/>
              </w:tabs>
              <w:jc w:val="center"/>
              <w:rPr>
                <w:b/>
                <w:bCs/>
              </w:rPr>
            </w:pPr>
            <w:r>
              <w:rPr>
                <w:b/>
                <w:bCs/>
              </w:rPr>
              <w:t>2</w:t>
            </w:r>
          </w:p>
        </w:tc>
        <w:tc>
          <w:tcPr>
            <w:tcW w:w="4676" w:type="dxa"/>
          </w:tcPr>
          <w:p w14:paraId="66755661" w14:textId="77777777" w:rsidR="005937AD" w:rsidRPr="00561123" w:rsidRDefault="005937AD" w:rsidP="005937AD">
            <w:pPr>
              <w:numPr>
                <w:ilvl w:val="0"/>
                <w:numId w:val="138"/>
              </w:numPr>
              <w:spacing w:before="100" w:beforeAutospacing="1" w:after="100" w:afterAutospacing="1"/>
              <w:jc w:val="left"/>
              <w:rPr>
                <w:sz w:val="18"/>
                <w:szCs w:val="18"/>
              </w:rPr>
            </w:pPr>
            <w:r w:rsidRPr="00561123">
              <w:rPr>
                <w:sz w:val="18"/>
                <w:szCs w:val="18"/>
              </w:rPr>
              <w:t>Double-sided print copy scan </w:t>
            </w:r>
          </w:p>
          <w:p w14:paraId="3E7FC4D2" w14:textId="77777777" w:rsidR="005937AD" w:rsidRPr="00561123" w:rsidRDefault="005937AD" w:rsidP="005937AD">
            <w:pPr>
              <w:numPr>
                <w:ilvl w:val="0"/>
                <w:numId w:val="138"/>
              </w:numPr>
              <w:spacing w:before="100" w:beforeAutospacing="1" w:after="100" w:afterAutospacing="1"/>
              <w:jc w:val="left"/>
              <w:rPr>
                <w:sz w:val="18"/>
                <w:szCs w:val="18"/>
              </w:rPr>
            </w:pPr>
            <w:r w:rsidRPr="00561123">
              <w:rPr>
                <w:sz w:val="18"/>
                <w:szCs w:val="18"/>
              </w:rPr>
              <w:t>35 pages color and B/W</w:t>
            </w:r>
          </w:p>
          <w:p w14:paraId="46AE7040" w14:textId="77777777" w:rsidR="005937AD" w:rsidRPr="00561123" w:rsidRDefault="005937AD" w:rsidP="005937AD">
            <w:pPr>
              <w:numPr>
                <w:ilvl w:val="0"/>
                <w:numId w:val="138"/>
              </w:numPr>
              <w:spacing w:before="100" w:beforeAutospacing="1" w:after="100" w:afterAutospacing="1"/>
              <w:jc w:val="left"/>
              <w:rPr>
                <w:sz w:val="18"/>
                <w:szCs w:val="18"/>
              </w:rPr>
            </w:pPr>
            <w:r w:rsidRPr="00561123">
              <w:rPr>
                <w:sz w:val="18"/>
                <w:szCs w:val="18"/>
              </w:rPr>
              <w:t>1200x1200 dpi (print at reduced speed)</w:t>
            </w:r>
          </w:p>
          <w:p w14:paraId="2D15176D" w14:textId="77777777" w:rsidR="005937AD" w:rsidRPr="00561123" w:rsidRDefault="005937AD" w:rsidP="005937AD">
            <w:pPr>
              <w:numPr>
                <w:ilvl w:val="0"/>
                <w:numId w:val="138"/>
              </w:numPr>
              <w:spacing w:before="100" w:beforeAutospacing="1" w:after="100" w:afterAutospacing="1"/>
              <w:jc w:val="left"/>
              <w:rPr>
                <w:sz w:val="18"/>
                <w:szCs w:val="18"/>
              </w:rPr>
            </w:pPr>
            <w:r w:rsidRPr="00561123">
              <w:rPr>
                <w:sz w:val="18"/>
                <w:szCs w:val="18"/>
              </w:rPr>
              <w:t>600x600 dpi(scan/copy)</w:t>
            </w:r>
          </w:p>
          <w:p w14:paraId="1D3071B6" w14:textId="77777777" w:rsidR="005937AD" w:rsidRDefault="005937AD" w:rsidP="005937AD">
            <w:pPr>
              <w:numPr>
                <w:ilvl w:val="0"/>
                <w:numId w:val="138"/>
              </w:numPr>
              <w:spacing w:before="100" w:beforeAutospacing="1" w:after="100" w:afterAutospacing="1"/>
              <w:jc w:val="left"/>
              <w:rPr>
                <w:sz w:val="18"/>
                <w:szCs w:val="18"/>
              </w:rPr>
            </w:pPr>
            <w:r w:rsidRPr="00561123">
              <w:rPr>
                <w:sz w:val="18"/>
                <w:szCs w:val="18"/>
              </w:rPr>
              <w:t>extra tray </w:t>
            </w:r>
          </w:p>
          <w:p w14:paraId="66872709" w14:textId="77777777" w:rsidR="005937AD" w:rsidRPr="00F2612E" w:rsidRDefault="005937AD" w:rsidP="005937AD">
            <w:pPr>
              <w:numPr>
                <w:ilvl w:val="0"/>
                <w:numId w:val="138"/>
              </w:numPr>
              <w:spacing w:before="100" w:beforeAutospacing="1" w:after="100" w:afterAutospacing="1"/>
              <w:jc w:val="left"/>
              <w:rPr>
                <w:sz w:val="18"/>
                <w:szCs w:val="18"/>
              </w:rPr>
            </w:pPr>
            <w:r w:rsidRPr="00F2612E">
              <w:rPr>
                <w:sz w:val="18"/>
                <w:szCs w:val="18"/>
              </w:rPr>
              <w:t>2 sets of toners each</w:t>
            </w:r>
          </w:p>
        </w:tc>
        <w:tc>
          <w:tcPr>
            <w:tcW w:w="4446" w:type="dxa"/>
          </w:tcPr>
          <w:p w14:paraId="69F16EE4" w14:textId="77777777" w:rsidR="005937AD" w:rsidRDefault="005937AD" w:rsidP="00BA5E95">
            <w:pPr>
              <w:tabs>
                <w:tab w:val="left" w:pos="3440"/>
              </w:tabs>
            </w:pPr>
          </w:p>
        </w:tc>
      </w:tr>
      <w:tr w:rsidR="005937AD" w14:paraId="0B170CEB" w14:textId="77777777" w:rsidTr="00BA5E95">
        <w:tc>
          <w:tcPr>
            <w:tcW w:w="589" w:type="dxa"/>
          </w:tcPr>
          <w:p w14:paraId="7752C45D" w14:textId="77777777" w:rsidR="005937AD" w:rsidRDefault="005937AD" w:rsidP="00BA5E95">
            <w:pPr>
              <w:tabs>
                <w:tab w:val="left" w:pos="3440"/>
              </w:tabs>
            </w:pPr>
            <w:r>
              <w:t>2</w:t>
            </w:r>
          </w:p>
        </w:tc>
        <w:tc>
          <w:tcPr>
            <w:tcW w:w="1163" w:type="dxa"/>
          </w:tcPr>
          <w:p w14:paraId="3D441FA4" w14:textId="77777777" w:rsidR="005937AD" w:rsidRPr="00D6138A" w:rsidRDefault="005937AD" w:rsidP="00BA5E95">
            <w:pPr>
              <w:tabs>
                <w:tab w:val="left" w:pos="3440"/>
              </w:tabs>
              <w:jc w:val="center"/>
              <w:rPr>
                <w:b/>
                <w:bCs/>
              </w:rPr>
            </w:pPr>
            <w:r>
              <w:rPr>
                <w:b/>
                <w:bCs/>
              </w:rPr>
              <w:t>1</w:t>
            </w:r>
          </w:p>
        </w:tc>
        <w:tc>
          <w:tcPr>
            <w:tcW w:w="1225" w:type="dxa"/>
          </w:tcPr>
          <w:p w14:paraId="797EBA28" w14:textId="557038C6" w:rsidR="005937AD" w:rsidRPr="00D6138A" w:rsidRDefault="005937AD" w:rsidP="00BA5E95">
            <w:pPr>
              <w:tabs>
                <w:tab w:val="left" w:pos="3440"/>
              </w:tabs>
              <w:rPr>
                <w:b/>
                <w:bCs/>
              </w:rPr>
            </w:pPr>
            <w:r w:rsidRPr="00425327">
              <w:rPr>
                <w:kern w:val="2"/>
                <w:sz w:val="20"/>
                <w:szCs w:val="20"/>
                <w14:ligatures w14:val="standardContextual"/>
              </w:rPr>
              <w:t>Color Laser Printer</w:t>
            </w:r>
          </w:p>
        </w:tc>
        <w:tc>
          <w:tcPr>
            <w:tcW w:w="1166" w:type="dxa"/>
          </w:tcPr>
          <w:p w14:paraId="0DB879BC" w14:textId="77777777" w:rsidR="005937AD" w:rsidRPr="00D6138A" w:rsidRDefault="005937AD" w:rsidP="00BA5E95">
            <w:pPr>
              <w:tabs>
                <w:tab w:val="left" w:pos="3440"/>
              </w:tabs>
              <w:jc w:val="center"/>
              <w:rPr>
                <w:b/>
                <w:bCs/>
              </w:rPr>
            </w:pPr>
            <w:r>
              <w:rPr>
                <w:b/>
                <w:bCs/>
              </w:rPr>
              <w:t>1</w:t>
            </w:r>
          </w:p>
        </w:tc>
        <w:tc>
          <w:tcPr>
            <w:tcW w:w="4676" w:type="dxa"/>
          </w:tcPr>
          <w:p w14:paraId="7922D5AB" w14:textId="77777777" w:rsidR="005937AD" w:rsidRPr="00561123" w:rsidRDefault="005937AD" w:rsidP="00BA5E95">
            <w:pPr>
              <w:spacing w:line="20" w:lineRule="atLeast"/>
              <w:rPr>
                <w:sz w:val="18"/>
                <w:szCs w:val="18"/>
              </w:rPr>
            </w:pPr>
            <w:r w:rsidRPr="00561123">
              <w:rPr>
                <w:sz w:val="18"/>
                <w:szCs w:val="18"/>
              </w:rPr>
              <w:t>1. Printing Technology:</w:t>
            </w:r>
          </w:p>
          <w:p w14:paraId="486C000D" w14:textId="77777777" w:rsidR="005937AD" w:rsidRPr="00561123" w:rsidRDefault="005937AD" w:rsidP="00BA5E95">
            <w:pPr>
              <w:spacing w:line="20" w:lineRule="atLeast"/>
              <w:rPr>
                <w:sz w:val="18"/>
                <w:szCs w:val="18"/>
              </w:rPr>
            </w:pPr>
            <w:r w:rsidRPr="00561123">
              <w:rPr>
                <w:sz w:val="18"/>
                <w:szCs w:val="18"/>
              </w:rPr>
              <w:t>Type: Laser (preferred for speed and durability)</w:t>
            </w:r>
          </w:p>
          <w:p w14:paraId="724AC12B" w14:textId="77777777" w:rsidR="005937AD" w:rsidRPr="00561123" w:rsidRDefault="005937AD" w:rsidP="00BA5E95">
            <w:pPr>
              <w:spacing w:line="20" w:lineRule="atLeast"/>
              <w:rPr>
                <w:sz w:val="18"/>
                <w:szCs w:val="18"/>
              </w:rPr>
            </w:pPr>
            <w:r w:rsidRPr="00561123">
              <w:rPr>
                <w:sz w:val="18"/>
                <w:szCs w:val="18"/>
              </w:rPr>
              <w:t>Color Capabilities: Full-color printing</w:t>
            </w:r>
          </w:p>
          <w:p w14:paraId="38E195A5" w14:textId="77777777" w:rsidR="005937AD" w:rsidRPr="00561123" w:rsidRDefault="005937AD" w:rsidP="00BA5E95">
            <w:pPr>
              <w:spacing w:line="20" w:lineRule="atLeast"/>
              <w:rPr>
                <w:sz w:val="18"/>
                <w:szCs w:val="18"/>
              </w:rPr>
            </w:pPr>
            <w:r w:rsidRPr="00561123">
              <w:rPr>
                <w:sz w:val="18"/>
                <w:szCs w:val="18"/>
              </w:rPr>
              <w:t>Duplex Printing: Automatic (for double-sided printing)</w:t>
            </w:r>
          </w:p>
          <w:p w14:paraId="41369AB5" w14:textId="77777777" w:rsidR="005937AD" w:rsidRPr="00561123" w:rsidRDefault="005937AD" w:rsidP="00BA5E95">
            <w:pPr>
              <w:spacing w:line="20" w:lineRule="atLeast"/>
              <w:rPr>
                <w:sz w:val="18"/>
                <w:szCs w:val="18"/>
              </w:rPr>
            </w:pPr>
            <w:r w:rsidRPr="00561123">
              <w:rPr>
                <w:sz w:val="18"/>
                <w:szCs w:val="18"/>
              </w:rPr>
              <w:t>Print Resolution: Minimum 1200 x 1200 dpi (dots per inch)</w:t>
            </w:r>
          </w:p>
          <w:p w14:paraId="66D9DB55" w14:textId="77777777" w:rsidR="005937AD" w:rsidRPr="00561123" w:rsidRDefault="005937AD" w:rsidP="00BA5E95">
            <w:pPr>
              <w:spacing w:line="20" w:lineRule="atLeast"/>
              <w:rPr>
                <w:sz w:val="18"/>
                <w:szCs w:val="18"/>
              </w:rPr>
            </w:pPr>
          </w:p>
          <w:p w14:paraId="4EC033F4" w14:textId="77777777" w:rsidR="005937AD" w:rsidRPr="00561123" w:rsidRDefault="005937AD" w:rsidP="00BA5E95">
            <w:pPr>
              <w:spacing w:line="20" w:lineRule="atLeast"/>
              <w:rPr>
                <w:sz w:val="18"/>
                <w:szCs w:val="18"/>
              </w:rPr>
            </w:pPr>
            <w:r w:rsidRPr="00561123">
              <w:rPr>
                <w:sz w:val="18"/>
                <w:szCs w:val="18"/>
              </w:rPr>
              <w:t>2. Speed and Volume:</w:t>
            </w:r>
          </w:p>
          <w:p w14:paraId="3E95FCF2" w14:textId="77777777" w:rsidR="005937AD" w:rsidRPr="00561123" w:rsidRDefault="005937AD" w:rsidP="00BA5E95">
            <w:pPr>
              <w:spacing w:line="20" w:lineRule="atLeast"/>
              <w:rPr>
                <w:sz w:val="18"/>
                <w:szCs w:val="18"/>
              </w:rPr>
            </w:pPr>
            <w:r w:rsidRPr="00561123">
              <w:rPr>
                <w:sz w:val="18"/>
                <w:szCs w:val="18"/>
              </w:rPr>
              <w:t>Print Speed: Minimum 40 pages per minute (ppm) for black-and-white and color</w:t>
            </w:r>
          </w:p>
          <w:p w14:paraId="1B159992" w14:textId="77777777" w:rsidR="005937AD" w:rsidRPr="00561123" w:rsidRDefault="005937AD" w:rsidP="00BA5E95">
            <w:pPr>
              <w:spacing w:line="20" w:lineRule="atLeast"/>
              <w:rPr>
                <w:sz w:val="18"/>
                <w:szCs w:val="18"/>
              </w:rPr>
            </w:pPr>
            <w:r w:rsidRPr="00561123">
              <w:rPr>
                <w:sz w:val="18"/>
                <w:szCs w:val="18"/>
              </w:rPr>
              <w:t>Monthly Duty Cycle: At least 100,000 pages per month (for heavy-duty use)</w:t>
            </w:r>
          </w:p>
          <w:p w14:paraId="26B13EB9" w14:textId="77777777" w:rsidR="005937AD" w:rsidRPr="00561123" w:rsidRDefault="005937AD" w:rsidP="00BA5E95">
            <w:pPr>
              <w:spacing w:line="20" w:lineRule="atLeast"/>
              <w:rPr>
                <w:sz w:val="18"/>
                <w:szCs w:val="18"/>
              </w:rPr>
            </w:pPr>
            <w:r w:rsidRPr="00561123">
              <w:rPr>
                <w:sz w:val="18"/>
                <w:szCs w:val="18"/>
              </w:rPr>
              <w:t>First Page Out Time: Less than 10 seconds (for efficiency)</w:t>
            </w:r>
          </w:p>
          <w:p w14:paraId="78BFFA06" w14:textId="77777777" w:rsidR="005937AD" w:rsidRPr="00561123" w:rsidRDefault="005937AD" w:rsidP="00BA5E95">
            <w:pPr>
              <w:spacing w:line="20" w:lineRule="atLeast"/>
              <w:rPr>
                <w:sz w:val="18"/>
                <w:szCs w:val="18"/>
              </w:rPr>
            </w:pPr>
          </w:p>
          <w:p w14:paraId="77E7A892" w14:textId="77777777" w:rsidR="005937AD" w:rsidRPr="00561123" w:rsidRDefault="005937AD" w:rsidP="00BA5E95">
            <w:pPr>
              <w:spacing w:line="20" w:lineRule="atLeast"/>
              <w:rPr>
                <w:sz w:val="18"/>
                <w:szCs w:val="18"/>
              </w:rPr>
            </w:pPr>
            <w:r w:rsidRPr="00561123">
              <w:rPr>
                <w:sz w:val="18"/>
                <w:szCs w:val="18"/>
              </w:rPr>
              <w:t>3. Paper Handling:</w:t>
            </w:r>
          </w:p>
          <w:p w14:paraId="0D3AD491" w14:textId="77777777" w:rsidR="005937AD" w:rsidRPr="00561123" w:rsidRDefault="005937AD" w:rsidP="00BA5E95">
            <w:pPr>
              <w:spacing w:line="20" w:lineRule="atLeast"/>
              <w:rPr>
                <w:sz w:val="18"/>
                <w:szCs w:val="18"/>
              </w:rPr>
            </w:pPr>
            <w:r w:rsidRPr="00561123">
              <w:rPr>
                <w:sz w:val="18"/>
                <w:szCs w:val="18"/>
              </w:rPr>
              <w:t>Input Capacity: Minimum 1,500 sheets, ideally expandable (multiple trays)</w:t>
            </w:r>
          </w:p>
          <w:p w14:paraId="24F964F7" w14:textId="77777777" w:rsidR="005937AD" w:rsidRPr="00561123" w:rsidRDefault="005937AD" w:rsidP="00BA5E95">
            <w:pPr>
              <w:spacing w:line="20" w:lineRule="atLeast"/>
              <w:rPr>
                <w:sz w:val="18"/>
                <w:szCs w:val="18"/>
              </w:rPr>
            </w:pPr>
            <w:r w:rsidRPr="00561123">
              <w:rPr>
                <w:sz w:val="18"/>
                <w:szCs w:val="18"/>
              </w:rPr>
              <w:t>Output Capacity: 500 sheets or more</w:t>
            </w:r>
          </w:p>
          <w:p w14:paraId="0EA32A9B" w14:textId="77777777" w:rsidR="005937AD" w:rsidRPr="00561123" w:rsidRDefault="005937AD" w:rsidP="00BA5E95">
            <w:pPr>
              <w:spacing w:line="20" w:lineRule="atLeast"/>
              <w:rPr>
                <w:sz w:val="18"/>
                <w:szCs w:val="18"/>
              </w:rPr>
            </w:pPr>
            <w:r w:rsidRPr="00561123">
              <w:rPr>
                <w:sz w:val="18"/>
                <w:szCs w:val="18"/>
              </w:rPr>
              <w:t>Paper Sizes: Supports standard sizes (A4, A3, Legal, Letter)</w:t>
            </w:r>
          </w:p>
          <w:p w14:paraId="24A62BBD" w14:textId="77777777" w:rsidR="005937AD" w:rsidRPr="00561123" w:rsidRDefault="005937AD" w:rsidP="00BA5E95">
            <w:pPr>
              <w:spacing w:line="20" w:lineRule="atLeast"/>
              <w:rPr>
                <w:sz w:val="18"/>
                <w:szCs w:val="18"/>
              </w:rPr>
            </w:pPr>
            <w:r w:rsidRPr="00561123">
              <w:rPr>
                <w:sz w:val="18"/>
                <w:szCs w:val="18"/>
              </w:rPr>
              <w:t>Automatic Document Feeder (ADF): Minimum 50 sheets for scanning/copying</w:t>
            </w:r>
          </w:p>
          <w:p w14:paraId="15E8CAAE" w14:textId="77777777" w:rsidR="005937AD" w:rsidRPr="00561123" w:rsidRDefault="005937AD" w:rsidP="00BA5E95">
            <w:pPr>
              <w:spacing w:line="20" w:lineRule="atLeast"/>
              <w:rPr>
                <w:sz w:val="18"/>
                <w:szCs w:val="18"/>
              </w:rPr>
            </w:pPr>
            <w:r w:rsidRPr="00561123">
              <w:rPr>
                <w:sz w:val="18"/>
                <w:szCs w:val="18"/>
              </w:rPr>
              <w:t xml:space="preserve">Paper Weight: Should handle from 60 to 300 </w:t>
            </w:r>
            <w:proofErr w:type="spellStart"/>
            <w:r w:rsidRPr="00561123">
              <w:rPr>
                <w:sz w:val="18"/>
                <w:szCs w:val="18"/>
              </w:rPr>
              <w:t>gsm</w:t>
            </w:r>
            <w:proofErr w:type="spellEnd"/>
            <w:r w:rsidRPr="00561123">
              <w:rPr>
                <w:sz w:val="18"/>
                <w:szCs w:val="18"/>
              </w:rPr>
              <w:t xml:space="preserve"> (grammage) for versatility</w:t>
            </w:r>
          </w:p>
          <w:p w14:paraId="1EB42099" w14:textId="77777777" w:rsidR="005937AD" w:rsidRPr="00561123" w:rsidRDefault="005937AD" w:rsidP="00BA5E95">
            <w:pPr>
              <w:spacing w:line="20" w:lineRule="atLeast"/>
              <w:rPr>
                <w:sz w:val="18"/>
                <w:szCs w:val="18"/>
              </w:rPr>
            </w:pPr>
          </w:p>
          <w:p w14:paraId="7F534793" w14:textId="77777777" w:rsidR="005937AD" w:rsidRPr="00561123" w:rsidRDefault="005937AD" w:rsidP="00BA5E95">
            <w:pPr>
              <w:spacing w:line="20" w:lineRule="atLeast"/>
              <w:rPr>
                <w:sz w:val="18"/>
                <w:szCs w:val="18"/>
              </w:rPr>
            </w:pPr>
            <w:r w:rsidRPr="00561123">
              <w:rPr>
                <w:sz w:val="18"/>
                <w:szCs w:val="18"/>
              </w:rPr>
              <w:t>4. Scanning/Copying:</w:t>
            </w:r>
          </w:p>
          <w:p w14:paraId="38EDC2DF" w14:textId="77777777" w:rsidR="005937AD" w:rsidRPr="00561123" w:rsidRDefault="005937AD" w:rsidP="00BA5E95">
            <w:pPr>
              <w:spacing w:line="20" w:lineRule="atLeast"/>
              <w:rPr>
                <w:sz w:val="18"/>
                <w:szCs w:val="18"/>
              </w:rPr>
            </w:pPr>
            <w:r w:rsidRPr="00561123">
              <w:rPr>
                <w:sz w:val="18"/>
                <w:szCs w:val="18"/>
              </w:rPr>
              <w:t>Resolution: At least 600 x 600 dpi</w:t>
            </w:r>
          </w:p>
          <w:p w14:paraId="1459B137" w14:textId="77777777" w:rsidR="005937AD" w:rsidRPr="00561123" w:rsidRDefault="005937AD" w:rsidP="00BA5E95">
            <w:pPr>
              <w:spacing w:line="20" w:lineRule="atLeast"/>
              <w:rPr>
                <w:sz w:val="18"/>
                <w:szCs w:val="18"/>
              </w:rPr>
            </w:pPr>
            <w:r w:rsidRPr="00561123">
              <w:rPr>
                <w:sz w:val="18"/>
                <w:szCs w:val="18"/>
              </w:rPr>
              <w:t>Scan to Email/Network: Supports direct scanning to email, network folder, USB</w:t>
            </w:r>
          </w:p>
          <w:p w14:paraId="4FF05A67" w14:textId="77777777" w:rsidR="005937AD" w:rsidRPr="00561123" w:rsidRDefault="005937AD" w:rsidP="00BA5E95">
            <w:pPr>
              <w:spacing w:line="20" w:lineRule="atLeast"/>
              <w:rPr>
                <w:sz w:val="18"/>
                <w:szCs w:val="18"/>
              </w:rPr>
            </w:pPr>
            <w:r w:rsidRPr="00561123">
              <w:rPr>
                <w:sz w:val="18"/>
                <w:szCs w:val="18"/>
              </w:rPr>
              <w:t>Duplex Scanning: Automatic (double-sided scanning)</w:t>
            </w:r>
          </w:p>
          <w:p w14:paraId="52C90FF0" w14:textId="77777777" w:rsidR="005937AD" w:rsidRPr="00561123" w:rsidRDefault="005937AD" w:rsidP="00BA5E95">
            <w:pPr>
              <w:spacing w:line="20" w:lineRule="atLeast"/>
              <w:rPr>
                <w:sz w:val="18"/>
                <w:szCs w:val="18"/>
              </w:rPr>
            </w:pPr>
            <w:r w:rsidRPr="00561123">
              <w:rPr>
                <w:sz w:val="18"/>
                <w:szCs w:val="18"/>
              </w:rPr>
              <w:t>OCR (Optical Character Recognition): Optional feature for text recognition</w:t>
            </w:r>
          </w:p>
          <w:p w14:paraId="067540F5" w14:textId="77777777" w:rsidR="005937AD" w:rsidRPr="00561123" w:rsidRDefault="005937AD" w:rsidP="00BA5E95">
            <w:pPr>
              <w:spacing w:line="20" w:lineRule="atLeast"/>
              <w:rPr>
                <w:sz w:val="18"/>
                <w:szCs w:val="18"/>
              </w:rPr>
            </w:pPr>
          </w:p>
          <w:p w14:paraId="5B49B784" w14:textId="77777777" w:rsidR="005937AD" w:rsidRPr="00561123" w:rsidRDefault="005937AD" w:rsidP="00BA5E95">
            <w:pPr>
              <w:spacing w:line="20" w:lineRule="atLeast"/>
              <w:rPr>
                <w:sz w:val="18"/>
                <w:szCs w:val="18"/>
              </w:rPr>
            </w:pPr>
            <w:r w:rsidRPr="00561123">
              <w:rPr>
                <w:sz w:val="18"/>
                <w:szCs w:val="18"/>
              </w:rPr>
              <w:t>5. Networking and Connectivity:</w:t>
            </w:r>
          </w:p>
          <w:p w14:paraId="36122BDB" w14:textId="77777777" w:rsidR="005937AD" w:rsidRPr="00561123" w:rsidRDefault="005937AD" w:rsidP="00BA5E95">
            <w:pPr>
              <w:spacing w:line="20" w:lineRule="atLeast"/>
              <w:rPr>
                <w:sz w:val="18"/>
                <w:szCs w:val="18"/>
              </w:rPr>
            </w:pPr>
            <w:r w:rsidRPr="00561123">
              <w:rPr>
                <w:sz w:val="18"/>
                <w:szCs w:val="18"/>
              </w:rPr>
              <w:t>Network Support: Ethernet (10/100/1000 Base-T) for wired network setup</w:t>
            </w:r>
          </w:p>
          <w:p w14:paraId="72292F6C" w14:textId="77777777" w:rsidR="005937AD" w:rsidRPr="00561123" w:rsidRDefault="005937AD" w:rsidP="00BA5E95">
            <w:pPr>
              <w:spacing w:line="20" w:lineRule="atLeast"/>
              <w:rPr>
                <w:sz w:val="18"/>
                <w:szCs w:val="18"/>
              </w:rPr>
            </w:pPr>
            <w:r w:rsidRPr="00561123">
              <w:rPr>
                <w:sz w:val="18"/>
                <w:szCs w:val="18"/>
              </w:rPr>
              <w:t>Wireless Connectivity: Wi-Fi 802.11b/g/n support for wireless access</w:t>
            </w:r>
          </w:p>
          <w:p w14:paraId="310D2B49" w14:textId="77777777" w:rsidR="005937AD" w:rsidRPr="00561123" w:rsidRDefault="005937AD" w:rsidP="00BA5E95">
            <w:pPr>
              <w:spacing w:line="20" w:lineRule="atLeast"/>
              <w:rPr>
                <w:sz w:val="18"/>
                <w:szCs w:val="18"/>
              </w:rPr>
            </w:pPr>
            <w:r w:rsidRPr="00561123">
              <w:rPr>
                <w:sz w:val="18"/>
                <w:szCs w:val="18"/>
              </w:rPr>
              <w:t xml:space="preserve">Mobile Printing Support: Apple </w:t>
            </w:r>
            <w:proofErr w:type="spellStart"/>
            <w:r w:rsidRPr="00561123">
              <w:rPr>
                <w:sz w:val="18"/>
                <w:szCs w:val="18"/>
              </w:rPr>
              <w:t>AirPrint</w:t>
            </w:r>
            <w:proofErr w:type="spellEnd"/>
            <w:r w:rsidRPr="00561123">
              <w:rPr>
                <w:sz w:val="18"/>
                <w:szCs w:val="18"/>
              </w:rPr>
              <w:t xml:space="preserve">, Google Cloud Print, </w:t>
            </w:r>
            <w:proofErr w:type="spellStart"/>
            <w:r w:rsidRPr="00561123">
              <w:rPr>
                <w:sz w:val="18"/>
                <w:szCs w:val="18"/>
              </w:rPr>
              <w:t>Mopria</w:t>
            </w:r>
            <w:proofErr w:type="spellEnd"/>
            <w:r w:rsidRPr="00561123">
              <w:rPr>
                <w:sz w:val="18"/>
                <w:szCs w:val="18"/>
              </w:rPr>
              <w:t>, or equivalent</w:t>
            </w:r>
          </w:p>
          <w:p w14:paraId="61425C78" w14:textId="77777777" w:rsidR="005937AD" w:rsidRPr="00183221" w:rsidRDefault="005937AD" w:rsidP="00BA5E95">
            <w:pPr>
              <w:tabs>
                <w:tab w:val="left" w:pos="3440"/>
              </w:tabs>
              <w:rPr>
                <w:szCs w:val="22"/>
              </w:rPr>
            </w:pPr>
            <w:r w:rsidRPr="00561123">
              <w:rPr>
                <w:sz w:val="18"/>
                <w:szCs w:val="18"/>
              </w:rPr>
              <w:t>USB: USB 2.0/3.0 ports for direct printing/scanning via USB drive</w:t>
            </w:r>
          </w:p>
        </w:tc>
        <w:tc>
          <w:tcPr>
            <w:tcW w:w="4446" w:type="dxa"/>
          </w:tcPr>
          <w:p w14:paraId="49E25656" w14:textId="77777777" w:rsidR="005937AD" w:rsidRDefault="005937AD" w:rsidP="00BA5E95">
            <w:pPr>
              <w:tabs>
                <w:tab w:val="left" w:pos="3440"/>
              </w:tabs>
            </w:pPr>
          </w:p>
        </w:tc>
      </w:tr>
      <w:tr w:rsidR="005937AD" w14:paraId="34D9B57D" w14:textId="77777777" w:rsidTr="00BA5E95">
        <w:tc>
          <w:tcPr>
            <w:tcW w:w="589" w:type="dxa"/>
          </w:tcPr>
          <w:p w14:paraId="0E574786" w14:textId="77777777" w:rsidR="005937AD" w:rsidRDefault="005937AD" w:rsidP="00BA5E95">
            <w:pPr>
              <w:tabs>
                <w:tab w:val="left" w:pos="3440"/>
              </w:tabs>
            </w:pPr>
            <w:r>
              <w:t>3</w:t>
            </w:r>
          </w:p>
        </w:tc>
        <w:tc>
          <w:tcPr>
            <w:tcW w:w="1163" w:type="dxa"/>
          </w:tcPr>
          <w:p w14:paraId="455FA357" w14:textId="77777777" w:rsidR="005937AD" w:rsidRPr="00D6138A" w:rsidRDefault="005937AD" w:rsidP="00BA5E95">
            <w:pPr>
              <w:tabs>
                <w:tab w:val="left" w:pos="3440"/>
              </w:tabs>
              <w:jc w:val="center"/>
              <w:rPr>
                <w:b/>
                <w:bCs/>
              </w:rPr>
            </w:pPr>
            <w:r>
              <w:rPr>
                <w:b/>
                <w:bCs/>
              </w:rPr>
              <w:t>1</w:t>
            </w:r>
          </w:p>
        </w:tc>
        <w:tc>
          <w:tcPr>
            <w:tcW w:w="1225" w:type="dxa"/>
          </w:tcPr>
          <w:p w14:paraId="010A1B46" w14:textId="77777777" w:rsidR="005937AD" w:rsidRPr="00D6138A" w:rsidRDefault="005937AD" w:rsidP="00BA5E95">
            <w:pPr>
              <w:tabs>
                <w:tab w:val="left" w:pos="3440"/>
              </w:tabs>
              <w:rPr>
                <w:b/>
                <w:bCs/>
              </w:rPr>
            </w:pPr>
            <w:r w:rsidRPr="00425327">
              <w:rPr>
                <w:color w:val="000000" w:themeColor="text1"/>
                <w:kern w:val="2"/>
                <w:sz w:val="20"/>
                <w:szCs w:val="20"/>
                <w14:ligatures w14:val="standardContextual"/>
              </w:rPr>
              <w:t>Projector</w:t>
            </w:r>
          </w:p>
        </w:tc>
        <w:tc>
          <w:tcPr>
            <w:tcW w:w="1166" w:type="dxa"/>
          </w:tcPr>
          <w:p w14:paraId="7BC4F7A9" w14:textId="77777777" w:rsidR="005937AD" w:rsidRPr="00D6138A" w:rsidRDefault="005937AD" w:rsidP="00BA5E95">
            <w:pPr>
              <w:tabs>
                <w:tab w:val="left" w:pos="3440"/>
              </w:tabs>
              <w:jc w:val="center"/>
              <w:rPr>
                <w:b/>
                <w:bCs/>
              </w:rPr>
            </w:pPr>
            <w:r>
              <w:rPr>
                <w:b/>
                <w:bCs/>
              </w:rPr>
              <w:t>1</w:t>
            </w:r>
          </w:p>
        </w:tc>
        <w:tc>
          <w:tcPr>
            <w:tcW w:w="4676" w:type="dxa"/>
            <w:shd w:val="clear" w:color="auto" w:fill="auto"/>
          </w:tcPr>
          <w:p w14:paraId="4E5E072E" w14:textId="77777777" w:rsidR="005937AD" w:rsidRPr="00561123" w:rsidRDefault="005937AD" w:rsidP="005937AD">
            <w:pPr>
              <w:pStyle w:val="ListParagraph"/>
              <w:numPr>
                <w:ilvl w:val="0"/>
                <w:numId w:val="139"/>
              </w:numPr>
              <w:spacing w:line="252" w:lineRule="auto"/>
              <w:jc w:val="left"/>
              <w:rPr>
                <w:color w:val="000000" w:themeColor="text1"/>
                <w:kern w:val="2"/>
                <w:sz w:val="18"/>
                <w:szCs w:val="18"/>
                <w14:ligatures w14:val="standardContextual"/>
              </w:rPr>
            </w:pPr>
            <w:r w:rsidRPr="00561123">
              <w:rPr>
                <w:color w:val="000000" w:themeColor="text1"/>
                <w:kern w:val="2"/>
                <w:sz w:val="18"/>
                <w:szCs w:val="18"/>
                <w14:ligatures w14:val="standardContextual"/>
              </w:rPr>
              <w:t>Projector with Wi-Fi and Bluetooth</w:t>
            </w:r>
          </w:p>
          <w:p w14:paraId="08464D9A" w14:textId="77777777" w:rsidR="005937AD" w:rsidRPr="00561123" w:rsidRDefault="005937AD" w:rsidP="005937AD">
            <w:pPr>
              <w:pStyle w:val="ListParagraph"/>
              <w:numPr>
                <w:ilvl w:val="0"/>
                <w:numId w:val="139"/>
              </w:numPr>
              <w:spacing w:line="252" w:lineRule="auto"/>
              <w:jc w:val="left"/>
              <w:rPr>
                <w:color w:val="000000" w:themeColor="text1"/>
                <w:kern w:val="2"/>
                <w:sz w:val="18"/>
                <w:szCs w:val="18"/>
                <w14:ligatures w14:val="standardContextual"/>
              </w:rPr>
            </w:pPr>
            <w:r w:rsidRPr="00561123">
              <w:rPr>
                <w:color w:val="000000" w:themeColor="text1"/>
                <w:kern w:val="2"/>
                <w:sz w:val="18"/>
                <w:szCs w:val="18"/>
                <w14:ligatures w14:val="standardContextual"/>
              </w:rPr>
              <w:t>Native 1080P/ 4K supported.</w:t>
            </w:r>
          </w:p>
          <w:p w14:paraId="0C1BB0EA" w14:textId="77777777" w:rsidR="005937AD" w:rsidRPr="00561123" w:rsidRDefault="005937AD" w:rsidP="005937AD">
            <w:pPr>
              <w:pStyle w:val="ListParagraph"/>
              <w:numPr>
                <w:ilvl w:val="0"/>
                <w:numId w:val="139"/>
              </w:numPr>
              <w:spacing w:line="252" w:lineRule="auto"/>
              <w:jc w:val="left"/>
              <w:rPr>
                <w:color w:val="000000" w:themeColor="text1"/>
                <w:kern w:val="2"/>
                <w:sz w:val="18"/>
                <w:szCs w:val="18"/>
                <w14:ligatures w14:val="standardContextual"/>
              </w:rPr>
            </w:pPr>
            <w:r w:rsidRPr="00561123">
              <w:rPr>
                <w:color w:val="000000" w:themeColor="text1"/>
                <w:kern w:val="2"/>
                <w:sz w:val="18"/>
                <w:szCs w:val="18"/>
                <w14:ligatures w14:val="standardContextual"/>
              </w:rPr>
              <w:t>300 inch/ zoomable</w:t>
            </w:r>
          </w:p>
          <w:p w14:paraId="1D5EBBAE" w14:textId="77777777" w:rsidR="005937AD" w:rsidRDefault="005937AD" w:rsidP="005937AD">
            <w:pPr>
              <w:pStyle w:val="ListParagraph"/>
              <w:numPr>
                <w:ilvl w:val="0"/>
                <w:numId w:val="139"/>
              </w:numPr>
              <w:spacing w:line="252" w:lineRule="auto"/>
              <w:jc w:val="left"/>
              <w:rPr>
                <w:color w:val="000000" w:themeColor="text1"/>
                <w:kern w:val="2"/>
                <w:sz w:val="18"/>
                <w:szCs w:val="18"/>
                <w14:ligatures w14:val="standardContextual"/>
              </w:rPr>
            </w:pPr>
            <w:r w:rsidRPr="00561123">
              <w:rPr>
                <w:color w:val="000000" w:themeColor="text1"/>
                <w:kern w:val="2"/>
                <w:sz w:val="18"/>
                <w:szCs w:val="18"/>
                <w14:ligatures w14:val="standardContextual"/>
              </w:rPr>
              <w:t>20W speakers</w:t>
            </w:r>
          </w:p>
          <w:p w14:paraId="5652BE4D" w14:textId="77777777" w:rsidR="005937AD" w:rsidRPr="00F2612E" w:rsidRDefault="005937AD" w:rsidP="005937AD">
            <w:pPr>
              <w:pStyle w:val="ListParagraph"/>
              <w:numPr>
                <w:ilvl w:val="0"/>
                <w:numId w:val="139"/>
              </w:numPr>
              <w:spacing w:line="252" w:lineRule="auto"/>
              <w:jc w:val="left"/>
              <w:rPr>
                <w:color w:val="000000" w:themeColor="text1"/>
                <w:kern w:val="2"/>
                <w:sz w:val="18"/>
                <w:szCs w:val="18"/>
                <w14:ligatures w14:val="standardContextual"/>
              </w:rPr>
            </w:pPr>
            <w:r w:rsidRPr="00F2612E">
              <w:rPr>
                <w:color w:val="000000" w:themeColor="text1"/>
                <w:kern w:val="2"/>
                <w:sz w:val="18"/>
                <w:szCs w:val="18"/>
                <w14:ligatures w14:val="standardContextual"/>
              </w:rPr>
              <w:t>Compatible with IOS and Androids</w:t>
            </w:r>
          </w:p>
        </w:tc>
        <w:tc>
          <w:tcPr>
            <w:tcW w:w="4446" w:type="dxa"/>
          </w:tcPr>
          <w:p w14:paraId="3F5B83BD" w14:textId="77777777" w:rsidR="005937AD" w:rsidRDefault="005937AD" w:rsidP="00BA5E95">
            <w:pPr>
              <w:tabs>
                <w:tab w:val="left" w:pos="3440"/>
              </w:tabs>
            </w:pPr>
          </w:p>
        </w:tc>
      </w:tr>
      <w:tr w:rsidR="005937AD" w14:paraId="6731E9A5" w14:textId="77777777" w:rsidTr="00BA5E95">
        <w:tc>
          <w:tcPr>
            <w:tcW w:w="589" w:type="dxa"/>
          </w:tcPr>
          <w:p w14:paraId="1F144F5C" w14:textId="77777777" w:rsidR="005937AD" w:rsidRDefault="005937AD" w:rsidP="00BA5E95">
            <w:pPr>
              <w:tabs>
                <w:tab w:val="left" w:pos="3440"/>
              </w:tabs>
            </w:pPr>
            <w:r>
              <w:t>4</w:t>
            </w:r>
          </w:p>
        </w:tc>
        <w:tc>
          <w:tcPr>
            <w:tcW w:w="1163" w:type="dxa"/>
          </w:tcPr>
          <w:p w14:paraId="693532D1" w14:textId="77777777" w:rsidR="005937AD" w:rsidRPr="00D6138A" w:rsidRDefault="005937AD" w:rsidP="00BA5E95">
            <w:pPr>
              <w:tabs>
                <w:tab w:val="left" w:pos="3440"/>
              </w:tabs>
              <w:jc w:val="center"/>
              <w:rPr>
                <w:b/>
                <w:bCs/>
              </w:rPr>
            </w:pPr>
            <w:r>
              <w:rPr>
                <w:b/>
                <w:bCs/>
              </w:rPr>
              <w:t>1</w:t>
            </w:r>
          </w:p>
        </w:tc>
        <w:tc>
          <w:tcPr>
            <w:tcW w:w="1225" w:type="dxa"/>
          </w:tcPr>
          <w:p w14:paraId="38EB772F" w14:textId="77777777" w:rsidR="005937AD" w:rsidRPr="00D6138A" w:rsidRDefault="005937AD" w:rsidP="00BA5E95">
            <w:pPr>
              <w:tabs>
                <w:tab w:val="left" w:pos="3440"/>
              </w:tabs>
              <w:rPr>
                <w:b/>
                <w:bCs/>
              </w:rPr>
            </w:pPr>
            <w:r w:rsidRPr="00425327">
              <w:rPr>
                <w:color w:val="000000" w:themeColor="text1"/>
                <w:kern w:val="2"/>
                <w:sz w:val="20"/>
                <w:szCs w:val="20"/>
                <w14:ligatures w14:val="standardContextual"/>
              </w:rPr>
              <w:t>Portable Bluetooth Speaker</w:t>
            </w:r>
          </w:p>
        </w:tc>
        <w:tc>
          <w:tcPr>
            <w:tcW w:w="1166" w:type="dxa"/>
          </w:tcPr>
          <w:p w14:paraId="3C481832" w14:textId="77777777" w:rsidR="005937AD" w:rsidRPr="00D6138A" w:rsidRDefault="005937AD" w:rsidP="00BA5E95">
            <w:pPr>
              <w:tabs>
                <w:tab w:val="left" w:pos="3440"/>
              </w:tabs>
              <w:jc w:val="center"/>
              <w:rPr>
                <w:b/>
                <w:bCs/>
              </w:rPr>
            </w:pPr>
            <w:r>
              <w:rPr>
                <w:b/>
                <w:bCs/>
              </w:rPr>
              <w:t>1</w:t>
            </w:r>
          </w:p>
        </w:tc>
        <w:tc>
          <w:tcPr>
            <w:tcW w:w="4676" w:type="dxa"/>
            <w:shd w:val="clear" w:color="auto" w:fill="auto"/>
            <w:vAlign w:val="center"/>
          </w:tcPr>
          <w:p w14:paraId="34D51300" w14:textId="77777777" w:rsidR="005937AD" w:rsidRPr="00561123" w:rsidRDefault="005937AD" w:rsidP="005937AD">
            <w:pPr>
              <w:pStyle w:val="NoSpacing"/>
              <w:numPr>
                <w:ilvl w:val="0"/>
                <w:numId w:val="139"/>
              </w:numPr>
              <w:spacing w:line="256" w:lineRule="auto"/>
              <w:jc w:val="left"/>
              <w:rPr>
                <w:color w:val="000000" w:themeColor="text1"/>
                <w:kern w:val="2"/>
                <w:sz w:val="18"/>
                <w:szCs w:val="18"/>
                <w:lang w:val="en-BZ"/>
                <w14:ligatures w14:val="standardContextual"/>
              </w:rPr>
            </w:pPr>
            <w:r w:rsidRPr="00561123">
              <w:rPr>
                <w:color w:val="000000" w:themeColor="text1"/>
                <w:kern w:val="2"/>
                <w:sz w:val="18"/>
                <w:szCs w:val="18"/>
                <w:lang w:val="en-BZ"/>
                <w14:ligatures w14:val="standardContextual"/>
              </w:rPr>
              <w:t>Two-way active speaker box</w:t>
            </w:r>
          </w:p>
          <w:p w14:paraId="6D46C2DC" w14:textId="77777777" w:rsidR="005937AD" w:rsidRPr="00561123" w:rsidRDefault="005937AD" w:rsidP="005937AD">
            <w:pPr>
              <w:pStyle w:val="ListParagraph"/>
              <w:numPr>
                <w:ilvl w:val="0"/>
                <w:numId w:val="139"/>
              </w:numPr>
              <w:spacing w:line="256" w:lineRule="auto"/>
              <w:jc w:val="left"/>
              <w:rPr>
                <w:color w:val="000000" w:themeColor="text1"/>
                <w:kern w:val="2"/>
                <w:sz w:val="18"/>
                <w:szCs w:val="18"/>
                <w:lang w:val="en-BZ"/>
                <w14:ligatures w14:val="standardContextual"/>
              </w:rPr>
            </w:pPr>
            <w:r w:rsidRPr="00561123">
              <w:rPr>
                <w:color w:val="000000" w:themeColor="text1"/>
                <w:kern w:val="2"/>
                <w:sz w:val="18"/>
                <w:szCs w:val="18"/>
                <w:lang w:val="en-BZ"/>
                <w14:ligatures w14:val="standardContextual"/>
              </w:rPr>
              <w:t>Frequency response 40Hz – 20KHz</w:t>
            </w:r>
          </w:p>
          <w:p w14:paraId="4EAE6649" w14:textId="77777777" w:rsidR="005937AD" w:rsidRPr="00561123" w:rsidRDefault="005937AD" w:rsidP="005937AD">
            <w:pPr>
              <w:pStyle w:val="ListParagraph"/>
              <w:numPr>
                <w:ilvl w:val="0"/>
                <w:numId w:val="139"/>
              </w:numPr>
              <w:spacing w:line="256" w:lineRule="auto"/>
              <w:jc w:val="left"/>
              <w:rPr>
                <w:color w:val="000000" w:themeColor="text1"/>
                <w:kern w:val="2"/>
                <w:sz w:val="18"/>
                <w:szCs w:val="18"/>
                <w:lang w:val="en-BZ"/>
                <w14:ligatures w14:val="standardContextual"/>
              </w:rPr>
            </w:pPr>
            <w:r w:rsidRPr="00561123">
              <w:rPr>
                <w:color w:val="000000" w:themeColor="text1"/>
                <w:kern w:val="2"/>
                <w:sz w:val="18"/>
                <w:szCs w:val="18"/>
                <w:lang w:val="en-BZ"/>
                <w14:ligatures w14:val="standardContextual"/>
              </w:rPr>
              <w:t>12V rechargeable battery</w:t>
            </w:r>
          </w:p>
          <w:p w14:paraId="1396DBCF" w14:textId="77777777" w:rsidR="005937AD" w:rsidRPr="00561123" w:rsidRDefault="005937AD" w:rsidP="005937AD">
            <w:pPr>
              <w:pStyle w:val="ListParagraph"/>
              <w:numPr>
                <w:ilvl w:val="0"/>
                <w:numId w:val="139"/>
              </w:numPr>
              <w:spacing w:line="256" w:lineRule="auto"/>
              <w:jc w:val="left"/>
              <w:rPr>
                <w:color w:val="000000" w:themeColor="text1"/>
                <w:kern w:val="2"/>
                <w:sz w:val="18"/>
                <w:szCs w:val="18"/>
                <w:lang w:val="en-BZ"/>
                <w14:ligatures w14:val="standardContextual"/>
              </w:rPr>
            </w:pPr>
            <w:r w:rsidRPr="00561123">
              <w:rPr>
                <w:color w:val="000000" w:themeColor="text1"/>
                <w:kern w:val="2"/>
                <w:sz w:val="18"/>
                <w:szCs w:val="18"/>
                <w:lang w:val="en-BZ"/>
                <w14:ligatures w14:val="standardContextual"/>
              </w:rPr>
              <w:t xml:space="preserve">Normal MP3. FM radio. </w:t>
            </w:r>
          </w:p>
          <w:p w14:paraId="1D7B4D26" w14:textId="77777777" w:rsidR="005937AD" w:rsidRPr="00561123" w:rsidRDefault="005937AD" w:rsidP="005937AD">
            <w:pPr>
              <w:pStyle w:val="ListParagraph"/>
              <w:numPr>
                <w:ilvl w:val="0"/>
                <w:numId w:val="139"/>
              </w:numPr>
              <w:spacing w:line="256" w:lineRule="auto"/>
              <w:jc w:val="left"/>
              <w:rPr>
                <w:color w:val="000000" w:themeColor="text1"/>
                <w:kern w:val="2"/>
                <w:sz w:val="18"/>
                <w:szCs w:val="18"/>
                <w:lang w:val="en-BZ"/>
                <w14:ligatures w14:val="standardContextual"/>
              </w:rPr>
            </w:pPr>
            <w:r w:rsidRPr="00561123">
              <w:rPr>
                <w:color w:val="000000" w:themeColor="text1"/>
                <w:kern w:val="2"/>
                <w:sz w:val="18"/>
                <w:szCs w:val="18"/>
                <w:lang w:val="en-BZ"/>
                <w14:ligatures w14:val="standardContextual"/>
              </w:rPr>
              <w:t xml:space="preserve">SD card input. </w:t>
            </w:r>
          </w:p>
          <w:p w14:paraId="1E4B6015" w14:textId="77777777" w:rsidR="005937AD" w:rsidRPr="00561123" w:rsidRDefault="005937AD" w:rsidP="005937AD">
            <w:pPr>
              <w:pStyle w:val="ListParagraph"/>
              <w:numPr>
                <w:ilvl w:val="0"/>
                <w:numId w:val="139"/>
              </w:numPr>
              <w:spacing w:line="256" w:lineRule="auto"/>
              <w:jc w:val="left"/>
              <w:rPr>
                <w:color w:val="000000" w:themeColor="text1"/>
                <w:kern w:val="2"/>
                <w:sz w:val="18"/>
                <w:szCs w:val="18"/>
                <w:lang w:val="en-BZ"/>
                <w14:ligatures w14:val="standardContextual"/>
              </w:rPr>
            </w:pPr>
            <w:r w:rsidRPr="00561123">
              <w:rPr>
                <w:color w:val="000000" w:themeColor="text1"/>
                <w:kern w:val="2"/>
                <w:sz w:val="18"/>
                <w:szCs w:val="18"/>
                <w:lang w:val="en-BZ"/>
                <w14:ligatures w14:val="standardContextual"/>
              </w:rPr>
              <w:t>Bluetooth</w:t>
            </w:r>
          </w:p>
          <w:p w14:paraId="4CB1BEB9" w14:textId="77777777" w:rsidR="005937AD" w:rsidRPr="00561123" w:rsidRDefault="005937AD" w:rsidP="005937AD">
            <w:pPr>
              <w:pStyle w:val="ListParagraph"/>
              <w:numPr>
                <w:ilvl w:val="0"/>
                <w:numId w:val="139"/>
              </w:numPr>
              <w:spacing w:line="256" w:lineRule="auto"/>
              <w:jc w:val="left"/>
              <w:rPr>
                <w:color w:val="000000" w:themeColor="text1"/>
                <w:kern w:val="2"/>
                <w:sz w:val="18"/>
                <w:szCs w:val="18"/>
                <w:lang w:val="en-BZ"/>
                <w14:ligatures w14:val="standardContextual"/>
              </w:rPr>
            </w:pPr>
            <w:r w:rsidRPr="00561123">
              <w:rPr>
                <w:color w:val="000000" w:themeColor="text1"/>
                <w:kern w:val="2"/>
                <w:sz w:val="18"/>
                <w:szCs w:val="18"/>
                <w:lang w:val="en-BZ"/>
                <w14:ligatures w14:val="standardContextual"/>
              </w:rPr>
              <w:t>LED Light</w:t>
            </w:r>
          </w:p>
          <w:p w14:paraId="59EEA8C8" w14:textId="77777777" w:rsidR="005937AD" w:rsidRPr="00561123" w:rsidRDefault="005937AD" w:rsidP="005937AD">
            <w:pPr>
              <w:pStyle w:val="ListParagraph"/>
              <w:numPr>
                <w:ilvl w:val="0"/>
                <w:numId w:val="139"/>
              </w:numPr>
              <w:spacing w:line="256" w:lineRule="auto"/>
              <w:jc w:val="left"/>
              <w:rPr>
                <w:color w:val="000000" w:themeColor="text1"/>
                <w:kern w:val="2"/>
                <w:sz w:val="18"/>
                <w:szCs w:val="18"/>
                <w:lang w:val="en-BZ"/>
                <w14:ligatures w14:val="standardContextual"/>
              </w:rPr>
            </w:pPr>
            <w:r w:rsidRPr="00561123">
              <w:rPr>
                <w:color w:val="000000" w:themeColor="text1"/>
                <w:kern w:val="2"/>
                <w:sz w:val="18"/>
                <w:szCs w:val="18"/>
                <w:lang w:val="en-BZ"/>
                <w14:ligatures w14:val="standardContextual"/>
              </w:rPr>
              <w:t>Woofer:  8”</w:t>
            </w:r>
          </w:p>
          <w:p w14:paraId="33CDD7E0" w14:textId="77777777" w:rsidR="005937AD" w:rsidRPr="00561123" w:rsidRDefault="005937AD" w:rsidP="005937AD">
            <w:pPr>
              <w:pStyle w:val="ListParagraph"/>
              <w:numPr>
                <w:ilvl w:val="0"/>
                <w:numId w:val="139"/>
              </w:numPr>
              <w:spacing w:line="256" w:lineRule="auto"/>
              <w:jc w:val="left"/>
              <w:rPr>
                <w:color w:val="000000" w:themeColor="text1"/>
                <w:kern w:val="2"/>
                <w:sz w:val="18"/>
                <w:szCs w:val="18"/>
                <w14:ligatures w14:val="standardContextual"/>
              </w:rPr>
            </w:pPr>
            <w:r w:rsidRPr="00561123">
              <w:rPr>
                <w:color w:val="000000" w:themeColor="text1"/>
                <w:kern w:val="2"/>
                <w:sz w:val="18"/>
                <w:szCs w:val="18"/>
                <w14:ligatures w14:val="standardContextual"/>
              </w:rPr>
              <w:t>Voice coil:  38mm KSV</w:t>
            </w:r>
          </w:p>
          <w:p w14:paraId="7ADF7055" w14:textId="77777777" w:rsidR="005937AD" w:rsidRPr="00561123" w:rsidRDefault="005937AD" w:rsidP="005937AD">
            <w:pPr>
              <w:pStyle w:val="ListParagraph"/>
              <w:numPr>
                <w:ilvl w:val="0"/>
                <w:numId w:val="139"/>
              </w:numPr>
              <w:spacing w:line="256" w:lineRule="auto"/>
              <w:jc w:val="left"/>
              <w:rPr>
                <w:color w:val="000000" w:themeColor="text1"/>
                <w:kern w:val="2"/>
                <w:sz w:val="18"/>
                <w:szCs w:val="18"/>
                <w14:ligatures w14:val="standardContextual"/>
              </w:rPr>
            </w:pPr>
            <w:r w:rsidRPr="00561123">
              <w:rPr>
                <w:color w:val="000000" w:themeColor="text1"/>
                <w:kern w:val="2"/>
                <w:sz w:val="18"/>
                <w:szCs w:val="18"/>
                <w14:ligatures w14:val="standardContextual"/>
              </w:rPr>
              <w:t>Sensitivity:  88dB (+/- 3dB)</w:t>
            </w:r>
          </w:p>
          <w:p w14:paraId="68E5636A" w14:textId="77777777" w:rsidR="005937AD" w:rsidRPr="00561123" w:rsidRDefault="005937AD" w:rsidP="005937AD">
            <w:pPr>
              <w:pStyle w:val="ListParagraph"/>
              <w:numPr>
                <w:ilvl w:val="0"/>
                <w:numId w:val="139"/>
              </w:numPr>
              <w:spacing w:line="256" w:lineRule="auto"/>
              <w:jc w:val="left"/>
              <w:rPr>
                <w:color w:val="000000" w:themeColor="text1"/>
                <w:kern w:val="2"/>
                <w:sz w:val="18"/>
                <w:szCs w:val="18"/>
                <w14:ligatures w14:val="standardContextual"/>
              </w:rPr>
            </w:pPr>
            <w:r w:rsidRPr="00561123">
              <w:rPr>
                <w:color w:val="000000" w:themeColor="text1"/>
                <w:kern w:val="2"/>
                <w:sz w:val="18"/>
                <w:szCs w:val="18"/>
                <w14:ligatures w14:val="standardContextual"/>
              </w:rPr>
              <w:t>Tweeter:  25mm DRIVER AMPLIFIER</w:t>
            </w:r>
          </w:p>
          <w:p w14:paraId="4323C122" w14:textId="77777777" w:rsidR="005937AD" w:rsidRPr="00561123" w:rsidRDefault="005937AD" w:rsidP="005937AD">
            <w:pPr>
              <w:pStyle w:val="ListParagraph"/>
              <w:numPr>
                <w:ilvl w:val="0"/>
                <w:numId w:val="139"/>
              </w:numPr>
              <w:spacing w:line="256" w:lineRule="auto"/>
              <w:jc w:val="left"/>
              <w:rPr>
                <w:color w:val="000000" w:themeColor="text1"/>
                <w:kern w:val="2"/>
                <w:sz w:val="18"/>
                <w:szCs w:val="18"/>
                <w14:ligatures w14:val="standardContextual"/>
              </w:rPr>
            </w:pPr>
            <w:r w:rsidRPr="00561123">
              <w:rPr>
                <w:color w:val="000000" w:themeColor="text1"/>
                <w:kern w:val="2"/>
                <w:sz w:val="18"/>
                <w:szCs w:val="18"/>
                <w14:ligatures w14:val="standardContextual"/>
              </w:rPr>
              <w:t>Voltage:  AC100-240V/60-50Hz OR DC 12V</w:t>
            </w:r>
          </w:p>
          <w:p w14:paraId="4DB51735" w14:textId="77777777" w:rsidR="005937AD" w:rsidRPr="00183221" w:rsidRDefault="005937AD" w:rsidP="00BA5E95">
            <w:pPr>
              <w:tabs>
                <w:tab w:val="left" w:pos="3440"/>
              </w:tabs>
              <w:rPr>
                <w:szCs w:val="22"/>
              </w:rPr>
            </w:pPr>
            <w:r w:rsidRPr="00561123">
              <w:rPr>
                <w:color w:val="000000" w:themeColor="text1"/>
                <w:kern w:val="2"/>
                <w:sz w:val="18"/>
                <w:szCs w:val="18"/>
                <w14:ligatures w14:val="standardContextual"/>
              </w:rPr>
              <w:t>Power:  80W</w:t>
            </w:r>
          </w:p>
        </w:tc>
        <w:tc>
          <w:tcPr>
            <w:tcW w:w="4446" w:type="dxa"/>
          </w:tcPr>
          <w:p w14:paraId="37482EA3" w14:textId="77777777" w:rsidR="005937AD" w:rsidRDefault="005937AD" w:rsidP="00BA5E95">
            <w:pPr>
              <w:tabs>
                <w:tab w:val="left" w:pos="3440"/>
              </w:tabs>
            </w:pPr>
          </w:p>
        </w:tc>
      </w:tr>
      <w:tr w:rsidR="005937AD" w14:paraId="1ABA3754" w14:textId="77777777" w:rsidTr="00BA5E95">
        <w:tc>
          <w:tcPr>
            <w:tcW w:w="589" w:type="dxa"/>
          </w:tcPr>
          <w:p w14:paraId="00DD5542" w14:textId="77777777" w:rsidR="005937AD" w:rsidRDefault="005937AD" w:rsidP="00BA5E95">
            <w:pPr>
              <w:tabs>
                <w:tab w:val="left" w:pos="3440"/>
              </w:tabs>
            </w:pPr>
            <w:r>
              <w:t>5</w:t>
            </w:r>
          </w:p>
        </w:tc>
        <w:tc>
          <w:tcPr>
            <w:tcW w:w="1163" w:type="dxa"/>
          </w:tcPr>
          <w:p w14:paraId="461C712F" w14:textId="77777777" w:rsidR="005937AD" w:rsidRPr="00D6138A" w:rsidRDefault="005937AD" w:rsidP="00BA5E95">
            <w:pPr>
              <w:tabs>
                <w:tab w:val="left" w:pos="3440"/>
              </w:tabs>
              <w:jc w:val="center"/>
              <w:rPr>
                <w:b/>
                <w:bCs/>
              </w:rPr>
            </w:pPr>
            <w:r>
              <w:rPr>
                <w:b/>
                <w:bCs/>
              </w:rPr>
              <w:t>1</w:t>
            </w:r>
          </w:p>
        </w:tc>
        <w:tc>
          <w:tcPr>
            <w:tcW w:w="1225" w:type="dxa"/>
          </w:tcPr>
          <w:p w14:paraId="4C2EF85C" w14:textId="77777777" w:rsidR="005937AD" w:rsidRPr="00D6138A" w:rsidRDefault="005937AD" w:rsidP="00BA5E95">
            <w:pPr>
              <w:tabs>
                <w:tab w:val="left" w:pos="3440"/>
              </w:tabs>
              <w:rPr>
                <w:b/>
                <w:bCs/>
              </w:rPr>
            </w:pPr>
            <w:r w:rsidRPr="001D72FE">
              <w:rPr>
                <w:color w:val="000000" w:themeColor="text1"/>
                <w:kern w:val="2"/>
                <w:sz w:val="20"/>
                <w:szCs w:val="20"/>
                <w:lang w:val="en-BZ"/>
                <w14:ligatures w14:val="standardContextual"/>
              </w:rPr>
              <w:t>Conference Camera System for Medium to Large Meeting Rooms with 2 Expansion Mics and Speaker</w:t>
            </w:r>
          </w:p>
        </w:tc>
        <w:tc>
          <w:tcPr>
            <w:tcW w:w="1166" w:type="dxa"/>
          </w:tcPr>
          <w:p w14:paraId="40FAB006" w14:textId="77777777" w:rsidR="005937AD" w:rsidRPr="00D6138A" w:rsidRDefault="005937AD" w:rsidP="00BA5E95">
            <w:pPr>
              <w:tabs>
                <w:tab w:val="left" w:pos="3440"/>
              </w:tabs>
              <w:jc w:val="center"/>
              <w:rPr>
                <w:b/>
                <w:bCs/>
              </w:rPr>
            </w:pPr>
            <w:r>
              <w:rPr>
                <w:b/>
                <w:bCs/>
              </w:rPr>
              <w:t>1</w:t>
            </w:r>
          </w:p>
        </w:tc>
        <w:tc>
          <w:tcPr>
            <w:tcW w:w="4676" w:type="dxa"/>
          </w:tcPr>
          <w:p w14:paraId="6C3F9E68" w14:textId="77777777" w:rsidR="005937AD" w:rsidRPr="00137F13" w:rsidRDefault="005937AD" w:rsidP="005937AD">
            <w:pPr>
              <w:numPr>
                <w:ilvl w:val="0"/>
                <w:numId w:val="132"/>
              </w:numPr>
              <w:shd w:val="clear" w:color="auto" w:fill="FFFFFF"/>
              <w:jc w:val="left"/>
              <w:rPr>
                <w:color w:val="000000"/>
                <w:sz w:val="18"/>
                <w:szCs w:val="18"/>
                <w:lang w:val="en-BZ" w:eastAsia="en-BZ"/>
              </w:rPr>
            </w:pPr>
            <w:r w:rsidRPr="00137F13">
              <w:rPr>
                <w:color w:val="000000"/>
                <w:sz w:val="18"/>
                <w:szCs w:val="18"/>
                <w:bdr w:val="none" w:sz="0" w:space="0" w:color="auto" w:frame="1"/>
                <w:lang w:eastAsia="en-BZ"/>
              </w:rPr>
              <w:t>Camera with Full HD 1080p, 90° FOV, PTZ with 10x zoom, auto-framing, USB plug-and-play.</w:t>
            </w:r>
          </w:p>
          <w:p w14:paraId="5FACFFE1" w14:textId="77777777" w:rsidR="005937AD" w:rsidRPr="00137F13" w:rsidRDefault="005937AD" w:rsidP="005937AD">
            <w:pPr>
              <w:numPr>
                <w:ilvl w:val="0"/>
                <w:numId w:val="132"/>
              </w:numPr>
              <w:shd w:val="clear" w:color="auto" w:fill="FFFFFF"/>
              <w:jc w:val="left"/>
              <w:rPr>
                <w:color w:val="000000"/>
                <w:sz w:val="18"/>
                <w:szCs w:val="18"/>
                <w:lang w:val="en-BZ" w:eastAsia="en-BZ"/>
              </w:rPr>
            </w:pPr>
            <w:r w:rsidRPr="00137F13">
              <w:rPr>
                <w:color w:val="000000"/>
                <w:sz w:val="18"/>
                <w:szCs w:val="18"/>
                <w:bdr w:val="none" w:sz="0" w:space="0" w:color="auto" w:frame="1"/>
                <w:lang w:eastAsia="en-BZ"/>
              </w:rPr>
              <w:t>Microphones with 20 ft. pickup range, expansion support, noise &amp; echo cancellation.</w:t>
            </w:r>
          </w:p>
          <w:p w14:paraId="0AE13D92" w14:textId="77777777" w:rsidR="005937AD" w:rsidRPr="00137F13" w:rsidRDefault="005937AD" w:rsidP="005937AD">
            <w:pPr>
              <w:numPr>
                <w:ilvl w:val="0"/>
                <w:numId w:val="132"/>
              </w:numPr>
              <w:shd w:val="clear" w:color="auto" w:fill="FFFFFF"/>
              <w:jc w:val="left"/>
              <w:rPr>
                <w:color w:val="000000"/>
                <w:sz w:val="18"/>
                <w:szCs w:val="18"/>
                <w:lang w:val="en-BZ" w:eastAsia="en-BZ"/>
              </w:rPr>
            </w:pPr>
            <w:r w:rsidRPr="00137F13">
              <w:rPr>
                <w:color w:val="000000"/>
                <w:sz w:val="18"/>
                <w:szCs w:val="18"/>
                <w:bdr w:val="none" w:sz="0" w:space="0" w:color="auto" w:frame="1"/>
                <w:lang w:eastAsia="en-BZ"/>
              </w:rPr>
              <w:t>Speaker with High-definition audio, adjustable volume, even sound distribution.</w:t>
            </w:r>
          </w:p>
          <w:p w14:paraId="7E03D3EA" w14:textId="77777777" w:rsidR="005937AD" w:rsidRPr="00137F13" w:rsidRDefault="005937AD" w:rsidP="005937AD">
            <w:pPr>
              <w:numPr>
                <w:ilvl w:val="0"/>
                <w:numId w:val="132"/>
              </w:numPr>
              <w:shd w:val="clear" w:color="auto" w:fill="FFFFFF"/>
              <w:jc w:val="left"/>
              <w:rPr>
                <w:color w:val="000000"/>
                <w:sz w:val="18"/>
                <w:szCs w:val="18"/>
                <w:lang w:val="en-BZ" w:eastAsia="en-BZ"/>
              </w:rPr>
            </w:pPr>
            <w:r w:rsidRPr="00137F13">
              <w:rPr>
                <w:color w:val="000000"/>
                <w:sz w:val="18"/>
                <w:szCs w:val="18"/>
                <w:bdr w:val="none" w:sz="0" w:space="0" w:color="auto" w:frame="1"/>
                <w:lang w:eastAsia="en-BZ"/>
              </w:rPr>
              <w:t>USB 2.0/3.0, optional Bluetooth, compatible with major platforms.</w:t>
            </w:r>
          </w:p>
          <w:p w14:paraId="73E5BBF4" w14:textId="77777777" w:rsidR="005937AD" w:rsidRPr="00137F13" w:rsidRDefault="005937AD" w:rsidP="005937AD">
            <w:pPr>
              <w:numPr>
                <w:ilvl w:val="0"/>
                <w:numId w:val="132"/>
              </w:numPr>
              <w:shd w:val="clear" w:color="auto" w:fill="FFFFFF"/>
              <w:jc w:val="left"/>
              <w:rPr>
                <w:color w:val="000000"/>
                <w:sz w:val="18"/>
                <w:szCs w:val="18"/>
                <w:lang w:val="en-BZ" w:eastAsia="en-BZ"/>
              </w:rPr>
            </w:pPr>
            <w:r w:rsidRPr="00137F13">
              <w:rPr>
                <w:color w:val="000000"/>
                <w:sz w:val="18"/>
                <w:szCs w:val="18"/>
                <w:bdr w:val="none" w:sz="0" w:space="0" w:color="auto" w:frame="1"/>
                <w:lang w:eastAsia="en-BZ"/>
              </w:rPr>
              <w:t>Compatible with Windows 10 and 11</w:t>
            </w:r>
          </w:p>
          <w:p w14:paraId="4F687AE6" w14:textId="77777777" w:rsidR="005937AD" w:rsidRPr="00F2612E" w:rsidRDefault="005937AD" w:rsidP="005937AD">
            <w:pPr>
              <w:numPr>
                <w:ilvl w:val="0"/>
                <w:numId w:val="132"/>
              </w:numPr>
              <w:shd w:val="clear" w:color="auto" w:fill="FFFFFF"/>
              <w:jc w:val="left"/>
              <w:rPr>
                <w:color w:val="000000"/>
                <w:sz w:val="18"/>
                <w:szCs w:val="18"/>
                <w:lang w:val="en-BZ" w:eastAsia="en-BZ"/>
              </w:rPr>
            </w:pPr>
            <w:r w:rsidRPr="00137F13">
              <w:rPr>
                <w:color w:val="000000"/>
                <w:sz w:val="18"/>
                <w:szCs w:val="18"/>
                <w:bdr w:val="none" w:sz="0" w:space="0" w:color="auto" w:frame="1"/>
                <w:lang w:eastAsia="en-BZ"/>
              </w:rPr>
              <w:t>Accessories Required- Expansion mics (2), remote control, mounting hardware.</w:t>
            </w:r>
          </w:p>
          <w:p w14:paraId="763F9BBF" w14:textId="77777777" w:rsidR="005937AD" w:rsidRPr="00F2612E" w:rsidRDefault="005937AD" w:rsidP="005937AD">
            <w:pPr>
              <w:numPr>
                <w:ilvl w:val="0"/>
                <w:numId w:val="132"/>
              </w:numPr>
              <w:shd w:val="clear" w:color="auto" w:fill="FFFFFF"/>
              <w:jc w:val="left"/>
              <w:rPr>
                <w:color w:val="000000"/>
                <w:sz w:val="18"/>
                <w:szCs w:val="18"/>
                <w:lang w:val="en-BZ" w:eastAsia="en-BZ"/>
              </w:rPr>
            </w:pPr>
            <w:r w:rsidRPr="00F2612E">
              <w:rPr>
                <w:color w:val="000000"/>
                <w:sz w:val="18"/>
                <w:szCs w:val="18"/>
                <w:bdr w:val="none" w:sz="0" w:space="0" w:color="auto" w:frame="1"/>
                <w:lang w:eastAsia="en-BZ"/>
              </w:rPr>
              <w:t>Minimum 1-year warranty</w:t>
            </w:r>
          </w:p>
        </w:tc>
        <w:tc>
          <w:tcPr>
            <w:tcW w:w="4446" w:type="dxa"/>
          </w:tcPr>
          <w:p w14:paraId="0146F88F" w14:textId="77777777" w:rsidR="005937AD" w:rsidRDefault="005937AD" w:rsidP="00BA5E95">
            <w:pPr>
              <w:tabs>
                <w:tab w:val="left" w:pos="3440"/>
              </w:tabs>
            </w:pPr>
          </w:p>
        </w:tc>
      </w:tr>
      <w:tr w:rsidR="005937AD" w14:paraId="7F67201D" w14:textId="77777777" w:rsidTr="00BA5E95">
        <w:tc>
          <w:tcPr>
            <w:tcW w:w="589" w:type="dxa"/>
          </w:tcPr>
          <w:p w14:paraId="74E95FE4" w14:textId="77777777" w:rsidR="005937AD" w:rsidRDefault="005937AD" w:rsidP="00BA5E95">
            <w:pPr>
              <w:tabs>
                <w:tab w:val="left" w:pos="3440"/>
              </w:tabs>
            </w:pPr>
            <w:r>
              <w:lastRenderedPageBreak/>
              <w:t>6</w:t>
            </w:r>
          </w:p>
        </w:tc>
        <w:tc>
          <w:tcPr>
            <w:tcW w:w="1163" w:type="dxa"/>
          </w:tcPr>
          <w:p w14:paraId="38109305" w14:textId="77777777" w:rsidR="005937AD" w:rsidRPr="00D6138A" w:rsidRDefault="005937AD" w:rsidP="00BA5E95">
            <w:pPr>
              <w:tabs>
                <w:tab w:val="left" w:pos="3440"/>
              </w:tabs>
              <w:jc w:val="center"/>
              <w:rPr>
                <w:b/>
                <w:bCs/>
              </w:rPr>
            </w:pPr>
            <w:r>
              <w:rPr>
                <w:b/>
                <w:bCs/>
              </w:rPr>
              <w:t>1</w:t>
            </w:r>
          </w:p>
        </w:tc>
        <w:tc>
          <w:tcPr>
            <w:tcW w:w="1225" w:type="dxa"/>
          </w:tcPr>
          <w:p w14:paraId="6EE4F94F" w14:textId="77777777" w:rsidR="005937AD" w:rsidRPr="00D6138A" w:rsidRDefault="005937AD" w:rsidP="00BA5E95">
            <w:pPr>
              <w:tabs>
                <w:tab w:val="left" w:pos="3440"/>
              </w:tabs>
              <w:rPr>
                <w:b/>
                <w:bCs/>
              </w:rPr>
            </w:pPr>
            <w:r w:rsidRPr="00DB2262">
              <w:rPr>
                <w:color w:val="000000" w:themeColor="text1"/>
                <w:kern w:val="2"/>
                <w:sz w:val="20"/>
                <w:szCs w:val="20"/>
                <w:lang w:val="en-BZ"/>
                <w14:ligatures w14:val="standardContextual"/>
              </w:rPr>
              <w:t>12 AC Outlet Surge Protector</w:t>
            </w:r>
          </w:p>
        </w:tc>
        <w:tc>
          <w:tcPr>
            <w:tcW w:w="1166" w:type="dxa"/>
          </w:tcPr>
          <w:p w14:paraId="613D4B60" w14:textId="77777777" w:rsidR="005937AD" w:rsidRPr="00D6138A" w:rsidRDefault="005937AD" w:rsidP="00BA5E95">
            <w:pPr>
              <w:tabs>
                <w:tab w:val="left" w:pos="3440"/>
              </w:tabs>
              <w:jc w:val="center"/>
              <w:rPr>
                <w:b/>
                <w:bCs/>
              </w:rPr>
            </w:pPr>
            <w:r>
              <w:rPr>
                <w:b/>
                <w:bCs/>
              </w:rPr>
              <w:t>1</w:t>
            </w:r>
          </w:p>
        </w:tc>
        <w:tc>
          <w:tcPr>
            <w:tcW w:w="4676" w:type="dxa"/>
          </w:tcPr>
          <w:p w14:paraId="07818F80" w14:textId="77777777" w:rsidR="005937AD" w:rsidRPr="00A41D76" w:rsidRDefault="005937AD" w:rsidP="005937AD">
            <w:pPr>
              <w:numPr>
                <w:ilvl w:val="0"/>
                <w:numId w:val="139"/>
              </w:numPr>
              <w:shd w:val="clear" w:color="auto" w:fill="FFFFFF"/>
              <w:jc w:val="left"/>
              <w:rPr>
                <w:color w:val="000000"/>
                <w:sz w:val="18"/>
                <w:szCs w:val="18"/>
                <w:lang w:val="en-BZ" w:eastAsia="en-BZ"/>
              </w:rPr>
            </w:pPr>
            <w:r w:rsidRPr="00A41D76">
              <w:rPr>
                <w:color w:val="000000"/>
                <w:sz w:val="18"/>
                <w:szCs w:val="18"/>
                <w:bdr w:val="none" w:sz="0" w:space="0" w:color="auto" w:frame="1"/>
                <w:lang w:eastAsia="en-BZ"/>
              </w:rPr>
              <w:t>Outlets: Minimum 12 AC outlets.</w:t>
            </w:r>
          </w:p>
          <w:p w14:paraId="106ACB03" w14:textId="77777777" w:rsidR="005937AD" w:rsidRPr="00A41D76" w:rsidRDefault="005937AD" w:rsidP="005937AD">
            <w:pPr>
              <w:numPr>
                <w:ilvl w:val="0"/>
                <w:numId w:val="139"/>
              </w:numPr>
              <w:shd w:val="clear" w:color="auto" w:fill="FFFFFF"/>
              <w:jc w:val="left"/>
              <w:rPr>
                <w:color w:val="000000"/>
                <w:sz w:val="18"/>
                <w:szCs w:val="18"/>
                <w:lang w:val="en-BZ" w:eastAsia="en-BZ"/>
              </w:rPr>
            </w:pPr>
            <w:r w:rsidRPr="00A41D76">
              <w:rPr>
                <w:color w:val="000000"/>
                <w:sz w:val="18"/>
                <w:szCs w:val="18"/>
                <w:bdr w:val="none" w:sz="0" w:space="0" w:color="auto" w:frame="1"/>
                <w:lang w:eastAsia="en-BZ"/>
              </w:rPr>
              <w:t>Joules Rating:3,000 Joules or higher.</w:t>
            </w:r>
          </w:p>
          <w:p w14:paraId="6BFAFDB1" w14:textId="77777777" w:rsidR="005937AD" w:rsidRPr="00A41D76" w:rsidRDefault="005937AD" w:rsidP="005937AD">
            <w:pPr>
              <w:numPr>
                <w:ilvl w:val="0"/>
                <w:numId w:val="139"/>
              </w:numPr>
              <w:shd w:val="clear" w:color="auto" w:fill="FFFFFF"/>
              <w:jc w:val="left"/>
              <w:rPr>
                <w:color w:val="000000"/>
                <w:sz w:val="18"/>
                <w:szCs w:val="18"/>
                <w:lang w:val="en-BZ" w:eastAsia="en-BZ"/>
              </w:rPr>
            </w:pPr>
            <w:r w:rsidRPr="00A41D76">
              <w:rPr>
                <w:color w:val="000000"/>
                <w:sz w:val="18"/>
                <w:szCs w:val="18"/>
                <w:bdr w:val="none" w:sz="0" w:space="0" w:color="auto" w:frame="1"/>
                <w:lang w:eastAsia="en-BZ"/>
              </w:rPr>
              <w:t>Cord Length: 8 feet or longer.</w:t>
            </w:r>
          </w:p>
          <w:p w14:paraId="16E353B5" w14:textId="77777777" w:rsidR="005937AD" w:rsidRPr="00A41D76" w:rsidRDefault="005937AD" w:rsidP="005937AD">
            <w:pPr>
              <w:numPr>
                <w:ilvl w:val="0"/>
                <w:numId w:val="139"/>
              </w:numPr>
              <w:shd w:val="clear" w:color="auto" w:fill="FFFFFF"/>
              <w:jc w:val="left"/>
              <w:rPr>
                <w:color w:val="000000"/>
                <w:sz w:val="18"/>
                <w:szCs w:val="18"/>
                <w:lang w:val="en-BZ" w:eastAsia="en-BZ"/>
              </w:rPr>
            </w:pPr>
            <w:r w:rsidRPr="00A41D76">
              <w:rPr>
                <w:color w:val="000000"/>
                <w:sz w:val="18"/>
                <w:szCs w:val="18"/>
                <w:bdr w:val="none" w:sz="0" w:space="0" w:color="auto" w:frame="1"/>
                <w:lang w:eastAsia="en-BZ"/>
              </w:rPr>
              <w:t>Indicator Lights: Status lights for grounded and surge protection.</w:t>
            </w:r>
          </w:p>
          <w:p w14:paraId="2A0F0984" w14:textId="77777777" w:rsidR="005937AD" w:rsidRPr="00F2612E" w:rsidRDefault="005937AD" w:rsidP="005937AD">
            <w:pPr>
              <w:numPr>
                <w:ilvl w:val="0"/>
                <w:numId w:val="139"/>
              </w:numPr>
              <w:shd w:val="clear" w:color="auto" w:fill="FFFFFF"/>
              <w:jc w:val="left"/>
              <w:rPr>
                <w:color w:val="000000"/>
                <w:sz w:val="18"/>
                <w:szCs w:val="18"/>
                <w:lang w:val="en-BZ" w:eastAsia="en-BZ"/>
              </w:rPr>
            </w:pPr>
            <w:r w:rsidRPr="00A41D76">
              <w:rPr>
                <w:color w:val="000000"/>
                <w:sz w:val="18"/>
                <w:szCs w:val="18"/>
                <w:bdr w:val="none" w:sz="0" w:space="0" w:color="auto" w:frame="1"/>
                <w:lang w:eastAsia="en-BZ"/>
              </w:rPr>
              <w:t>UL Safety Certification</w:t>
            </w:r>
          </w:p>
          <w:p w14:paraId="1DECE0BA" w14:textId="77777777" w:rsidR="005937AD" w:rsidRPr="00F2612E" w:rsidRDefault="005937AD" w:rsidP="005937AD">
            <w:pPr>
              <w:numPr>
                <w:ilvl w:val="0"/>
                <w:numId w:val="139"/>
              </w:numPr>
              <w:shd w:val="clear" w:color="auto" w:fill="FFFFFF"/>
              <w:jc w:val="left"/>
              <w:rPr>
                <w:color w:val="000000"/>
                <w:sz w:val="18"/>
                <w:szCs w:val="18"/>
                <w:lang w:val="en-BZ" w:eastAsia="en-BZ"/>
              </w:rPr>
            </w:pPr>
            <w:r w:rsidRPr="00F2612E">
              <w:rPr>
                <w:color w:val="000000"/>
                <w:sz w:val="18"/>
                <w:szCs w:val="18"/>
                <w:bdr w:val="none" w:sz="0" w:space="0" w:color="auto" w:frame="1"/>
                <w:lang w:eastAsia="en-BZ"/>
              </w:rPr>
              <w:t>Minimum 1-year warranty.</w:t>
            </w:r>
          </w:p>
        </w:tc>
        <w:tc>
          <w:tcPr>
            <w:tcW w:w="4446" w:type="dxa"/>
          </w:tcPr>
          <w:p w14:paraId="2375F5E5" w14:textId="77777777" w:rsidR="005937AD" w:rsidRDefault="005937AD" w:rsidP="00BA5E95">
            <w:pPr>
              <w:tabs>
                <w:tab w:val="left" w:pos="3440"/>
              </w:tabs>
            </w:pPr>
          </w:p>
        </w:tc>
      </w:tr>
      <w:tr w:rsidR="005937AD" w14:paraId="62B6D389" w14:textId="77777777" w:rsidTr="00BA5E95">
        <w:tc>
          <w:tcPr>
            <w:tcW w:w="589" w:type="dxa"/>
          </w:tcPr>
          <w:p w14:paraId="3247F524" w14:textId="77777777" w:rsidR="005937AD" w:rsidRDefault="005937AD" w:rsidP="00BA5E95">
            <w:pPr>
              <w:tabs>
                <w:tab w:val="left" w:pos="3440"/>
              </w:tabs>
            </w:pPr>
            <w:r>
              <w:t>7</w:t>
            </w:r>
          </w:p>
        </w:tc>
        <w:tc>
          <w:tcPr>
            <w:tcW w:w="1163" w:type="dxa"/>
          </w:tcPr>
          <w:p w14:paraId="0D94429E" w14:textId="77777777" w:rsidR="005937AD" w:rsidRPr="00D6138A" w:rsidRDefault="005937AD" w:rsidP="00BA5E95">
            <w:pPr>
              <w:tabs>
                <w:tab w:val="left" w:pos="3440"/>
              </w:tabs>
              <w:jc w:val="center"/>
              <w:rPr>
                <w:b/>
                <w:bCs/>
              </w:rPr>
            </w:pPr>
            <w:r>
              <w:rPr>
                <w:b/>
                <w:bCs/>
              </w:rPr>
              <w:t>1</w:t>
            </w:r>
          </w:p>
        </w:tc>
        <w:tc>
          <w:tcPr>
            <w:tcW w:w="1225" w:type="dxa"/>
          </w:tcPr>
          <w:p w14:paraId="0BCC6764" w14:textId="77777777" w:rsidR="005937AD" w:rsidRPr="00D6138A" w:rsidRDefault="005937AD" w:rsidP="00BA5E95">
            <w:pPr>
              <w:tabs>
                <w:tab w:val="left" w:pos="3440"/>
              </w:tabs>
              <w:rPr>
                <w:b/>
                <w:bCs/>
              </w:rPr>
            </w:pPr>
            <w:r>
              <w:rPr>
                <w:color w:val="000000" w:themeColor="text1"/>
                <w:kern w:val="2"/>
                <w:sz w:val="20"/>
                <w:szCs w:val="20"/>
                <w14:ligatures w14:val="standardContextual"/>
              </w:rPr>
              <w:t>Wireless Headset</w:t>
            </w:r>
          </w:p>
        </w:tc>
        <w:tc>
          <w:tcPr>
            <w:tcW w:w="1166" w:type="dxa"/>
          </w:tcPr>
          <w:p w14:paraId="3BA71F73" w14:textId="77777777" w:rsidR="005937AD" w:rsidRPr="00D6138A" w:rsidRDefault="005937AD" w:rsidP="00BA5E95">
            <w:pPr>
              <w:tabs>
                <w:tab w:val="left" w:pos="3440"/>
              </w:tabs>
              <w:jc w:val="center"/>
              <w:rPr>
                <w:b/>
                <w:bCs/>
              </w:rPr>
            </w:pPr>
            <w:r>
              <w:rPr>
                <w:b/>
                <w:bCs/>
              </w:rPr>
              <w:t>2</w:t>
            </w:r>
          </w:p>
        </w:tc>
        <w:tc>
          <w:tcPr>
            <w:tcW w:w="4676" w:type="dxa"/>
          </w:tcPr>
          <w:p w14:paraId="156E5A7E" w14:textId="77777777" w:rsidR="005937AD" w:rsidRPr="000604B9" w:rsidRDefault="005937AD" w:rsidP="005937AD">
            <w:pPr>
              <w:numPr>
                <w:ilvl w:val="0"/>
                <w:numId w:val="139"/>
              </w:numPr>
              <w:shd w:val="clear" w:color="auto" w:fill="FFFFFF"/>
              <w:jc w:val="left"/>
              <w:rPr>
                <w:color w:val="000000"/>
                <w:sz w:val="18"/>
                <w:szCs w:val="18"/>
                <w:lang w:val="en-BZ" w:eastAsia="en-BZ"/>
              </w:rPr>
            </w:pPr>
            <w:r w:rsidRPr="000604B9">
              <w:rPr>
                <w:color w:val="000000"/>
                <w:sz w:val="18"/>
                <w:szCs w:val="18"/>
                <w:bdr w:val="none" w:sz="0" w:space="0" w:color="auto" w:frame="1"/>
                <w:lang w:eastAsia="en-BZ"/>
              </w:rPr>
              <w:t>Wireless headset with charging accessories</w:t>
            </w:r>
          </w:p>
          <w:p w14:paraId="459253D6" w14:textId="77777777" w:rsidR="005937AD" w:rsidRPr="000604B9" w:rsidRDefault="005937AD" w:rsidP="005937AD">
            <w:pPr>
              <w:numPr>
                <w:ilvl w:val="0"/>
                <w:numId w:val="139"/>
              </w:numPr>
              <w:shd w:val="clear" w:color="auto" w:fill="FFFFFF"/>
              <w:jc w:val="left"/>
              <w:rPr>
                <w:color w:val="000000"/>
                <w:sz w:val="18"/>
                <w:szCs w:val="18"/>
                <w:lang w:val="en-BZ" w:eastAsia="en-BZ"/>
              </w:rPr>
            </w:pPr>
            <w:r w:rsidRPr="000604B9">
              <w:rPr>
                <w:color w:val="000000"/>
                <w:sz w:val="18"/>
                <w:szCs w:val="18"/>
                <w:bdr w:val="none" w:sz="0" w:space="0" w:color="auto" w:frame="1"/>
                <w:lang w:eastAsia="en-BZ"/>
              </w:rPr>
              <w:t>Single-ear w/noise canceling mic</w:t>
            </w:r>
          </w:p>
          <w:p w14:paraId="19A71E33" w14:textId="77777777" w:rsidR="005937AD" w:rsidRPr="000604B9" w:rsidRDefault="005937AD" w:rsidP="005937AD">
            <w:pPr>
              <w:numPr>
                <w:ilvl w:val="0"/>
                <w:numId w:val="139"/>
              </w:numPr>
              <w:shd w:val="clear" w:color="auto" w:fill="FFFFFF"/>
              <w:jc w:val="left"/>
              <w:rPr>
                <w:color w:val="000000"/>
                <w:sz w:val="18"/>
                <w:szCs w:val="18"/>
                <w:lang w:val="en-BZ" w:eastAsia="en-BZ"/>
              </w:rPr>
            </w:pPr>
            <w:r w:rsidRPr="000604B9">
              <w:rPr>
                <w:color w:val="000000"/>
                <w:sz w:val="18"/>
                <w:szCs w:val="18"/>
                <w:bdr w:val="none" w:sz="0" w:space="0" w:color="auto" w:frame="1"/>
                <w:lang w:eastAsia="en-BZ"/>
              </w:rPr>
              <w:t>Compatible with mobile and PC via Bluetooth</w:t>
            </w:r>
          </w:p>
          <w:p w14:paraId="3B3E3BC1" w14:textId="77777777" w:rsidR="005937AD" w:rsidRPr="00F2612E" w:rsidRDefault="005937AD" w:rsidP="005937AD">
            <w:pPr>
              <w:numPr>
                <w:ilvl w:val="0"/>
                <w:numId w:val="139"/>
              </w:numPr>
              <w:shd w:val="clear" w:color="auto" w:fill="FFFFFF"/>
              <w:jc w:val="left"/>
              <w:rPr>
                <w:color w:val="000000"/>
                <w:sz w:val="18"/>
                <w:szCs w:val="18"/>
                <w:lang w:val="en-BZ" w:eastAsia="en-BZ"/>
              </w:rPr>
            </w:pPr>
            <w:r w:rsidRPr="000604B9">
              <w:rPr>
                <w:color w:val="000000"/>
                <w:sz w:val="18"/>
                <w:szCs w:val="18"/>
                <w:bdr w:val="none" w:sz="0" w:space="0" w:color="auto" w:frame="1"/>
                <w:lang w:eastAsia="en-BZ"/>
              </w:rPr>
              <w:t>Works with Teams, Zoom</w:t>
            </w:r>
          </w:p>
          <w:p w14:paraId="5D8741EA" w14:textId="77777777" w:rsidR="005937AD" w:rsidRPr="00F2612E" w:rsidRDefault="005937AD" w:rsidP="005937AD">
            <w:pPr>
              <w:numPr>
                <w:ilvl w:val="0"/>
                <w:numId w:val="139"/>
              </w:numPr>
              <w:shd w:val="clear" w:color="auto" w:fill="FFFFFF"/>
              <w:jc w:val="left"/>
              <w:rPr>
                <w:color w:val="000000"/>
                <w:sz w:val="18"/>
                <w:szCs w:val="18"/>
                <w:lang w:val="en-BZ" w:eastAsia="en-BZ"/>
              </w:rPr>
            </w:pPr>
            <w:r w:rsidRPr="00F2612E">
              <w:rPr>
                <w:color w:val="000000"/>
                <w:sz w:val="18"/>
                <w:szCs w:val="18"/>
                <w:bdr w:val="none" w:sz="0" w:space="0" w:color="auto" w:frame="1"/>
                <w:lang w:eastAsia="en-BZ"/>
              </w:rPr>
              <w:t>Compatible with Windows 10 &amp; 11</w:t>
            </w:r>
          </w:p>
        </w:tc>
        <w:tc>
          <w:tcPr>
            <w:tcW w:w="4446" w:type="dxa"/>
          </w:tcPr>
          <w:p w14:paraId="28F88FF1" w14:textId="77777777" w:rsidR="005937AD" w:rsidRDefault="005937AD" w:rsidP="00BA5E95">
            <w:pPr>
              <w:tabs>
                <w:tab w:val="left" w:pos="3440"/>
              </w:tabs>
            </w:pPr>
          </w:p>
        </w:tc>
      </w:tr>
      <w:tr w:rsidR="005937AD" w14:paraId="6D594F0D" w14:textId="77777777" w:rsidTr="00BA5E95">
        <w:tc>
          <w:tcPr>
            <w:tcW w:w="589" w:type="dxa"/>
          </w:tcPr>
          <w:p w14:paraId="1ADE1772" w14:textId="77777777" w:rsidR="005937AD" w:rsidRDefault="005937AD" w:rsidP="00BA5E95">
            <w:pPr>
              <w:tabs>
                <w:tab w:val="left" w:pos="3440"/>
              </w:tabs>
            </w:pPr>
            <w:r>
              <w:t>8</w:t>
            </w:r>
          </w:p>
        </w:tc>
        <w:tc>
          <w:tcPr>
            <w:tcW w:w="1163" w:type="dxa"/>
          </w:tcPr>
          <w:p w14:paraId="553640BC" w14:textId="77777777" w:rsidR="005937AD" w:rsidRPr="00D6138A" w:rsidRDefault="005937AD" w:rsidP="00BA5E95">
            <w:pPr>
              <w:tabs>
                <w:tab w:val="left" w:pos="3440"/>
              </w:tabs>
              <w:jc w:val="center"/>
              <w:rPr>
                <w:b/>
                <w:bCs/>
              </w:rPr>
            </w:pPr>
            <w:r>
              <w:rPr>
                <w:b/>
                <w:bCs/>
              </w:rPr>
              <w:t>1</w:t>
            </w:r>
          </w:p>
        </w:tc>
        <w:tc>
          <w:tcPr>
            <w:tcW w:w="1225" w:type="dxa"/>
          </w:tcPr>
          <w:p w14:paraId="1D5E61B6" w14:textId="77777777" w:rsidR="005937AD" w:rsidRPr="00D6138A" w:rsidRDefault="005937AD" w:rsidP="00BA5E95">
            <w:pPr>
              <w:tabs>
                <w:tab w:val="left" w:pos="3440"/>
              </w:tabs>
              <w:rPr>
                <w:b/>
                <w:bCs/>
              </w:rPr>
            </w:pPr>
            <w:r>
              <w:rPr>
                <w:color w:val="000000" w:themeColor="text1"/>
                <w:kern w:val="2"/>
                <w:sz w:val="20"/>
                <w:szCs w:val="20"/>
                <w14:ligatures w14:val="standardContextual"/>
              </w:rPr>
              <w:t>Laptop Sleeve</w:t>
            </w:r>
          </w:p>
        </w:tc>
        <w:tc>
          <w:tcPr>
            <w:tcW w:w="1166" w:type="dxa"/>
          </w:tcPr>
          <w:p w14:paraId="48D74ECB" w14:textId="77777777" w:rsidR="005937AD" w:rsidRPr="00D6138A" w:rsidRDefault="005937AD" w:rsidP="00BA5E95">
            <w:pPr>
              <w:tabs>
                <w:tab w:val="left" w:pos="3440"/>
              </w:tabs>
              <w:jc w:val="center"/>
              <w:rPr>
                <w:b/>
                <w:bCs/>
              </w:rPr>
            </w:pPr>
            <w:r>
              <w:rPr>
                <w:b/>
                <w:bCs/>
              </w:rPr>
              <w:t>2</w:t>
            </w:r>
          </w:p>
        </w:tc>
        <w:tc>
          <w:tcPr>
            <w:tcW w:w="4676" w:type="dxa"/>
          </w:tcPr>
          <w:p w14:paraId="06F6AD1F" w14:textId="77777777" w:rsidR="005937AD" w:rsidRPr="0090305B" w:rsidRDefault="005937AD" w:rsidP="005937AD">
            <w:pPr>
              <w:numPr>
                <w:ilvl w:val="0"/>
                <w:numId w:val="139"/>
              </w:numPr>
              <w:shd w:val="clear" w:color="auto" w:fill="FFFFFF"/>
              <w:jc w:val="left"/>
              <w:rPr>
                <w:rFonts w:ascii="Aptos" w:hAnsi="Aptos" w:cs="Segoe UI"/>
                <w:color w:val="000000"/>
                <w:sz w:val="18"/>
                <w:szCs w:val="18"/>
                <w:lang w:val="en-BZ" w:eastAsia="en-BZ"/>
              </w:rPr>
            </w:pPr>
            <w:r w:rsidRPr="0090305B">
              <w:rPr>
                <w:rFonts w:ascii="Aptos" w:hAnsi="Aptos" w:cs="Segoe UI"/>
                <w:color w:val="000000"/>
                <w:sz w:val="18"/>
                <w:szCs w:val="18"/>
                <w:bdr w:val="none" w:sz="0" w:space="0" w:color="auto" w:frame="1"/>
                <w:lang w:eastAsia="en-BZ"/>
              </w:rPr>
              <w:t>Fits laptops with screen sizes from 15.6 to 16 inches.</w:t>
            </w:r>
          </w:p>
          <w:p w14:paraId="405C3CE7" w14:textId="77777777" w:rsidR="005937AD" w:rsidRPr="0090305B" w:rsidRDefault="005937AD" w:rsidP="005937AD">
            <w:pPr>
              <w:numPr>
                <w:ilvl w:val="0"/>
                <w:numId w:val="139"/>
              </w:numPr>
              <w:shd w:val="clear" w:color="auto" w:fill="FFFFFF"/>
              <w:jc w:val="left"/>
              <w:rPr>
                <w:rFonts w:ascii="Aptos" w:hAnsi="Aptos" w:cs="Segoe UI"/>
                <w:color w:val="000000"/>
                <w:sz w:val="18"/>
                <w:szCs w:val="18"/>
                <w:lang w:val="en-BZ" w:eastAsia="en-BZ"/>
              </w:rPr>
            </w:pPr>
            <w:r w:rsidRPr="0090305B">
              <w:rPr>
                <w:rFonts w:ascii="Aptos" w:hAnsi="Aptos" w:cs="Segoe UI"/>
                <w:color w:val="000000"/>
                <w:sz w:val="18"/>
                <w:szCs w:val="18"/>
                <w:bdr w:val="none" w:sz="0" w:space="0" w:color="auto" w:frame="1"/>
                <w:lang w:eastAsia="en-BZ"/>
              </w:rPr>
              <w:t>Water-resistant and durable fabric exterior with soft, anti-scratch lining with zipper for secure closure.</w:t>
            </w:r>
          </w:p>
          <w:p w14:paraId="4E0D08C9" w14:textId="77777777" w:rsidR="006E2187" w:rsidRPr="006E2187" w:rsidRDefault="005937AD" w:rsidP="006E2187">
            <w:pPr>
              <w:numPr>
                <w:ilvl w:val="0"/>
                <w:numId w:val="139"/>
              </w:numPr>
              <w:shd w:val="clear" w:color="auto" w:fill="FFFFFF"/>
              <w:jc w:val="left"/>
              <w:rPr>
                <w:rFonts w:ascii="Aptos" w:hAnsi="Aptos" w:cs="Segoe UI"/>
                <w:color w:val="000000"/>
                <w:sz w:val="18"/>
                <w:szCs w:val="18"/>
                <w:lang w:val="en-BZ" w:eastAsia="en-BZ"/>
              </w:rPr>
            </w:pPr>
            <w:r w:rsidRPr="0090305B">
              <w:rPr>
                <w:rFonts w:ascii="Aptos" w:hAnsi="Aptos" w:cs="Segoe UI"/>
                <w:color w:val="000000"/>
                <w:sz w:val="18"/>
                <w:szCs w:val="18"/>
                <w:bdr w:val="none" w:sz="0" w:space="0" w:color="auto" w:frame="1"/>
                <w:lang w:eastAsia="en-BZ"/>
              </w:rPr>
              <w:t>Extra compartments or pockets for accessories (e.g., charger, mouse, cables).</w:t>
            </w:r>
          </w:p>
          <w:p w14:paraId="6AEEC4FA" w14:textId="0A6E8C67" w:rsidR="005937AD" w:rsidRPr="006E2187" w:rsidRDefault="005937AD" w:rsidP="006E2187">
            <w:pPr>
              <w:numPr>
                <w:ilvl w:val="0"/>
                <w:numId w:val="139"/>
              </w:numPr>
              <w:shd w:val="clear" w:color="auto" w:fill="FFFFFF"/>
              <w:jc w:val="left"/>
              <w:rPr>
                <w:rFonts w:ascii="Aptos" w:hAnsi="Aptos" w:cs="Segoe UI"/>
                <w:color w:val="000000"/>
                <w:sz w:val="18"/>
                <w:szCs w:val="18"/>
                <w:lang w:val="en-BZ" w:eastAsia="en-BZ"/>
              </w:rPr>
            </w:pPr>
            <w:r w:rsidRPr="006E2187">
              <w:rPr>
                <w:rFonts w:ascii="Aptos" w:hAnsi="Aptos" w:cs="Segoe UI"/>
                <w:color w:val="000000"/>
                <w:sz w:val="18"/>
                <w:szCs w:val="18"/>
                <w:bdr w:val="none" w:sz="0" w:space="0" w:color="auto" w:frame="1"/>
                <w:lang w:eastAsia="en-BZ"/>
              </w:rPr>
              <w:t>Lightweight design with a slim profile for easy carrying or bag insertion</w:t>
            </w:r>
          </w:p>
        </w:tc>
        <w:tc>
          <w:tcPr>
            <w:tcW w:w="4446" w:type="dxa"/>
          </w:tcPr>
          <w:p w14:paraId="65078A80" w14:textId="77777777" w:rsidR="005937AD" w:rsidRDefault="005937AD" w:rsidP="00BA5E95">
            <w:pPr>
              <w:tabs>
                <w:tab w:val="left" w:pos="3440"/>
              </w:tabs>
            </w:pPr>
          </w:p>
        </w:tc>
      </w:tr>
      <w:tr w:rsidR="005937AD" w14:paraId="5532F647" w14:textId="77777777" w:rsidTr="00BA5E95">
        <w:tc>
          <w:tcPr>
            <w:tcW w:w="589" w:type="dxa"/>
          </w:tcPr>
          <w:p w14:paraId="163A9DE9" w14:textId="77777777" w:rsidR="005937AD" w:rsidRDefault="005937AD" w:rsidP="00BA5E95">
            <w:pPr>
              <w:tabs>
                <w:tab w:val="left" w:pos="3440"/>
              </w:tabs>
            </w:pPr>
            <w:r>
              <w:t>9</w:t>
            </w:r>
          </w:p>
        </w:tc>
        <w:tc>
          <w:tcPr>
            <w:tcW w:w="1163" w:type="dxa"/>
          </w:tcPr>
          <w:p w14:paraId="61C8B49B" w14:textId="77777777" w:rsidR="005937AD" w:rsidRPr="00D6138A" w:rsidRDefault="005937AD" w:rsidP="00BA5E95">
            <w:pPr>
              <w:tabs>
                <w:tab w:val="left" w:pos="3440"/>
              </w:tabs>
              <w:jc w:val="center"/>
              <w:rPr>
                <w:b/>
                <w:bCs/>
              </w:rPr>
            </w:pPr>
            <w:r>
              <w:rPr>
                <w:b/>
                <w:bCs/>
              </w:rPr>
              <w:t>1</w:t>
            </w:r>
          </w:p>
        </w:tc>
        <w:tc>
          <w:tcPr>
            <w:tcW w:w="1225" w:type="dxa"/>
          </w:tcPr>
          <w:p w14:paraId="6BC58AA7" w14:textId="77777777" w:rsidR="005937AD" w:rsidRPr="00D6138A" w:rsidRDefault="005937AD" w:rsidP="00BA5E95">
            <w:pPr>
              <w:tabs>
                <w:tab w:val="left" w:pos="3440"/>
              </w:tabs>
              <w:rPr>
                <w:b/>
                <w:bCs/>
              </w:rPr>
            </w:pPr>
            <w:r w:rsidRPr="00425327">
              <w:rPr>
                <w:sz w:val="20"/>
                <w:szCs w:val="20"/>
              </w:rPr>
              <w:t>UPS</w:t>
            </w:r>
          </w:p>
        </w:tc>
        <w:tc>
          <w:tcPr>
            <w:tcW w:w="1166" w:type="dxa"/>
          </w:tcPr>
          <w:p w14:paraId="14651B89" w14:textId="77777777" w:rsidR="005937AD" w:rsidRPr="00D6138A" w:rsidRDefault="005937AD" w:rsidP="00BA5E95">
            <w:pPr>
              <w:tabs>
                <w:tab w:val="left" w:pos="3440"/>
              </w:tabs>
              <w:jc w:val="center"/>
              <w:rPr>
                <w:b/>
                <w:bCs/>
              </w:rPr>
            </w:pPr>
            <w:r>
              <w:rPr>
                <w:b/>
                <w:bCs/>
              </w:rPr>
              <w:t>11</w:t>
            </w:r>
          </w:p>
        </w:tc>
        <w:tc>
          <w:tcPr>
            <w:tcW w:w="4676" w:type="dxa"/>
          </w:tcPr>
          <w:p w14:paraId="17757A2E" w14:textId="77777777" w:rsidR="002B3707" w:rsidRDefault="005937AD" w:rsidP="005937AD">
            <w:pPr>
              <w:numPr>
                <w:ilvl w:val="0"/>
                <w:numId w:val="129"/>
              </w:numPr>
              <w:jc w:val="left"/>
              <w:textAlignment w:val="baseline"/>
              <w:rPr>
                <w:sz w:val="18"/>
                <w:szCs w:val="18"/>
              </w:rPr>
            </w:pPr>
            <w:r w:rsidRPr="00561123">
              <w:rPr>
                <w:sz w:val="18"/>
                <w:szCs w:val="18"/>
              </w:rPr>
              <w:t xml:space="preserve">1500VA/900W, Tower, AC 120V, 10x </w:t>
            </w:r>
          </w:p>
          <w:p w14:paraId="05DE1BC8" w14:textId="5773FB1D" w:rsidR="005937AD" w:rsidRDefault="00E64498" w:rsidP="005937AD">
            <w:pPr>
              <w:numPr>
                <w:ilvl w:val="0"/>
                <w:numId w:val="129"/>
              </w:numPr>
              <w:jc w:val="left"/>
              <w:textAlignment w:val="baseline"/>
              <w:rPr>
                <w:sz w:val="18"/>
                <w:szCs w:val="18"/>
              </w:rPr>
            </w:pPr>
            <w:r w:rsidRPr="00561123">
              <w:rPr>
                <w:sz w:val="18"/>
                <w:szCs w:val="18"/>
              </w:rPr>
              <w:t>NEMA</w:t>
            </w:r>
            <w:r>
              <w:rPr>
                <w:sz w:val="18"/>
                <w:szCs w:val="18"/>
              </w:rPr>
              <w:t xml:space="preserve"> 5-15R</w:t>
            </w:r>
            <w:r w:rsidRPr="00561123">
              <w:rPr>
                <w:sz w:val="18"/>
                <w:szCs w:val="18"/>
              </w:rPr>
              <w:t xml:space="preserve"> outlets</w:t>
            </w:r>
            <w:r w:rsidR="005937AD" w:rsidRPr="00561123">
              <w:rPr>
                <w:sz w:val="18"/>
                <w:szCs w:val="18"/>
              </w:rPr>
              <w:t xml:space="preserve">, AVR, </w:t>
            </w:r>
          </w:p>
          <w:p w14:paraId="34DC864C" w14:textId="77777777" w:rsidR="005937AD" w:rsidRPr="00F2612E" w:rsidRDefault="005937AD" w:rsidP="005937AD">
            <w:pPr>
              <w:numPr>
                <w:ilvl w:val="0"/>
                <w:numId w:val="129"/>
              </w:numPr>
              <w:jc w:val="left"/>
              <w:textAlignment w:val="baseline"/>
              <w:rPr>
                <w:sz w:val="18"/>
                <w:szCs w:val="18"/>
              </w:rPr>
            </w:pPr>
            <w:r w:rsidRPr="00F2612E">
              <w:rPr>
                <w:sz w:val="18"/>
                <w:szCs w:val="18"/>
              </w:rPr>
              <w:t>Expected Warranty - 1 Year</w:t>
            </w:r>
          </w:p>
        </w:tc>
        <w:tc>
          <w:tcPr>
            <w:tcW w:w="4446" w:type="dxa"/>
          </w:tcPr>
          <w:p w14:paraId="0B18E5C2" w14:textId="77777777" w:rsidR="005937AD" w:rsidRDefault="005937AD" w:rsidP="00BA5E95">
            <w:pPr>
              <w:tabs>
                <w:tab w:val="left" w:pos="3440"/>
              </w:tabs>
            </w:pPr>
          </w:p>
        </w:tc>
      </w:tr>
      <w:tr w:rsidR="005937AD" w14:paraId="15A996F1" w14:textId="77777777" w:rsidTr="00BA5E95">
        <w:tc>
          <w:tcPr>
            <w:tcW w:w="589" w:type="dxa"/>
          </w:tcPr>
          <w:p w14:paraId="1F1EE17B" w14:textId="77777777" w:rsidR="005937AD" w:rsidRDefault="005937AD" w:rsidP="00BA5E95">
            <w:pPr>
              <w:tabs>
                <w:tab w:val="left" w:pos="3440"/>
              </w:tabs>
            </w:pPr>
            <w:r>
              <w:t>10</w:t>
            </w:r>
          </w:p>
        </w:tc>
        <w:tc>
          <w:tcPr>
            <w:tcW w:w="1163" w:type="dxa"/>
          </w:tcPr>
          <w:p w14:paraId="7EBCDD6F" w14:textId="77777777" w:rsidR="005937AD" w:rsidRPr="00D6138A" w:rsidRDefault="005937AD" w:rsidP="00BA5E95">
            <w:pPr>
              <w:tabs>
                <w:tab w:val="left" w:pos="3440"/>
              </w:tabs>
              <w:jc w:val="center"/>
              <w:rPr>
                <w:b/>
                <w:bCs/>
              </w:rPr>
            </w:pPr>
            <w:r>
              <w:rPr>
                <w:b/>
                <w:bCs/>
              </w:rPr>
              <w:t>1</w:t>
            </w:r>
          </w:p>
        </w:tc>
        <w:tc>
          <w:tcPr>
            <w:tcW w:w="1225" w:type="dxa"/>
          </w:tcPr>
          <w:p w14:paraId="2E87DC8B" w14:textId="77777777" w:rsidR="005937AD" w:rsidRPr="00425327" w:rsidRDefault="005937AD" w:rsidP="00BA5E95">
            <w:pPr>
              <w:tabs>
                <w:tab w:val="left" w:pos="3440"/>
              </w:tabs>
              <w:rPr>
                <w:sz w:val="20"/>
                <w:szCs w:val="20"/>
              </w:rPr>
            </w:pPr>
            <w:r w:rsidRPr="00425327">
              <w:rPr>
                <w:rStyle w:val="normaltextrun"/>
                <w:rFonts w:eastAsiaTheme="majorEastAsia"/>
                <w:kern w:val="2"/>
                <w:sz w:val="20"/>
                <w:szCs w:val="20"/>
                <w14:ligatures w14:val="standardContextual"/>
              </w:rPr>
              <w:t>UPS</w:t>
            </w:r>
          </w:p>
        </w:tc>
        <w:tc>
          <w:tcPr>
            <w:tcW w:w="1166" w:type="dxa"/>
          </w:tcPr>
          <w:p w14:paraId="2D2485A8" w14:textId="77777777" w:rsidR="005937AD" w:rsidRPr="00D6138A" w:rsidRDefault="005937AD" w:rsidP="00BA5E95">
            <w:pPr>
              <w:tabs>
                <w:tab w:val="left" w:pos="3440"/>
              </w:tabs>
              <w:jc w:val="center"/>
              <w:rPr>
                <w:b/>
                <w:bCs/>
              </w:rPr>
            </w:pPr>
            <w:r>
              <w:rPr>
                <w:b/>
                <w:bCs/>
              </w:rPr>
              <w:t>7</w:t>
            </w:r>
          </w:p>
        </w:tc>
        <w:tc>
          <w:tcPr>
            <w:tcW w:w="4676" w:type="dxa"/>
          </w:tcPr>
          <w:p w14:paraId="6D284A9B" w14:textId="0556D598" w:rsidR="005937AD" w:rsidRPr="006E5889" w:rsidRDefault="005937AD" w:rsidP="005937AD">
            <w:pPr>
              <w:pStyle w:val="paragraph0"/>
              <w:numPr>
                <w:ilvl w:val="0"/>
                <w:numId w:val="129"/>
              </w:numPr>
              <w:spacing w:before="0" w:beforeAutospacing="0" w:after="0" w:afterAutospacing="0" w:line="254" w:lineRule="auto"/>
              <w:textAlignment w:val="baseline"/>
              <w:rPr>
                <w:sz w:val="18"/>
                <w:szCs w:val="18"/>
              </w:rPr>
            </w:pPr>
            <w:r w:rsidRPr="00326763">
              <w:rPr>
                <w:color w:val="333333"/>
                <w:kern w:val="2"/>
                <w:sz w:val="18"/>
                <w:szCs w:val="18"/>
                <w14:ligatures w14:val="standardContextual"/>
              </w:rPr>
              <w:t xml:space="preserve">600VA 300W 120V </w:t>
            </w:r>
          </w:p>
          <w:p w14:paraId="725D915B" w14:textId="1CE53FC7" w:rsidR="00E64498" w:rsidRPr="00E64498" w:rsidRDefault="00E64498" w:rsidP="005937AD">
            <w:pPr>
              <w:pStyle w:val="paragraph0"/>
              <w:numPr>
                <w:ilvl w:val="0"/>
                <w:numId w:val="129"/>
              </w:numPr>
              <w:spacing w:before="0" w:beforeAutospacing="0" w:after="0" w:afterAutospacing="0" w:line="254" w:lineRule="auto"/>
              <w:textAlignment w:val="baseline"/>
              <w:rPr>
                <w:sz w:val="18"/>
                <w:szCs w:val="18"/>
              </w:rPr>
            </w:pPr>
            <w:r w:rsidRPr="00561123">
              <w:rPr>
                <w:sz w:val="18"/>
                <w:szCs w:val="18"/>
              </w:rPr>
              <w:t>NEMA</w:t>
            </w:r>
            <w:r>
              <w:rPr>
                <w:sz w:val="18"/>
                <w:szCs w:val="18"/>
              </w:rPr>
              <w:t xml:space="preserve"> 5-15R</w:t>
            </w:r>
            <w:r w:rsidRPr="00561123">
              <w:rPr>
                <w:sz w:val="18"/>
                <w:szCs w:val="18"/>
              </w:rPr>
              <w:t xml:space="preserve"> outlets</w:t>
            </w:r>
            <w:r w:rsidR="002B3707">
              <w:rPr>
                <w:sz w:val="18"/>
                <w:szCs w:val="18"/>
              </w:rPr>
              <w:t xml:space="preserve"> AVR</w:t>
            </w:r>
            <w:r w:rsidRPr="00F2612E">
              <w:rPr>
                <w:kern w:val="2"/>
                <w:sz w:val="18"/>
                <w:szCs w:val="18"/>
                <w14:ligatures w14:val="standardContextual"/>
              </w:rPr>
              <w:t xml:space="preserve"> </w:t>
            </w:r>
          </w:p>
          <w:p w14:paraId="3DC30E93" w14:textId="2C77289B" w:rsidR="005937AD" w:rsidRPr="00F2612E" w:rsidRDefault="005937AD" w:rsidP="005937AD">
            <w:pPr>
              <w:pStyle w:val="paragraph0"/>
              <w:numPr>
                <w:ilvl w:val="0"/>
                <w:numId w:val="129"/>
              </w:numPr>
              <w:spacing w:before="0" w:beforeAutospacing="0" w:after="0" w:afterAutospacing="0" w:line="254" w:lineRule="auto"/>
              <w:textAlignment w:val="baseline"/>
              <w:rPr>
                <w:sz w:val="18"/>
                <w:szCs w:val="18"/>
              </w:rPr>
            </w:pPr>
            <w:r w:rsidRPr="00F2612E">
              <w:rPr>
                <w:kern w:val="2"/>
                <w:sz w:val="18"/>
                <w:szCs w:val="18"/>
                <w14:ligatures w14:val="standardContextual"/>
              </w:rPr>
              <w:t>Expected Warranty – 1 Year</w:t>
            </w:r>
          </w:p>
        </w:tc>
        <w:tc>
          <w:tcPr>
            <w:tcW w:w="4446" w:type="dxa"/>
          </w:tcPr>
          <w:p w14:paraId="7F12F763" w14:textId="77777777" w:rsidR="005937AD" w:rsidRDefault="005937AD" w:rsidP="00BA5E95">
            <w:pPr>
              <w:tabs>
                <w:tab w:val="left" w:pos="3440"/>
              </w:tabs>
            </w:pPr>
          </w:p>
        </w:tc>
      </w:tr>
      <w:tr w:rsidR="00172783" w14:paraId="3C5BA0F8" w14:textId="77777777" w:rsidTr="00BA5E95">
        <w:tc>
          <w:tcPr>
            <w:tcW w:w="589" w:type="dxa"/>
          </w:tcPr>
          <w:p w14:paraId="2B1C23CF" w14:textId="3B402D3C" w:rsidR="00172783" w:rsidRDefault="00172783" w:rsidP="00BA5E95">
            <w:pPr>
              <w:tabs>
                <w:tab w:val="left" w:pos="3440"/>
              </w:tabs>
            </w:pPr>
            <w:r>
              <w:t>11</w:t>
            </w:r>
          </w:p>
        </w:tc>
        <w:tc>
          <w:tcPr>
            <w:tcW w:w="1163" w:type="dxa"/>
          </w:tcPr>
          <w:p w14:paraId="71967BF6" w14:textId="73452E35" w:rsidR="00172783" w:rsidRDefault="00CF1893" w:rsidP="00BA5E95">
            <w:pPr>
              <w:tabs>
                <w:tab w:val="left" w:pos="3440"/>
              </w:tabs>
              <w:jc w:val="center"/>
              <w:rPr>
                <w:b/>
                <w:bCs/>
              </w:rPr>
            </w:pPr>
            <w:r>
              <w:rPr>
                <w:b/>
                <w:bCs/>
              </w:rPr>
              <w:t>1</w:t>
            </w:r>
          </w:p>
        </w:tc>
        <w:tc>
          <w:tcPr>
            <w:tcW w:w="1225" w:type="dxa"/>
          </w:tcPr>
          <w:p w14:paraId="351E7C50" w14:textId="63E249B9" w:rsidR="00172783" w:rsidRPr="00425327" w:rsidRDefault="00CF1893" w:rsidP="00BA5E95">
            <w:pPr>
              <w:tabs>
                <w:tab w:val="left" w:pos="3440"/>
              </w:tabs>
              <w:rPr>
                <w:rStyle w:val="normaltextrun"/>
                <w:rFonts w:eastAsiaTheme="majorEastAsia"/>
                <w:kern w:val="2"/>
                <w:sz w:val="20"/>
                <w:szCs w:val="20"/>
                <w14:ligatures w14:val="standardContextual"/>
              </w:rPr>
            </w:pPr>
            <w:r>
              <w:rPr>
                <w:rStyle w:val="normaltextrun"/>
                <w:rFonts w:eastAsiaTheme="majorEastAsia"/>
                <w:kern w:val="2"/>
                <w:sz w:val="20"/>
                <w:szCs w:val="20"/>
                <w14:ligatures w14:val="standardContextual"/>
              </w:rPr>
              <w:t>Camera</w:t>
            </w:r>
          </w:p>
        </w:tc>
        <w:tc>
          <w:tcPr>
            <w:tcW w:w="1166" w:type="dxa"/>
          </w:tcPr>
          <w:p w14:paraId="6D93CAEC" w14:textId="37776ED2" w:rsidR="00172783" w:rsidRDefault="00CF1893" w:rsidP="00BA5E95">
            <w:pPr>
              <w:tabs>
                <w:tab w:val="left" w:pos="3440"/>
              </w:tabs>
              <w:jc w:val="center"/>
              <w:rPr>
                <w:b/>
                <w:bCs/>
              </w:rPr>
            </w:pPr>
            <w:r>
              <w:rPr>
                <w:b/>
                <w:bCs/>
              </w:rPr>
              <w:t>1</w:t>
            </w:r>
          </w:p>
        </w:tc>
        <w:tc>
          <w:tcPr>
            <w:tcW w:w="4676" w:type="dxa"/>
          </w:tcPr>
          <w:p w14:paraId="0FA4D562" w14:textId="77777777" w:rsidR="007548CD" w:rsidRPr="007548CD" w:rsidRDefault="007548CD" w:rsidP="007548CD">
            <w:pPr>
              <w:pStyle w:val="ListParagraph"/>
              <w:numPr>
                <w:ilvl w:val="0"/>
                <w:numId w:val="129"/>
              </w:numPr>
              <w:spacing w:line="252" w:lineRule="auto"/>
              <w:jc w:val="left"/>
              <w:rPr>
                <w:color w:val="000000" w:themeColor="text1"/>
                <w:kern w:val="2"/>
                <w:sz w:val="18"/>
                <w:szCs w:val="18"/>
                <w14:ligatures w14:val="standardContextual"/>
              </w:rPr>
            </w:pPr>
            <w:r w:rsidRPr="007548CD">
              <w:rPr>
                <w:color w:val="000000" w:themeColor="text1"/>
                <w:kern w:val="2"/>
                <w:sz w:val="18"/>
                <w:szCs w:val="18"/>
                <w14:ligatures w14:val="standardContextual"/>
              </w:rPr>
              <w:t>High-definition Camera</w:t>
            </w:r>
          </w:p>
          <w:p w14:paraId="419ACEB8" w14:textId="77777777" w:rsidR="007548CD" w:rsidRPr="007548CD" w:rsidRDefault="007548CD" w:rsidP="007548CD">
            <w:pPr>
              <w:pStyle w:val="ListParagraph"/>
              <w:numPr>
                <w:ilvl w:val="0"/>
                <w:numId w:val="129"/>
              </w:numPr>
              <w:spacing w:line="252" w:lineRule="auto"/>
              <w:jc w:val="left"/>
              <w:rPr>
                <w:color w:val="000000" w:themeColor="text1"/>
                <w:kern w:val="2"/>
                <w:sz w:val="18"/>
                <w:szCs w:val="18"/>
                <w14:ligatures w14:val="standardContextual"/>
              </w:rPr>
            </w:pPr>
            <w:r w:rsidRPr="007548CD">
              <w:rPr>
                <w:color w:val="000000" w:themeColor="text1"/>
                <w:kern w:val="2"/>
                <w:sz w:val="18"/>
                <w:szCs w:val="18"/>
                <w14:ligatures w14:val="standardContextual"/>
              </w:rPr>
              <w:t>18-55mm Lens</w:t>
            </w:r>
          </w:p>
          <w:p w14:paraId="6AF93292" w14:textId="77777777" w:rsidR="007548CD" w:rsidRPr="007548CD" w:rsidRDefault="007548CD" w:rsidP="007548CD">
            <w:pPr>
              <w:pStyle w:val="ListParagraph"/>
              <w:numPr>
                <w:ilvl w:val="0"/>
                <w:numId w:val="129"/>
              </w:numPr>
              <w:spacing w:line="252" w:lineRule="auto"/>
              <w:jc w:val="left"/>
              <w:rPr>
                <w:color w:val="000000" w:themeColor="text1"/>
                <w:kern w:val="2"/>
                <w:sz w:val="18"/>
                <w:szCs w:val="18"/>
                <w14:ligatures w14:val="standardContextual"/>
              </w:rPr>
            </w:pPr>
            <w:r w:rsidRPr="007548CD">
              <w:rPr>
                <w:color w:val="000000" w:themeColor="text1"/>
                <w:kern w:val="2"/>
                <w:sz w:val="18"/>
                <w:szCs w:val="18"/>
                <w14:ligatures w14:val="standardContextual"/>
              </w:rPr>
              <w:t>Built in Wi-Fi</w:t>
            </w:r>
          </w:p>
          <w:p w14:paraId="7516010C" w14:textId="77777777" w:rsidR="007548CD" w:rsidRPr="007548CD" w:rsidRDefault="007548CD" w:rsidP="007548CD">
            <w:pPr>
              <w:pStyle w:val="ListParagraph"/>
              <w:numPr>
                <w:ilvl w:val="0"/>
                <w:numId w:val="129"/>
              </w:numPr>
              <w:spacing w:line="252" w:lineRule="auto"/>
              <w:jc w:val="left"/>
              <w:rPr>
                <w:color w:val="000000" w:themeColor="text1"/>
                <w:kern w:val="2"/>
                <w:sz w:val="18"/>
                <w:szCs w:val="18"/>
                <w14:ligatures w14:val="standardContextual"/>
              </w:rPr>
            </w:pPr>
            <w:r w:rsidRPr="007548CD">
              <w:rPr>
                <w:color w:val="000000" w:themeColor="text1"/>
                <w:kern w:val="2"/>
                <w:sz w:val="18"/>
                <w:szCs w:val="18"/>
                <w14:ligatures w14:val="standardContextual"/>
              </w:rPr>
              <w:t>24.1 MP CMOS Sensor</w:t>
            </w:r>
          </w:p>
          <w:p w14:paraId="68332CDB" w14:textId="77777777" w:rsidR="007548CD" w:rsidRPr="007548CD" w:rsidRDefault="007548CD" w:rsidP="007548CD">
            <w:pPr>
              <w:pStyle w:val="ListParagraph"/>
              <w:numPr>
                <w:ilvl w:val="0"/>
                <w:numId w:val="129"/>
              </w:numPr>
              <w:spacing w:line="252" w:lineRule="auto"/>
              <w:jc w:val="left"/>
              <w:rPr>
                <w:color w:val="000000" w:themeColor="text1"/>
                <w:kern w:val="2"/>
                <w:sz w:val="18"/>
                <w:szCs w:val="18"/>
                <w14:ligatures w14:val="standardContextual"/>
              </w:rPr>
            </w:pPr>
            <w:r w:rsidRPr="007548CD">
              <w:rPr>
                <w:color w:val="000000" w:themeColor="text1"/>
                <w:kern w:val="2"/>
                <w:sz w:val="18"/>
                <w:szCs w:val="18"/>
                <w14:ligatures w14:val="standardContextual"/>
              </w:rPr>
              <w:t xml:space="preserve">DIGIC 4+ Image Processor or equivalent </w:t>
            </w:r>
          </w:p>
          <w:p w14:paraId="0E4CC55F" w14:textId="77777777" w:rsidR="007548CD" w:rsidRPr="007548CD" w:rsidRDefault="007548CD" w:rsidP="007548CD">
            <w:pPr>
              <w:pStyle w:val="ListParagraph"/>
              <w:numPr>
                <w:ilvl w:val="0"/>
                <w:numId w:val="129"/>
              </w:numPr>
              <w:spacing w:line="252" w:lineRule="auto"/>
              <w:jc w:val="left"/>
              <w:rPr>
                <w:color w:val="000000" w:themeColor="text1"/>
                <w:kern w:val="2"/>
                <w:sz w:val="18"/>
                <w:szCs w:val="18"/>
                <w14:ligatures w14:val="standardContextual"/>
              </w:rPr>
            </w:pPr>
            <w:r w:rsidRPr="007548CD">
              <w:rPr>
                <w:color w:val="000000" w:themeColor="text1"/>
                <w:kern w:val="2"/>
                <w:sz w:val="18"/>
                <w:szCs w:val="18"/>
                <w14:ligatures w14:val="standardContextual"/>
              </w:rPr>
              <w:t>Videos</w:t>
            </w:r>
          </w:p>
          <w:p w14:paraId="59DCB2F9" w14:textId="323C91FF" w:rsidR="00172783" w:rsidRPr="00326763" w:rsidRDefault="007548CD" w:rsidP="007548CD">
            <w:pPr>
              <w:pStyle w:val="paragraph0"/>
              <w:numPr>
                <w:ilvl w:val="0"/>
                <w:numId w:val="129"/>
              </w:numPr>
              <w:spacing w:before="0" w:beforeAutospacing="0" w:after="0" w:afterAutospacing="0" w:line="254" w:lineRule="auto"/>
              <w:textAlignment w:val="baseline"/>
              <w:rPr>
                <w:color w:val="333333"/>
                <w:kern w:val="2"/>
                <w:sz w:val="18"/>
                <w:szCs w:val="18"/>
                <w14:ligatures w14:val="standardContextual"/>
              </w:rPr>
            </w:pPr>
            <w:r w:rsidRPr="007548CD">
              <w:rPr>
                <w:color w:val="000000" w:themeColor="text1"/>
                <w:kern w:val="2"/>
                <w:sz w:val="18"/>
                <w:szCs w:val="18"/>
                <w14:ligatures w14:val="standardContextual"/>
              </w:rPr>
              <w:t>SD Card 128GB</w:t>
            </w:r>
          </w:p>
        </w:tc>
        <w:tc>
          <w:tcPr>
            <w:tcW w:w="4446" w:type="dxa"/>
          </w:tcPr>
          <w:p w14:paraId="02CAE263" w14:textId="77777777" w:rsidR="00172783" w:rsidRDefault="00172783" w:rsidP="00BA5E95">
            <w:pPr>
              <w:tabs>
                <w:tab w:val="left" w:pos="3440"/>
              </w:tabs>
            </w:pPr>
          </w:p>
        </w:tc>
      </w:tr>
      <w:tr w:rsidR="005937AD" w:rsidRPr="00BC07FC" w14:paraId="210F76E7" w14:textId="77777777" w:rsidTr="00BA5E95">
        <w:tc>
          <w:tcPr>
            <w:tcW w:w="589" w:type="dxa"/>
          </w:tcPr>
          <w:p w14:paraId="26104656" w14:textId="77777777" w:rsidR="005937AD" w:rsidRPr="00BC07FC" w:rsidRDefault="005937AD" w:rsidP="00BA5E95">
            <w:pPr>
              <w:tabs>
                <w:tab w:val="left" w:pos="3440"/>
              </w:tabs>
              <w:rPr>
                <w:b/>
                <w:bCs/>
              </w:rPr>
            </w:pPr>
            <w:r w:rsidRPr="00BC07FC">
              <w:rPr>
                <w:b/>
                <w:bCs/>
              </w:rPr>
              <w:t>#</w:t>
            </w:r>
          </w:p>
        </w:tc>
        <w:tc>
          <w:tcPr>
            <w:tcW w:w="1163" w:type="dxa"/>
          </w:tcPr>
          <w:p w14:paraId="59672037" w14:textId="77777777" w:rsidR="005937AD" w:rsidRPr="00BC07FC" w:rsidRDefault="005937AD" w:rsidP="00BA5E95">
            <w:pPr>
              <w:tabs>
                <w:tab w:val="left" w:pos="3440"/>
              </w:tabs>
              <w:rPr>
                <w:b/>
                <w:bCs/>
              </w:rPr>
            </w:pPr>
            <w:r w:rsidRPr="00BC07FC">
              <w:rPr>
                <w:b/>
                <w:bCs/>
              </w:rPr>
              <w:t>Lot #</w:t>
            </w:r>
          </w:p>
        </w:tc>
        <w:tc>
          <w:tcPr>
            <w:tcW w:w="1225" w:type="dxa"/>
          </w:tcPr>
          <w:p w14:paraId="644BC90D" w14:textId="77777777" w:rsidR="005937AD" w:rsidRPr="00BC07FC" w:rsidRDefault="005937AD" w:rsidP="00BA5E95">
            <w:pPr>
              <w:tabs>
                <w:tab w:val="left" w:pos="3440"/>
              </w:tabs>
              <w:rPr>
                <w:rStyle w:val="normaltextrun"/>
                <w:rFonts w:eastAsiaTheme="majorEastAsia"/>
                <w:b/>
                <w:bCs/>
                <w:kern w:val="2"/>
                <w:sz w:val="20"/>
                <w:szCs w:val="20"/>
                <w14:ligatures w14:val="standardContextual"/>
              </w:rPr>
            </w:pPr>
            <w:r w:rsidRPr="00BC07FC">
              <w:rPr>
                <w:b/>
                <w:bCs/>
              </w:rPr>
              <w:t>Item</w:t>
            </w:r>
          </w:p>
        </w:tc>
        <w:tc>
          <w:tcPr>
            <w:tcW w:w="1166" w:type="dxa"/>
          </w:tcPr>
          <w:p w14:paraId="4A6CE737" w14:textId="77777777" w:rsidR="005937AD" w:rsidRPr="00BC07FC" w:rsidRDefault="005937AD" w:rsidP="00BA5E95">
            <w:pPr>
              <w:tabs>
                <w:tab w:val="left" w:pos="3440"/>
              </w:tabs>
              <w:rPr>
                <w:b/>
                <w:bCs/>
              </w:rPr>
            </w:pPr>
            <w:r w:rsidRPr="00BC07FC">
              <w:rPr>
                <w:b/>
                <w:bCs/>
              </w:rPr>
              <w:t>Quantity</w:t>
            </w:r>
          </w:p>
        </w:tc>
        <w:tc>
          <w:tcPr>
            <w:tcW w:w="4676" w:type="dxa"/>
          </w:tcPr>
          <w:p w14:paraId="4EEF0D9C" w14:textId="77777777" w:rsidR="005937AD" w:rsidRPr="00BC07FC" w:rsidRDefault="005937AD" w:rsidP="00BA5E95">
            <w:pPr>
              <w:ind w:left="100"/>
              <w:rPr>
                <w:b/>
                <w:bCs/>
                <w:color w:val="000000"/>
                <w:szCs w:val="22"/>
                <w:shd w:val="clear" w:color="auto" w:fill="F6F6F6"/>
              </w:rPr>
            </w:pPr>
            <w:r w:rsidRPr="00BC07FC">
              <w:rPr>
                <w:b/>
                <w:bCs/>
              </w:rPr>
              <w:t>Minimum Specifications Required</w:t>
            </w:r>
          </w:p>
        </w:tc>
        <w:tc>
          <w:tcPr>
            <w:tcW w:w="4446" w:type="dxa"/>
          </w:tcPr>
          <w:p w14:paraId="43E9F157" w14:textId="77777777" w:rsidR="005937AD" w:rsidRPr="00BC07FC" w:rsidRDefault="005937AD" w:rsidP="00BA5E95">
            <w:pPr>
              <w:tabs>
                <w:tab w:val="left" w:pos="3440"/>
              </w:tabs>
              <w:rPr>
                <w:b/>
                <w:bCs/>
              </w:rPr>
            </w:pPr>
            <w:r w:rsidRPr="00BC07FC">
              <w:rPr>
                <w:b/>
                <w:bCs/>
              </w:rPr>
              <w:t>Specifications of Goods offered</w:t>
            </w:r>
          </w:p>
          <w:p w14:paraId="00DC5E04" w14:textId="77777777" w:rsidR="005937AD" w:rsidRPr="00BC07FC" w:rsidRDefault="005937AD" w:rsidP="00BA5E95">
            <w:pPr>
              <w:tabs>
                <w:tab w:val="left" w:pos="3440"/>
              </w:tabs>
              <w:rPr>
                <w:b/>
                <w:bCs/>
              </w:rPr>
            </w:pPr>
            <w:r w:rsidRPr="00BC07FC">
              <w:rPr>
                <w:b/>
                <w:bCs/>
              </w:rPr>
              <w:t>(to be completed by the Bidder)</w:t>
            </w:r>
          </w:p>
        </w:tc>
      </w:tr>
      <w:tr w:rsidR="005937AD" w14:paraId="16299F1C" w14:textId="77777777" w:rsidTr="00BA5E95">
        <w:tc>
          <w:tcPr>
            <w:tcW w:w="589" w:type="dxa"/>
          </w:tcPr>
          <w:p w14:paraId="69513F47" w14:textId="1710BD84" w:rsidR="005937AD" w:rsidRDefault="005937AD" w:rsidP="00BA5E95">
            <w:pPr>
              <w:tabs>
                <w:tab w:val="left" w:pos="3440"/>
              </w:tabs>
            </w:pPr>
            <w:r>
              <w:t>1</w:t>
            </w:r>
            <w:r w:rsidR="007548CD">
              <w:t>2</w:t>
            </w:r>
          </w:p>
        </w:tc>
        <w:tc>
          <w:tcPr>
            <w:tcW w:w="1163" w:type="dxa"/>
          </w:tcPr>
          <w:p w14:paraId="6CF57772" w14:textId="77777777" w:rsidR="005937AD" w:rsidRPr="00D6138A" w:rsidRDefault="005937AD" w:rsidP="00BA5E95">
            <w:pPr>
              <w:tabs>
                <w:tab w:val="left" w:pos="3440"/>
              </w:tabs>
              <w:jc w:val="center"/>
              <w:rPr>
                <w:b/>
                <w:bCs/>
              </w:rPr>
            </w:pPr>
            <w:r>
              <w:rPr>
                <w:b/>
                <w:bCs/>
              </w:rPr>
              <w:t>2</w:t>
            </w:r>
          </w:p>
        </w:tc>
        <w:tc>
          <w:tcPr>
            <w:tcW w:w="1225" w:type="dxa"/>
          </w:tcPr>
          <w:p w14:paraId="1FF4411C" w14:textId="77777777" w:rsidR="005937AD" w:rsidRPr="00425327" w:rsidRDefault="005937AD" w:rsidP="00BA5E95">
            <w:pPr>
              <w:tabs>
                <w:tab w:val="left" w:pos="3440"/>
              </w:tabs>
              <w:rPr>
                <w:sz w:val="20"/>
                <w:szCs w:val="20"/>
              </w:rPr>
            </w:pPr>
            <w:r w:rsidRPr="00425327">
              <w:rPr>
                <w:rStyle w:val="normaltextrun"/>
                <w:rFonts w:eastAsiaTheme="majorEastAsia"/>
                <w:kern w:val="2"/>
                <w:sz w:val="20"/>
                <w:szCs w:val="20"/>
                <w14:ligatures w14:val="standardContextual"/>
              </w:rPr>
              <w:t>L- Shaped O</w:t>
            </w:r>
            <w:r w:rsidRPr="00425327">
              <w:rPr>
                <w:rStyle w:val="normaltextrun"/>
                <w:rFonts w:eastAsiaTheme="majorEastAsia"/>
                <w:sz w:val="20"/>
                <w:szCs w:val="20"/>
              </w:rPr>
              <w:t>ffice Desk</w:t>
            </w:r>
          </w:p>
        </w:tc>
        <w:tc>
          <w:tcPr>
            <w:tcW w:w="1166" w:type="dxa"/>
          </w:tcPr>
          <w:p w14:paraId="787289D6" w14:textId="77777777" w:rsidR="005937AD" w:rsidRPr="00D6138A" w:rsidRDefault="005937AD" w:rsidP="00BA5E95">
            <w:pPr>
              <w:tabs>
                <w:tab w:val="left" w:pos="3440"/>
              </w:tabs>
              <w:jc w:val="center"/>
              <w:rPr>
                <w:b/>
                <w:bCs/>
              </w:rPr>
            </w:pPr>
            <w:r>
              <w:rPr>
                <w:b/>
                <w:bCs/>
              </w:rPr>
              <w:t>4</w:t>
            </w:r>
          </w:p>
        </w:tc>
        <w:tc>
          <w:tcPr>
            <w:tcW w:w="4676" w:type="dxa"/>
          </w:tcPr>
          <w:p w14:paraId="5D1EDF8F" w14:textId="77777777" w:rsidR="005937AD" w:rsidRPr="00561123" w:rsidRDefault="005937AD" w:rsidP="005937AD">
            <w:pPr>
              <w:pStyle w:val="paragraph0"/>
              <w:numPr>
                <w:ilvl w:val="0"/>
                <w:numId w:val="139"/>
              </w:numPr>
              <w:spacing w:before="0" w:beforeAutospacing="0" w:after="0" w:afterAutospacing="0" w:line="254" w:lineRule="auto"/>
              <w:textAlignment w:val="baseline"/>
              <w:rPr>
                <w:rStyle w:val="normaltextrun"/>
                <w:rFonts w:eastAsiaTheme="majorEastAsia"/>
                <w:kern w:val="2"/>
                <w:sz w:val="18"/>
                <w:szCs w:val="18"/>
                <w14:ligatures w14:val="standardContextual"/>
              </w:rPr>
            </w:pPr>
            <w:r w:rsidRPr="00561123">
              <w:rPr>
                <w:rStyle w:val="normaltextrun"/>
                <w:rFonts w:eastAsiaTheme="majorEastAsia"/>
                <w:kern w:val="2"/>
                <w:sz w:val="18"/>
                <w:szCs w:val="18"/>
                <w14:ligatures w14:val="standardContextual"/>
              </w:rPr>
              <w:t>An on-site view of the actual desks at IAU is necessary before construction of desks.</w:t>
            </w:r>
          </w:p>
          <w:p w14:paraId="047364DE" w14:textId="77777777" w:rsidR="005937AD" w:rsidRPr="00561123" w:rsidRDefault="005937AD" w:rsidP="005937AD">
            <w:pPr>
              <w:pStyle w:val="paragraph0"/>
              <w:numPr>
                <w:ilvl w:val="0"/>
                <w:numId w:val="139"/>
              </w:numPr>
              <w:spacing w:before="0" w:beforeAutospacing="0" w:after="0" w:afterAutospacing="0" w:line="254" w:lineRule="auto"/>
              <w:textAlignment w:val="baseline"/>
              <w:rPr>
                <w:rStyle w:val="normaltextrun"/>
                <w:rFonts w:eastAsiaTheme="majorEastAsia"/>
                <w:kern w:val="2"/>
                <w:sz w:val="18"/>
                <w:szCs w:val="18"/>
                <w14:ligatures w14:val="standardContextual"/>
              </w:rPr>
            </w:pPr>
            <w:r w:rsidRPr="00561123">
              <w:rPr>
                <w:rStyle w:val="normaltextrun"/>
                <w:rFonts w:eastAsiaTheme="majorEastAsia"/>
                <w:kern w:val="2"/>
                <w:sz w:val="18"/>
                <w:szCs w:val="18"/>
                <w14:ligatures w14:val="standardContextual"/>
              </w:rPr>
              <w:t>M</w:t>
            </w:r>
            <w:r w:rsidRPr="00561123">
              <w:rPr>
                <w:rStyle w:val="normaltextrun"/>
                <w:rFonts w:eastAsiaTheme="majorEastAsia"/>
                <w:sz w:val="18"/>
                <w:szCs w:val="18"/>
              </w:rPr>
              <w:t>ahogany</w:t>
            </w:r>
          </w:p>
          <w:p w14:paraId="59F14C0C" w14:textId="77777777" w:rsidR="005937AD" w:rsidRPr="00561123" w:rsidRDefault="005937AD" w:rsidP="005937AD">
            <w:pPr>
              <w:pStyle w:val="paragraph0"/>
              <w:numPr>
                <w:ilvl w:val="0"/>
                <w:numId w:val="139"/>
              </w:numPr>
              <w:spacing w:before="0" w:beforeAutospacing="0" w:after="0" w:afterAutospacing="0" w:line="254" w:lineRule="auto"/>
              <w:textAlignment w:val="baseline"/>
              <w:rPr>
                <w:rStyle w:val="normaltextrun"/>
                <w:rFonts w:eastAsiaTheme="majorEastAsia"/>
                <w:kern w:val="2"/>
                <w:sz w:val="18"/>
                <w:szCs w:val="18"/>
                <w14:ligatures w14:val="standardContextual"/>
              </w:rPr>
            </w:pPr>
            <w:r w:rsidRPr="00561123">
              <w:rPr>
                <w:rStyle w:val="normaltextrun"/>
                <w:rFonts w:eastAsiaTheme="majorEastAsia"/>
                <w:kern w:val="2"/>
                <w:sz w:val="18"/>
                <w:szCs w:val="18"/>
                <w14:ligatures w14:val="standardContextual"/>
              </w:rPr>
              <w:lastRenderedPageBreak/>
              <w:t xml:space="preserve">3 drawers with lock (including 1 deep filing drawer) </w:t>
            </w:r>
          </w:p>
          <w:p w14:paraId="18FF596E" w14:textId="77777777" w:rsidR="005937AD" w:rsidRPr="00561123" w:rsidRDefault="005937AD" w:rsidP="00BA5E95">
            <w:pPr>
              <w:pStyle w:val="paragraph0"/>
              <w:spacing w:before="0" w:beforeAutospacing="0" w:after="0" w:afterAutospacing="0" w:line="254" w:lineRule="auto"/>
              <w:ind w:left="360"/>
              <w:textAlignment w:val="baseline"/>
              <w:rPr>
                <w:rStyle w:val="normaltextrun"/>
                <w:rFonts w:eastAsiaTheme="majorEastAsia"/>
                <w:kern w:val="2"/>
                <w:sz w:val="18"/>
                <w:szCs w:val="18"/>
                <w14:ligatures w14:val="standardContextual"/>
              </w:rPr>
            </w:pPr>
            <w:r w:rsidRPr="00561123">
              <w:rPr>
                <w:rStyle w:val="normaltextrun"/>
                <w:rFonts w:eastAsiaTheme="majorEastAsia"/>
                <w:sz w:val="18"/>
                <w:szCs w:val="18"/>
              </w:rPr>
              <w:t>Desks Measurements:</w:t>
            </w:r>
          </w:p>
          <w:p w14:paraId="1716881C" w14:textId="77777777" w:rsidR="005937AD" w:rsidRPr="00561123" w:rsidRDefault="005937AD" w:rsidP="005937AD">
            <w:pPr>
              <w:pStyle w:val="paragraph0"/>
              <w:numPr>
                <w:ilvl w:val="0"/>
                <w:numId w:val="139"/>
              </w:numPr>
              <w:spacing w:before="0" w:beforeAutospacing="0" w:after="0" w:afterAutospacing="0" w:line="254" w:lineRule="auto"/>
              <w:textAlignment w:val="baseline"/>
              <w:rPr>
                <w:rStyle w:val="normaltextrun"/>
                <w:rFonts w:eastAsiaTheme="majorEastAsia"/>
                <w:kern w:val="2"/>
                <w:sz w:val="18"/>
                <w:szCs w:val="18"/>
                <w14:ligatures w14:val="standardContextual"/>
              </w:rPr>
            </w:pPr>
            <w:r w:rsidRPr="00561123">
              <w:rPr>
                <w:rStyle w:val="normaltextrun"/>
                <w:rFonts w:eastAsiaTheme="majorEastAsia"/>
                <w:kern w:val="2"/>
                <w:sz w:val="18"/>
                <w:szCs w:val="18"/>
                <w14:ligatures w14:val="standardContextual"/>
              </w:rPr>
              <w:t>One (1) Length 71”, Return 70”, width 24”, height 30”</w:t>
            </w:r>
          </w:p>
          <w:p w14:paraId="56706805" w14:textId="77777777" w:rsidR="005937AD" w:rsidRPr="00561123" w:rsidRDefault="005937AD" w:rsidP="005937AD">
            <w:pPr>
              <w:pStyle w:val="paragraph0"/>
              <w:numPr>
                <w:ilvl w:val="0"/>
                <w:numId w:val="139"/>
              </w:numPr>
              <w:spacing w:before="0" w:beforeAutospacing="0" w:after="0" w:afterAutospacing="0" w:line="254" w:lineRule="auto"/>
              <w:textAlignment w:val="baseline"/>
              <w:rPr>
                <w:rStyle w:val="normaltextrun"/>
                <w:rFonts w:eastAsiaTheme="majorEastAsia"/>
                <w:kern w:val="2"/>
                <w:sz w:val="18"/>
                <w:szCs w:val="18"/>
                <w14:ligatures w14:val="standardContextual"/>
              </w:rPr>
            </w:pPr>
            <w:r w:rsidRPr="00561123">
              <w:rPr>
                <w:rStyle w:val="normaltextrun"/>
                <w:rFonts w:eastAsiaTheme="majorEastAsia"/>
                <w:kern w:val="2"/>
                <w:sz w:val="18"/>
                <w:szCs w:val="18"/>
                <w14:ligatures w14:val="standardContextual"/>
              </w:rPr>
              <w:t>One (1) Length 71”, Return 80”, width 24”, height 30”</w:t>
            </w:r>
          </w:p>
          <w:p w14:paraId="31537D74" w14:textId="77777777" w:rsidR="005937AD" w:rsidRPr="00561123" w:rsidRDefault="005937AD" w:rsidP="005937AD">
            <w:pPr>
              <w:pStyle w:val="paragraph0"/>
              <w:numPr>
                <w:ilvl w:val="0"/>
                <w:numId w:val="139"/>
              </w:numPr>
              <w:spacing w:before="0" w:beforeAutospacing="0" w:after="0" w:afterAutospacing="0" w:line="254" w:lineRule="auto"/>
              <w:textAlignment w:val="baseline"/>
              <w:rPr>
                <w:rStyle w:val="normaltextrun"/>
                <w:rFonts w:eastAsiaTheme="majorEastAsia"/>
                <w:kern w:val="2"/>
                <w:sz w:val="18"/>
                <w:szCs w:val="18"/>
                <w14:ligatures w14:val="standardContextual"/>
              </w:rPr>
            </w:pPr>
            <w:r w:rsidRPr="00561123">
              <w:rPr>
                <w:rStyle w:val="normaltextrun"/>
                <w:rFonts w:eastAsiaTheme="majorEastAsia"/>
                <w:kern w:val="2"/>
                <w:sz w:val="18"/>
                <w:szCs w:val="18"/>
                <w14:ligatures w14:val="standardContextual"/>
              </w:rPr>
              <w:t>One (1) Length 71”, Return 82”, width 24”, height 30”</w:t>
            </w:r>
          </w:p>
          <w:p w14:paraId="6B00ABB9" w14:textId="77777777" w:rsidR="005937AD" w:rsidRPr="00481F72" w:rsidRDefault="005937AD" w:rsidP="00BA5E95">
            <w:pPr>
              <w:ind w:left="100"/>
              <w:rPr>
                <w:b/>
                <w:bCs/>
                <w:color w:val="000000"/>
                <w:szCs w:val="22"/>
                <w:shd w:val="clear" w:color="auto" w:fill="F6F6F6"/>
              </w:rPr>
            </w:pPr>
            <w:r w:rsidRPr="00561123">
              <w:rPr>
                <w:rStyle w:val="normaltextrun"/>
                <w:rFonts w:eastAsiaTheme="majorEastAsia"/>
                <w:kern w:val="2"/>
                <w:sz w:val="18"/>
                <w:szCs w:val="18"/>
                <w14:ligatures w14:val="standardContextual"/>
              </w:rPr>
              <w:t>One (1) Length 62”, Return 80”, width 24”, height 30”</w:t>
            </w:r>
          </w:p>
        </w:tc>
        <w:tc>
          <w:tcPr>
            <w:tcW w:w="4446" w:type="dxa"/>
          </w:tcPr>
          <w:p w14:paraId="13C8B738" w14:textId="77777777" w:rsidR="005937AD" w:rsidRDefault="005937AD" w:rsidP="00BA5E95">
            <w:pPr>
              <w:tabs>
                <w:tab w:val="left" w:pos="3440"/>
              </w:tabs>
            </w:pPr>
          </w:p>
        </w:tc>
      </w:tr>
      <w:tr w:rsidR="005937AD" w14:paraId="2D5899F0" w14:textId="77777777" w:rsidTr="00BA5E95">
        <w:tc>
          <w:tcPr>
            <w:tcW w:w="589" w:type="dxa"/>
          </w:tcPr>
          <w:p w14:paraId="55C9BEC0" w14:textId="425AE753" w:rsidR="005937AD" w:rsidRDefault="005937AD" w:rsidP="00BA5E95">
            <w:pPr>
              <w:tabs>
                <w:tab w:val="left" w:pos="3440"/>
              </w:tabs>
            </w:pPr>
            <w:r>
              <w:t>1</w:t>
            </w:r>
            <w:r w:rsidR="007548CD">
              <w:t>3</w:t>
            </w:r>
          </w:p>
        </w:tc>
        <w:tc>
          <w:tcPr>
            <w:tcW w:w="1163" w:type="dxa"/>
          </w:tcPr>
          <w:p w14:paraId="37A7B3D4" w14:textId="77777777" w:rsidR="005937AD" w:rsidRPr="00D6138A" w:rsidRDefault="005937AD" w:rsidP="00BA5E95">
            <w:pPr>
              <w:tabs>
                <w:tab w:val="left" w:pos="3440"/>
              </w:tabs>
              <w:jc w:val="center"/>
              <w:rPr>
                <w:b/>
                <w:bCs/>
              </w:rPr>
            </w:pPr>
            <w:r>
              <w:rPr>
                <w:b/>
                <w:bCs/>
              </w:rPr>
              <w:t>2</w:t>
            </w:r>
          </w:p>
        </w:tc>
        <w:tc>
          <w:tcPr>
            <w:tcW w:w="1225" w:type="dxa"/>
          </w:tcPr>
          <w:p w14:paraId="37AA8AF5" w14:textId="77777777" w:rsidR="005937AD" w:rsidRPr="00425327" w:rsidRDefault="005937AD" w:rsidP="00BA5E95">
            <w:pPr>
              <w:tabs>
                <w:tab w:val="left" w:pos="3440"/>
              </w:tabs>
              <w:rPr>
                <w:sz w:val="20"/>
                <w:szCs w:val="20"/>
              </w:rPr>
            </w:pPr>
            <w:r w:rsidRPr="00425327">
              <w:rPr>
                <w:rStyle w:val="normaltextrun"/>
                <w:rFonts w:eastAsiaTheme="majorEastAsia"/>
                <w:kern w:val="2"/>
                <w:sz w:val="20"/>
                <w:szCs w:val="20"/>
                <w14:ligatures w14:val="standardContextual"/>
              </w:rPr>
              <w:t>L-shaped Office Desk with bookshelf</w:t>
            </w:r>
          </w:p>
        </w:tc>
        <w:tc>
          <w:tcPr>
            <w:tcW w:w="1166" w:type="dxa"/>
          </w:tcPr>
          <w:p w14:paraId="24A1A2A9" w14:textId="77777777" w:rsidR="005937AD" w:rsidRPr="00D6138A" w:rsidRDefault="005937AD" w:rsidP="00BA5E95">
            <w:pPr>
              <w:tabs>
                <w:tab w:val="left" w:pos="3440"/>
              </w:tabs>
              <w:jc w:val="center"/>
              <w:rPr>
                <w:b/>
                <w:bCs/>
              </w:rPr>
            </w:pPr>
            <w:r>
              <w:rPr>
                <w:b/>
                <w:bCs/>
              </w:rPr>
              <w:t>1</w:t>
            </w:r>
          </w:p>
        </w:tc>
        <w:tc>
          <w:tcPr>
            <w:tcW w:w="4676" w:type="dxa"/>
          </w:tcPr>
          <w:p w14:paraId="67E9F613" w14:textId="77777777" w:rsidR="005937AD" w:rsidRPr="00561123" w:rsidRDefault="005937AD" w:rsidP="005937AD">
            <w:pPr>
              <w:pStyle w:val="paragraph0"/>
              <w:numPr>
                <w:ilvl w:val="0"/>
                <w:numId w:val="139"/>
              </w:numPr>
              <w:spacing w:before="0" w:beforeAutospacing="0" w:after="0" w:afterAutospacing="0" w:line="254" w:lineRule="auto"/>
              <w:textAlignment w:val="baseline"/>
              <w:rPr>
                <w:rStyle w:val="normaltextrun"/>
                <w:rFonts w:eastAsiaTheme="majorEastAsia"/>
                <w:kern w:val="2"/>
                <w:sz w:val="18"/>
                <w:szCs w:val="18"/>
                <w14:ligatures w14:val="standardContextual"/>
              </w:rPr>
            </w:pPr>
            <w:r w:rsidRPr="00561123">
              <w:rPr>
                <w:rStyle w:val="normaltextrun"/>
                <w:rFonts w:eastAsiaTheme="majorEastAsia"/>
                <w:kern w:val="2"/>
                <w:sz w:val="18"/>
                <w:szCs w:val="18"/>
                <w14:ligatures w14:val="standardContextual"/>
              </w:rPr>
              <w:t>An on-site view of the actual desks at IAU is necessary before construction of desks.</w:t>
            </w:r>
          </w:p>
          <w:p w14:paraId="15921816" w14:textId="77777777" w:rsidR="005937AD" w:rsidRPr="00561123" w:rsidRDefault="005937AD" w:rsidP="005937AD">
            <w:pPr>
              <w:pStyle w:val="paragraph0"/>
              <w:numPr>
                <w:ilvl w:val="0"/>
                <w:numId w:val="139"/>
              </w:numPr>
              <w:spacing w:before="0" w:beforeAutospacing="0" w:after="0" w:afterAutospacing="0" w:line="254" w:lineRule="auto"/>
              <w:textAlignment w:val="baseline"/>
              <w:rPr>
                <w:rStyle w:val="normaltextrun"/>
                <w:rFonts w:eastAsiaTheme="majorEastAsia"/>
                <w:kern w:val="2"/>
                <w:sz w:val="18"/>
                <w:szCs w:val="18"/>
                <w14:ligatures w14:val="standardContextual"/>
              </w:rPr>
            </w:pPr>
            <w:r w:rsidRPr="00561123">
              <w:rPr>
                <w:rStyle w:val="normaltextrun"/>
                <w:rFonts w:eastAsiaTheme="majorEastAsia"/>
                <w:kern w:val="2"/>
                <w:sz w:val="18"/>
                <w:szCs w:val="18"/>
                <w14:ligatures w14:val="standardContextual"/>
              </w:rPr>
              <w:t>Mahogany</w:t>
            </w:r>
          </w:p>
          <w:p w14:paraId="20B2CE06" w14:textId="77777777" w:rsidR="005937AD" w:rsidRPr="00561123" w:rsidRDefault="005937AD" w:rsidP="005937AD">
            <w:pPr>
              <w:pStyle w:val="paragraph0"/>
              <w:numPr>
                <w:ilvl w:val="0"/>
                <w:numId w:val="139"/>
              </w:numPr>
              <w:spacing w:before="0" w:beforeAutospacing="0" w:after="0" w:afterAutospacing="0" w:line="254" w:lineRule="auto"/>
              <w:textAlignment w:val="baseline"/>
              <w:rPr>
                <w:rStyle w:val="normaltextrun"/>
                <w:rFonts w:eastAsiaTheme="majorEastAsia"/>
                <w:kern w:val="2"/>
                <w:sz w:val="18"/>
                <w:szCs w:val="18"/>
                <w14:ligatures w14:val="standardContextual"/>
              </w:rPr>
            </w:pPr>
            <w:r w:rsidRPr="00561123">
              <w:rPr>
                <w:rStyle w:val="normaltextrun"/>
                <w:rFonts w:eastAsiaTheme="majorEastAsia"/>
                <w:kern w:val="2"/>
                <w:sz w:val="18"/>
                <w:szCs w:val="18"/>
                <w14:ligatures w14:val="standardContextual"/>
              </w:rPr>
              <w:t xml:space="preserve">With built-in sliding keyboard drawer </w:t>
            </w:r>
            <w:r w:rsidRPr="00561123">
              <w:rPr>
                <w:rStyle w:val="normaltextrun"/>
                <w:rFonts w:eastAsiaTheme="majorEastAsia"/>
                <w:sz w:val="18"/>
                <w:szCs w:val="18"/>
              </w:rPr>
              <w:t>(27” x 16.5”)</w:t>
            </w:r>
          </w:p>
          <w:p w14:paraId="06968158" w14:textId="77777777" w:rsidR="005937AD" w:rsidRPr="00561123" w:rsidRDefault="005937AD" w:rsidP="005937AD">
            <w:pPr>
              <w:pStyle w:val="paragraph0"/>
              <w:numPr>
                <w:ilvl w:val="0"/>
                <w:numId w:val="139"/>
              </w:numPr>
              <w:spacing w:before="0" w:beforeAutospacing="0" w:after="0" w:afterAutospacing="0" w:line="254" w:lineRule="auto"/>
              <w:textAlignment w:val="baseline"/>
              <w:rPr>
                <w:rStyle w:val="normaltextrun"/>
                <w:rFonts w:eastAsiaTheme="majorEastAsia"/>
                <w:kern w:val="2"/>
                <w:sz w:val="18"/>
                <w:szCs w:val="18"/>
                <w14:ligatures w14:val="standardContextual"/>
              </w:rPr>
            </w:pPr>
            <w:r w:rsidRPr="00561123">
              <w:rPr>
                <w:rStyle w:val="normaltextrun"/>
                <w:rFonts w:eastAsiaTheme="majorEastAsia"/>
                <w:kern w:val="2"/>
                <w:sz w:val="18"/>
                <w:szCs w:val="18"/>
                <w14:ligatures w14:val="standardContextual"/>
              </w:rPr>
              <w:t>6 drawers with locks (including 2 deep filing drawers on each side)</w:t>
            </w:r>
          </w:p>
          <w:p w14:paraId="56ECB32E" w14:textId="77777777" w:rsidR="005937AD" w:rsidRDefault="005937AD" w:rsidP="005937AD">
            <w:pPr>
              <w:pStyle w:val="paragraph0"/>
              <w:numPr>
                <w:ilvl w:val="0"/>
                <w:numId w:val="139"/>
              </w:numPr>
              <w:spacing w:before="0" w:beforeAutospacing="0" w:after="0" w:afterAutospacing="0" w:line="254" w:lineRule="auto"/>
              <w:textAlignment w:val="baseline"/>
              <w:rPr>
                <w:rStyle w:val="normaltextrun"/>
                <w:rFonts w:eastAsiaTheme="majorEastAsia"/>
                <w:kern w:val="2"/>
                <w:sz w:val="18"/>
                <w:szCs w:val="18"/>
                <w14:ligatures w14:val="standardContextual"/>
              </w:rPr>
            </w:pPr>
            <w:r w:rsidRPr="00561123">
              <w:rPr>
                <w:rStyle w:val="normaltextrun"/>
                <w:rFonts w:eastAsiaTheme="majorEastAsia"/>
                <w:kern w:val="2"/>
                <w:sz w:val="18"/>
                <w:szCs w:val="18"/>
                <w14:ligatures w14:val="standardContextual"/>
              </w:rPr>
              <w:t>Length 6 ft, width 2.5 ft, height 30”</w:t>
            </w:r>
          </w:p>
          <w:p w14:paraId="51A2DDFA" w14:textId="77777777" w:rsidR="005937AD" w:rsidRPr="00F2612E" w:rsidRDefault="005937AD" w:rsidP="005937AD">
            <w:pPr>
              <w:pStyle w:val="paragraph0"/>
              <w:numPr>
                <w:ilvl w:val="0"/>
                <w:numId w:val="139"/>
              </w:numPr>
              <w:spacing w:before="0" w:beforeAutospacing="0" w:after="0" w:afterAutospacing="0" w:line="254" w:lineRule="auto"/>
              <w:textAlignment w:val="baseline"/>
              <w:rPr>
                <w:rFonts w:eastAsiaTheme="majorEastAsia"/>
                <w:kern w:val="2"/>
                <w:sz w:val="18"/>
                <w:szCs w:val="18"/>
                <w14:ligatures w14:val="standardContextual"/>
              </w:rPr>
            </w:pPr>
            <w:r w:rsidRPr="00F2612E">
              <w:rPr>
                <w:rStyle w:val="normaltextrun"/>
                <w:rFonts w:eastAsiaTheme="majorEastAsia"/>
                <w:kern w:val="2"/>
                <w:sz w:val="18"/>
                <w:szCs w:val="18"/>
                <w14:ligatures w14:val="standardContextual"/>
              </w:rPr>
              <w:t>Left return – length 54” width 24 inches/bookshelf length 54”, height 36” with 1 shelf at 21”, shelf width 13”</w:t>
            </w:r>
          </w:p>
        </w:tc>
        <w:tc>
          <w:tcPr>
            <w:tcW w:w="4446" w:type="dxa"/>
          </w:tcPr>
          <w:p w14:paraId="702A99BB" w14:textId="77777777" w:rsidR="005937AD" w:rsidRDefault="005937AD" w:rsidP="00BA5E95">
            <w:pPr>
              <w:tabs>
                <w:tab w:val="left" w:pos="3440"/>
              </w:tabs>
            </w:pPr>
          </w:p>
        </w:tc>
      </w:tr>
      <w:tr w:rsidR="005937AD" w14:paraId="27162D98" w14:textId="77777777" w:rsidTr="00BA5E95">
        <w:tc>
          <w:tcPr>
            <w:tcW w:w="589" w:type="dxa"/>
          </w:tcPr>
          <w:p w14:paraId="3B166188" w14:textId="77777777" w:rsidR="005937AD" w:rsidRPr="00BC07FC" w:rsidRDefault="005937AD" w:rsidP="00BA5E95">
            <w:pPr>
              <w:tabs>
                <w:tab w:val="left" w:pos="3440"/>
              </w:tabs>
              <w:rPr>
                <w:b/>
                <w:bCs/>
              </w:rPr>
            </w:pPr>
            <w:r w:rsidRPr="00BC07FC">
              <w:rPr>
                <w:b/>
                <w:bCs/>
              </w:rPr>
              <w:t>#</w:t>
            </w:r>
          </w:p>
        </w:tc>
        <w:tc>
          <w:tcPr>
            <w:tcW w:w="1163" w:type="dxa"/>
          </w:tcPr>
          <w:p w14:paraId="64A873F9" w14:textId="77777777" w:rsidR="005937AD" w:rsidRPr="00BC07FC" w:rsidRDefault="005937AD" w:rsidP="00BA5E95">
            <w:pPr>
              <w:tabs>
                <w:tab w:val="left" w:pos="3440"/>
              </w:tabs>
              <w:rPr>
                <w:b/>
                <w:bCs/>
              </w:rPr>
            </w:pPr>
            <w:r w:rsidRPr="00BC07FC">
              <w:rPr>
                <w:b/>
                <w:bCs/>
              </w:rPr>
              <w:t>Lot #</w:t>
            </w:r>
          </w:p>
        </w:tc>
        <w:tc>
          <w:tcPr>
            <w:tcW w:w="1225" w:type="dxa"/>
          </w:tcPr>
          <w:p w14:paraId="2D7601EE" w14:textId="77777777" w:rsidR="005937AD" w:rsidRPr="00BC07FC" w:rsidRDefault="005937AD" w:rsidP="00BA5E95">
            <w:pPr>
              <w:tabs>
                <w:tab w:val="left" w:pos="3440"/>
              </w:tabs>
              <w:rPr>
                <w:rStyle w:val="normaltextrun"/>
                <w:rFonts w:eastAsiaTheme="majorEastAsia"/>
                <w:b/>
                <w:bCs/>
                <w:kern w:val="2"/>
                <w:sz w:val="20"/>
                <w:szCs w:val="20"/>
                <w14:ligatures w14:val="standardContextual"/>
              </w:rPr>
            </w:pPr>
            <w:r w:rsidRPr="00BC07FC">
              <w:rPr>
                <w:b/>
                <w:bCs/>
              </w:rPr>
              <w:t>Item</w:t>
            </w:r>
          </w:p>
        </w:tc>
        <w:tc>
          <w:tcPr>
            <w:tcW w:w="1166" w:type="dxa"/>
          </w:tcPr>
          <w:p w14:paraId="2334E593" w14:textId="77777777" w:rsidR="005937AD" w:rsidRPr="00BC07FC" w:rsidRDefault="005937AD" w:rsidP="00BA5E95">
            <w:pPr>
              <w:tabs>
                <w:tab w:val="left" w:pos="3440"/>
              </w:tabs>
              <w:rPr>
                <w:b/>
                <w:bCs/>
              </w:rPr>
            </w:pPr>
            <w:r w:rsidRPr="00BC07FC">
              <w:rPr>
                <w:b/>
                <w:bCs/>
              </w:rPr>
              <w:t>Quantity</w:t>
            </w:r>
          </w:p>
        </w:tc>
        <w:tc>
          <w:tcPr>
            <w:tcW w:w="4676" w:type="dxa"/>
          </w:tcPr>
          <w:p w14:paraId="3F57F146" w14:textId="77777777" w:rsidR="005937AD" w:rsidRPr="00BC07FC" w:rsidRDefault="005937AD" w:rsidP="00BA5E95">
            <w:pPr>
              <w:ind w:left="100"/>
              <w:rPr>
                <w:b/>
                <w:bCs/>
                <w:color w:val="000000"/>
                <w:szCs w:val="22"/>
                <w:shd w:val="clear" w:color="auto" w:fill="F6F6F6"/>
              </w:rPr>
            </w:pPr>
            <w:r w:rsidRPr="00BC07FC">
              <w:rPr>
                <w:b/>
                <w:bCs/>
              </w:rPr>
              <w:t>Minimum Specifications Required</w:t>
            </w:r>
          </w:p>
        </w:tc>
        <w:tc>
          <w:tcPr>
            <w:tcW w:w="4446" w:type="dxa"/>
          </w:tcPr>
          <w:p w14:paraId="2BCFDF1A" w14:textId="77777777" w:rsidR="005937AD" w:rsidRPr="00BC07FC" w:rsidRDefault="005937AD" w:rsidP="00BA5E95">
            <w:pPr>
              <w:tabs>
                <w:tab w:val="left" w:pos="3440"/>
              </w:tabs>
              <w:rPr>
                <w:b/>
                <w:bCs/>
              </w:rPr>
            </w:pPr>
            <w:r w:rsidRPr="00BC07FC">
              <w:rPr>
                <w:b/>
                <w:bCs/>
              </w:rPr>
              <w:t>Specifications of Goods offered</w:t>
            </w:r>
          </w:p>
          <w:p w14:paraId="60AEA5A9" w14:textId="77777777" w:rsidR="005937AD" w:rsidRPr="00BC07FC" w:rsidRDefault="005937AD" w:rsidP="00BA5E95">
            <w:pPr>
              <w:tabs>
                <w:tab w:val="left" w:pos="3440"/>
              </w:tabs>
              <w:rPr>
                <w:b/>
                <w:bCs/>
              </w:rPr>
            </w:pPr>
            <w:r w:rsidRPr="00BC07FC">
              <w:rPr>
                <w:b/>
                <w:bCs/>
              </w:rPr>
              <w:t>(to be completed by the Bidder)</w:t>
            </w:r>
          </w:p>
        </w:tc>
      </w:tr>
      <w:tr w:rsidR="005937AD" w14:paraId="6ACE0695" w14:textId="77777777" w:rsidTr="00BA5E95">
        <w:tc>
          <w:tcPr>
            <w:tcW w:w="589" w:type="dxa"/>
          </w:tcPr>
          <w:p w14:paraId="18DFFAF6" w14:textId="4184D892" w:rsidR="005937AD" w:rsidRDefault="005937AD" w:rsidP="00BA5E95">
            <w:pPr>
              <w:tabs>
                <w:tab w:val="left" w:pos="3440"/>
              </w:tabs>
            </w:pPr>
            <w:r>
              <w:t>1</w:t>
            </w:r>
            <w:r w:rsidR="007548CD">
              <w:t>4</w:t>
            </w:r>
          </w:p>
        </w:tc>
        <w:tc>
          <w:tcPr>
            <w:tcW w:w="1163" w:type="dxa"/>
          </w:tcPr>
          <w:p w14:paraId="63AB6191" w14:textId="77777777" w:rsidR="005937AD" w:rsidRPr="00D6138A" w:rsidRDefault="005937AD" w:rsidP="00BA5E95">
            <w:pPr>
              <w:tabs>
                <w:tab w:val="left" w:pos="3440"/>
              </w:tabs>
              <w:jc w:val="center"/>
              <w:rPr>
                <w:b/>
                <w:bCs/>
              </w:rPr>
            </w:pPr>
            <w:r>
              <w:rPr>
                <w:b/>
                <w:bCs/>
              </w:rPr>
              <w:t>3</w:t>
            </w:r>
          </w:p>
        </w:tc>
        <w:tc>
          <w:tcPr>
            <w:tcW w:w="1225" w:type="dxa"/>
          </w:tcPr>
          <w:p w14:paraId="40CAEC57" w14:textId="77777777" w:rsidR="005937AD" w:rsidRPr="00425327" w:rsidRDefault="005937AD" w:rsidP="00BA5E95">
            <w:pPr>
              <w:tabs>
                <w:tab w:val="left" w:pos="3440"/>
              </w:tabs>
              <w:rPr>
                <w:sz w:val="20"/>
                <w:szCs w:val="20"/>
              </w:rPr>
            </w:pPr>
            <w:r w:rsidRPr="00425327">
              <w:rPr>
                <w:rStyle w:val="normaltextrun"/>
                <w:rFonts w:eastAsiaTheme="majorEastAsia"/>
                <w:kern w:val="2"/>
                <w:sz w:val="20"/>
                <w:szCs w:val="20"/>
                <w14:ligatures w14:val="standardContextual"/>
              </w:rPr>
              <w:t>Office/Staff Chairs</w:t>
            </w:r>
            <w:r w:rsidRPr="00425327">
              <w:rPr>
                <w:rStyle w:val="eop"/>
                <w:rFonts w:eastAsiaTheme="majorEastAsia"/>
                <w:kern w:val="2"/>
                <w:sz w:val="20"/>
                <w:szCs w:val="20"/>
                <w14:ligatures w14:val="standardContextual"/>
              </w:rPr>
              <w:t> </w:t>
            </w:r>
          </w:p>
        </w:tc>
        <w:tc>
          <w:tcPr>
            <w:tcW w:w="1166" w:type="dxa"/>
          </w:tcPr>
          <w:p w14:paraId="43D99854" w14:textId="77777777" w:rsidR="005937AD" w:rsidRPr="00D6138A" w:rsidRDefault="005937AD" w:rsidP="00BA5E95">
            <w:pPr>
              <w:tabs>
                <w:tab w:val="left" w:pos="3440"/>
              </w:tabs>
              <w:jc w:val="center"/>
              <w:rPr>
                <w:b/>
                <w:bCs/>
              </w:rPr>
            </w:pPr>
            <w:r>
              <w:rPr>
                <w:b/>
                <w:bCs/>
              </w:rPr>
              <w:t>7</w:t>
            </w:r>
          </w:p>
        </w:tc>
        <w:tc>
          <w:tcPr>
            <w:tcW w:w="4676" w:type="dxa"/>
          </w:tcPr>
          <w:p w14:paraId="0DB59660" w14:textId="77777777" w:rsidR="005937AD" w:rsidRPr="00561123" w:rsidRDefault="005937AD" w:rsidP="005937AD">
            <w:pPr>
              <w:pStyle w:val="paragraph0"/>
              <w:numPr>
                <w:ilvl w:val="0"/>
                <w:numId w:val="139"/>
              </w:numPr>
              <w:spacing w:before="0" w:beforeAutospacing="0" w:after="0" w:afterAutospacing="0" w:line="254" w:lineRule="auto"/>
              <w:textAlignment w:val="baseline"/>
              <w:rPr>
                <w:rStyle w:val="normaltextrun"/>
                <w:rFonts w:eastAsiaTheme="majorEastAsia"/>
                <w:sz w:val="18"/>
                <w:szCs w:val="18"/>
              </w:rPr>
            </w:pPr>
            <w:r w:rsidRPr="00561123">
              <w:rPr>
                <w:rStyle w:val="normaltextrun"/>
                <w:rFonts w:eastAsiaTheme="majorEastAsia"/>
                <w:kern w:val="2"/>
                <w:sz w:val="18"/>
                <w:szCs w:val="18"/>
                <w14:ligatures w14:val="standardContextual"/>
              </w:rPr>
              <w:t>Color - Black</w:t>
            </w:r>
          </w:p>
          <w:p w14:paraId="0A569BC6" w14:textId="77777777" w:rsidR="005937AD" w:rsidRPr="00561123" w:rsidRDefault="005937AD" w:rsidP="005937AD">
            <w:pPr>
              <w:pStyle w:val="paragraph0"/>
              <w:numPr>
                <w:ilvl w:val="0"/>
                <w:numId w:val="139"/>
              </w:numPr>
              <w:spacing w:before="0" w:beforeAutospacing="0" w:after="0" w:afterAutospacing="0" w:line="254" w:lineRule="auto"/>
              <w:textAlignment w:val="baseline"/>
              <w:rPr>
                <w:sz w:val="18"/>
                <w:szCs w:val="18"/>
              </w:rPr>
            </w:pPr>
            <w:r w:rsidRPr="00561123">
              <w:rPr>
                <w:rStyle w:val="normaltextrun"/>
                <w:rFonts w:eastAsiaTheme="majorEastAsia"/>
                <w:kern w:val="2"/>
                <w:sz w:val="18"/>
                <w:szCs w:val="18"/>
                <w14:ligatures w14:val="standardContextual"/>
              </w:rPr>
              <w:t>Ergonomic</w:t>
            </w:r>
            <w:r w:rsidRPr="00561123">
              <w:rPr>
                <w:rStyle w:val="eop"/>
                <w:rFonts w:eastAsiaTheme="majorEastAsia"/>
                <w:kern w:val="2"/>
                <w:sz w:val="18"/>
                <w:szCs w:val="18"/>
                <w14:ligatures w14:val="standardContextual"/>
              </w:rPr>
              <w:t> </w:t>
            </w:r>
          </w:p>
          <w:p w14:paraId="37A2A591" w14:textId="77777777" w:rsidR="005937AD" w:rsidRPr="00561123" w:rsidRDefault="005937AD" w:rsidP="005937AD">
            <w:pPr>
              <w:pStyle w:val="paragraph0"/>
              <w:numPr>
                <w:ilvl w:val="0"/>
                <w:numId w:val="139"/>
              </w:numPr>
              <w:spacing w:before="0" w:beforeAutospacing="0" w:after="0" w:afterAutospacing="0" w:line="254" w:lineRule="auto"/>
              <w:textAlignment w:val="baseline"/>
              <w:rPr>
                <w:rStyle w:val="eop"/>
                <w:rFonts w:eastAsiaTheme="majorEastAsia"/>
                <w:sz w:val="18"/>
                <w:szCs w:val="18"/>
              </w:rPr>
            </w:pPr>
            <w:r w:rsidRPr="00561123">
              <w:rPr>
                <w:rStyle w:val="normaltextrun"/>
                <w:rFonts w:eastAsiaTheme="majorEastAsia"/>
                <w:kern w:val="2"/>
                <w:sz w:val="18"/>
                <w:szCs w:val="18"/>
                <w14:ligatures w14:val="standardContextual"/>
              </w:rPr>
              <w:t>Seat depth adjustment</w:t>
            </w:r>
            <w:r w:rsidRPr="00561123">
              <w:rPr>
                <w:rStyle w:val="eop"/>
                <w:rFonts w:eastAsiaTheme="majorEastAsia"/>
                <w:kern w:val="2"/>
                <w:sz w:val="18"/>
                <w:szCs w:val="18"/>
                <w14:ligatures w14:val="standardContextual"/>
              </w:rPr>
              <w:t> </w:t>
            </w:r>
          </w:p>
          <w:p w14:paraId="75B66CB6" w14:textId="77777777" w:rsidR="005937AD" w:rsidRPr="00561123" w:rsidRDefault="005937AD" w:rsidP="005937AD">
            <w:pPr>
              <w:pStyle w:val="paragraph0"/>
              <w:numPr>
                <w:ilvl w:val="0"/>
                <w:numId w:val="139"/>
              </w:numPr>
              <w:spacing w:before="0" w:beforeAutospacing="0" w:after="0" w:afterAutospacing="0" w:line="254" w:lineRule="auto"/>
              <w:textAlignment w:val="baseline"/>
              <w:rPr>
                <w:sz w:val="18"/>
                <w:szCs w:val="18"/>
              </w:rPr>
            </w:pPr>
            <w:r w:rsidRPr="00561123">
              <w:rPr>
                <w:rStyle w:val="normaltextrun"/>
                <w:rFonts w:eastAsiaTheme="majorEastAsia"/>
                <w:kern w:val="2"/>
                <w:sz w:val="18"/>
                <w:szCs w:val="18"/>
                <w14:ligatures w14:val="standardContextual"/>
              </w:rPr>
              <w:t>Height and width adjustable</w:t>
            </w:r>
            <w:r w:rsidRPr="00561123">
              <w:rPr>
                <w:rStyle w:val="eop"/>
                <w:rFonts w:eastAsiaTheme="majorEastAsia"/>
                <w:kern w:val="2"/>
                <w:sz w:val="18"/>
                <w:szCs w:val="18"/>
                <w14:ligatures w14:val="standardContextual"/>
              </w:rPr>
              <w:t> </w:t>
            </w:r>
          </w:p>
          <w:p w14:paraId="7275756E" w14:textId="77777777" w:rsidR="005937AD" w:rsidRPr="00561123" w:rsidRDefault="005937AD" w:rsidP="005937AD">
            <w:pPr>
              <w:pStyle w:val="paragraph0"/>
              <w:numPr>
                <w:ilvl w:val="0"/>
                <w:numId w:val="139"/>
              </w:numPr>
              <w:spacing w:before="0" w:beforeAutospacing="0" w:after="0" w:afterAutospacing="0" w:line="254" w:lineRule="auto"/>
              <w:textAlignment w:val="baseline"/>
              <w:rPr>
                <w:kern w:val="2"/>
                <w:sz w:val="18"/>
                <w:szCs w:val="18"/>
                <w14:ligatures w14:val="standardContextual"/>
              </w:rPr>
            </w:pPr>
            <w:r w:rsidRPr="00561123">
              <w:rPr>
                <w:rStyle w:val="normaltextrun"/>
                <w:rFonts w:eastAsiaTheme="majorEastAsia"/>
                <w:kern w:val="2"/>
                <w:sz w:val="18"/>
                <w:szCs w:val="18"/>
                <w14:ligatures w14:val="standardContextual"/>
              </w:rPr>
              <w:t>Weight 150 lb</w:t>
            </w:r>
            <w:r w:rsidRPr="00561123">
              <w:rPr>
                <w:rStyle w:val="normaltextrun"/>
                <w:rFonts w:eastAsiaTheme="minorHAnsi"/>
                <w:kern w:val="2"/>
                <w:sz w:val="18"/>
                <w:szCs w:val="18"/>
                <w14:ligatures w14:val="standardContextual"/>
              </w:rPr>
              <w:t>s.</w:t>
            </w:r>
            <w:r w:rsidRPr="00561123">
              <w:rPr>
                <w:rStyle w:val="normaltextrun"/>
                <w:rFonts w:eastAsiaTheme="majorEastAsia"/>
                <w:kern w:val="2"/>
                <w:sz w:val="18"/>
                <w:szCs w:val="18"/>
                <w14:ligatures w14:val="standardContextual"/>
              </w:rPr>
              <w:t xml:space="preserve"> minimum</w:t>
            </w:r>
            <w:r w:rsidRPr="00561123">
              <w:rPr>
                <w:rStyle w:val="eop"/>
                <w:rFonts w:eastAsiaTheme="majorEastAsia"/>
                <w:kern w:val="2"/>
                <w:sz w:val="18"/>
                <w:szCs w:val="18"/>
                <w14:ligatures w14:val="standardContextual"/>
              </w:rPr>
              <w:t> </w:t>
            </w:r>
          </w:p>
          <w:p w14:paraId="1F26EBC8" w14:textId="77777777" w:rsidR="005937AD" w:rsidRPr="00561123" w:rsidRDefault="005937AD" w:rsidP="005937AD">
            <w:pPr>
              <w:pStyle w:val="paragraph0"/>
              <w:numPr>
                <w:ilvl w:val="0"/>
                <w:numId w:val="139"/>
              </w:numPr>
              <w:spacing w:before="0" w:beforeAutospacing="0" w:after="0" w:afterAutospacing="0" w:line="254" w:lineRule="auto"/>
              <w:textAlignment w:val="baseline"/>
              <w:rPr>
                <w:kern w:val="2"/>
                <w:sz w:val="18"/>
                <w:szCs w:val="18"/>
                <w14:ligatures w14:val="standardContextual"/>
              </w:rPr>
            </w:pPr>
            <w:r w:rsidRPr="00561123">
              <w:rPr>
                <w:rStyle w:val="normaltextrun"/>
                <w:rFonts w:eastAsiaTheme="majorEastAsia"/>
                <w:kern w:val="2"/>
                <w:sz w:val="18"/>
                <w:szCs w:val="18"/>
                <w14:ligatures w14:val="standardContextual"/>
              </w:rPr>
              <w:t>Tilt mechanism and Lumbar Height Adjustment </w:t>
            </w:r>
            <w:r w:rsidRPr="00561123">
              <w:rPr>
                <w:rStyle w:val="eop"/>
                <w:rFonts w:eastAsiaTheme="majorEastAsia"/>
                <w:kern w:val="2"/>
                <w:sz w:val="18"/>
                <w:szCs w:val="18"/>
                <w14:ligatures w14:val="standardContextual"/>
              </w:rPr>
              <w:t> </w:t>
            </w:r>
          </w:p>
          <w:p w14:paraId="33302402" w14:textId="77777777" w:rsidR="005937AD" w:rsidRPr="00F2612E" w:rsidRDefault="005937AD" w:rsidP="005937AD">
            <w:pPr>
              <w:pStyle w:val="ListParagraph"/>
              <w:numPr>
                <w:ilvl w:val="0"/>
                <w:numId w:val="139"/>
              </w:numPr>
              <w:spacing w:line="254" w:lineRule="auto"/>
              <w:jc w:val="left"/>
              <w:textAlignment w:val="baseline"/>
              <w:rPr>
                <w:rStyle w:val="eop"/>
                <w:rFonts w:eastAsiaTheme="majorEastAsia"/>
                <w:sz w:val="18"/>
                <w:szCs w:val="18"/>
              </w:rPr>
            </w:pPr>
            <w:r w:rsidRPr="00561123">
              <w:rPr>
                <w:rStyle w:val="normaltextrun"/>
                <w:rFonts w:eastAsiaTheme="majorEastAsia"/>
                <w:kern w:val="2"/>
                <w:sz w:val="18"/>
                <w:szCs w:val="18"/>
                <w14:ligatures w14:val="standardContextual"/>
              </w:rPr>
              <w:t>Height and posture support</w:t>
            </w:r>
            <w:r w:rsidRPr="00561123">
              <w:rPr>
                <w:rStyle w:val="eop"/>
                <w:rFonts w:eastAsiaTheme="majorEastAsia"/>
                <w:kern w:val="2"/>
                <w:sz w:val="18"/>
                <w:szCs w:val="18"/>
                <w14:ligatures w14:val="standardContextual"/>
              </w:rPr>
              <w:t> </w:t>
            </w:r>
          </w:p>
          <w:p w14:paraId="58E23E16" w14:textId="77777777" w:rsidR="005937AD" w:rsidRPr="00F2612E" w:rsidRDefault="005937AD" w:rsidP="005937AD">
            <w:pPr>
              <w:pStyle w:val="ListParagraph"/>
              <w:numPr>
                <w:ilvl w:val="0"/>
                <w:numId w:val="139"/>
              </w:numPr>
              <w:spacing w:line="254" w:lineRule="auto"/>
              <w:jc w:val="left"/>
              <w:textAlignment w:val="baseline"/>
              <w:rPr>
                <w:rFonts w:eastAsiaTheme="majorEastAsia"/>
                <w:sz w:val="18"/>
                <w:szCs w:val="18"/>
              </w:rPr>
            </w:pPr>
            <w:r w:rsidRPr="00F2612E">
              <w:rPr>
                <w:rStyle w:val="normaltextrun"/>
                <w:rFonts w:eastAsiaTheme="majorEastAsia"/>
                <w:kern w:val="2"/>
                <w:sz w:val="18"/>
                <w:szCs w:val="18"/>
                <w14:ligatures w14:val="standardContextual"/>
              </w:rPr>
              <w:t>Expected Warranty - 1 Year</w:t>
            </w:r>
          </w:p>
        </w:tc>
        <w:tc>
          <w:tcPr>
            <w:tcW w:w="4446" w:type="dxa"/>
          </w:tcPr>
          <w:p w14:paraId="7A74B844" w14:textId="77777777" w:rsidR="005937AD" w:rsidRDefault="005937AD" w:rsidP="00BA5E95">
            <w:pPr>
              <w:tabs>
                <w:tab w:val="left" w:pos="3440"/>
              </w:tabs>
            </w:pPr>
          </w:p>
        </w:tc>
      </w:tr>
      <w:tr w:rsidR="005937AD" w14:paraId="0ADDE8D6" w14:textId="77777777" w:rsidTr="00BA5E95">
        <w:tc>
          <w:tcPr>
            <w:tcW w:w="589" w:type="dxa"/>
          </w:tcPr>
          <w:p w14:paraId="7CDF61F5" w14:textId="480E975D" w:rsidR="005937AD" w:rsidRDefault="005937AD" w:rsidP="00BA5E95">
            <w:pPr>
              <w:tabs>
                <w:tab w:val="left" w:pos="3440"/>
              </w:tabs>
            </w:pPr>
            <w:r>
              <w:t>1</w:t>
            </w:r>
            <w:r w:rsidR="007548CD">
              <w:t>5</w:t>
            </w:r>
          </w:p>
        </w:tc>
        <w:tc>
          <w:tcPr>
            <w:tcW w:w="1163" w:type="dxa"/>
          </w:tcPr>
          <w:p w14:paraId="20BE007F" w14:textId="77777777" w:rsidR="005937AD" w:rsidRPr="00D6138A" w:rsidRDefault="005937AD" w:rsidP="00BA5E95">
            <w:pPr>
              <w:tabs>
                <w:tab w:val="left" w:pos="3440"/>
              </w:tabs>
              <w:jc w:val="center"/>
              <w:rPr>
                <w:b/>
                <w:bCs/>
              </w:rPr>
            </w:pPr>
            <w:r>
              <w:rPr>
                <w:b/>
                <w:bCs/>
              </w:rPr>
              <w:t>3</w:t>
            </w:r>
          </w:p>
        </w:tc>
        <w:tc>
          <w:tcPr>
            <w:tcW w:w="1225" w:type="dxa"/>
          </w:tcPr>
          <w:p w14:paraId="3425D1CB" w14:textId="77777777" w:rsidR="005937AD" w:rsidRPr="00425327" w:rsidRDefault="005937AD" w:rsidP="00BA5E95">
            <w:pPr>
              <w:tabs>
                <w:tab w:val="left" w:pos="3440"/>
              </w:tabs>
              <w:rPr>
                <w:sz w:val="20"/>
                <w:szCs w:val="20"/>
              </w:rPr>
            </w:pPr>
            <w:r w:rsidRPr="00425327">
              <w:rPr>
                <w:kern w:val="2"/>
                <w:sz w:val="20"/>
                <w:szCs w:val="20"/>
                <w14:ligatures w14:val="standardContextual"/>
              </w:rPr>
              <w:t>Office Filing Cabinets</w:t>
            </w:r>
          </w:p>
        </w:tc>
        <w:tc>
          <w:tcPr>
            <w:tcW w:w="1166" w:type="dxa"/>
          </w:tcPr>
          <w:p w14:paraId="29EE216E" w14:textId="77777777" w:rsidR="005937AD" w:rsidRPr="00D6138A" w:rsidRDefault="005937AD" w:rsidP="00BA5E95">
            <w:pPr>
              <w:tabs>
                <w:tab w:val="left" w:pos="3440"/>
              </w:tabs>
              <w:jc w:val="center"/>
              <w:rPr>
                <w:b/>
                <w:bCs/>
              </w:rPr>
            </w:pPr>
            <w:r>
              <w:rPr>
                <w:b/>
                <w:bCs/>
              </w:rPr>
              <w:t>2</w:t>
            </w:r>
          </w:p>
        </w:tc>
        <w:tc>
          <w:tcPr>
            <w:tcW w:w="4676" w:type="dxa"/>
          </w:tcPr>
          <w:p w14:paraId="2F8533C8" w14:textId="77777777" w:rsidR="005937AD" w:rsidRPr="00307D0D" w:rsidRDefault="005937AD" w:rsidP="005937AD">
            <w:pPr>
              <w:pStyle w:val="paragraph0"/>
              <w:numPr>
                <w:ilvl w:val="0"/>
                <w:numId w:val="139"/>
              </w:numPr>
              <w:spacing w:before="0" w:beforeAutospacing="0" w:after="0" w:afterAutospacing="0" w:line="254" w:lineRule="auto"/>
              <w:rPr>
                <w:sz w:val="18"/>
                <w:szCs w:val="18"/>
              </w:rPr>
            </w:pPr>
            <w:r w:rsidRPr="00307D0D">
              <w:rPr>
                <w:sz w:val="18"/>
                <w:szCs w:val="18"/>
              </w:rPr>
              <w:t>Gray</w:t>
            </w:r>
          </w:p>
          <w:p w14:paraId="242049B0" w14:textId="77777777" w:rsidR="005937AD" w:rsidRPr="00307D0D" w:rsidRDefault="005937AD" w:rsidP="005937AD">
            <w:pPr>
              <w:pStyle w:val="ListParagraph"/>
              <w:numPr>
                <w:ilvl w:val="0"/>
                <w:numId w:val="139"/>
              </w:numPr>
              <w:suppressAutoHyphens/>
              <w:overflowPunct w:val="0"/>
              <w:autoSpaceDE w:val="0"/>
              <w:autoSpaceDN w:val="0"/>
              <w:adjustRightInd w:val="0"/>
              <w:textAlignment w:val="baseline"/>
              <w:rPr>
                <w:sz w:val="18"/>
                <w:szCs w:val="18"/>
              </w:rPr>
            </w:pPr>
            <w:r w:rsidRPr="00307D0D">
              <w:rPr>
                <w:sz w:val="18"/>
                <w:szCs w:val="18"/>
              </w:rPr>
              <w:t>Metal</w:t>
            </w:r>
          </w:p>
          <w:p w14:paraId="05B7AA1A" w14:textId="77777777" w:rsidR="005937AD" w:rsidRPr="00307D0D" w:rsidRDefault="005937AD" w:rsidP="005937AD">
            <w:pPr>
              <w:pStyle w:val="ListParagraph"/>
              <w:numPr>
                <w:ilvl w:val="0"/>
                <w:numId w:val="139"/>
              </w:numPr>
              <w:suppressAutoHyphens/>
              <w:overflowPunct w:val="0"/>
              <w:autoSpaceDE w:val="0"/>
              <w:autoSpaceDN w:val="0"/>
              <w:adjustRightInd w:val="0"/>
              <w:textAlignment w:val="baseline"/>
              <w:rPr>
                <w:sz w:val="18"/>
                <w:szCs w:val="18"/>
              </w:rPr>
            </w:pPr>
            <w:r w:rsidRPr="00307D0D">
              <w:rPr>
                <w:sz w:val="18"/>
                <w:szCs w:val="18"/>
              </w:rPr>
              <w:t xml:space="preserve">Vertical File </w:t>
            </w:r>
          </w:p>
          <w:p w14:paraId="72054DA8" w14:textId="77777777" w:rsidR="005937AD" w:rsidRPr="00307D0D" w:rsidRDefault="005937AD" w:rsidP="005937AD">
            <w:pPr>
              <w:pStyle w:val="ListParagraph"/>
              <w:numPr>
                <w:ilvl w:val="0"/>
                <w:numId w:val="139"/>
              </w:numPr>
              <w:suppressAutoHyphens/>
              <w:overflowPunct w:val="0"/>
              <w:autoSpaceDE w:val="0"/>
              <w:autoSpaceDN w:val="0"/>
              <w:adjustRightInd w:val="0"/>
              <w:textAlignment w:val="baseline"/>
              <w:rPr>
                <w:sz w:val="18"/>
                <w:szCs w:val="18"/>
              </w:rPr>
            </w:pPr>
            <w:r w:rsidRPr="00307D0D">
              <w:rPr>
                <w:sz w:val="18"/>
                <w:szCs w:val="18"/>
              </w:rPr>
              <w:t xml:space="preserve">4 Drawers </w:t>
            </w:r>
          </w:p>
          <w:p w14:paraId="5081184C" w14:textId="77777777" w:rsidR="005937AD" w:rsidRPr="00307D0D" w:rsidRDefault="005937AD" w:rsidP="005937AD">
            <w:pPr>
              <w:pStyle w:val="ListParagraph"/>
              <w:numPr>
                <w:ilvl w:val="0"/>
                <w:numId w:val="139"/>
              </w:numPr>
              <w:suppressAutoHyphens/>
              <w:overflowPunct w:val="0"/>
              <w:autoSpaceDE w:val="0"/>
              <w:autoSpaceDN w:val="0"/>
              <w:adjustRightInd w:val="0"/>
              <w:textAlignment w:val="baseline"/>
              <w:rPr>
                <w:sz w:val="18"/>
                <w:szCs w:val="18"/>
              </w:rPr>
            </w:pPr>
            <w:r w:rsidRPr="00307D0D">
              <w:rPr>
                <w:sz w:val="18"/>
                <w:szCs w:val="18"/>
              </w:rPr>
              <w:t>Steel Bal Bearing Drawer Suspensions</w:t>
            </w:r>
          </w:p>
          <w:p w14:paraId="038DF59A" w14:textId="77777777" w:rsidR="005937AD" w:rsidRPr="00307D0D" w:rsidRDefault="005937AD" w:rsidP="005937AD">
            <w:pPr>
              <w:pStyle w:val="ListParagraph"/>
              <w:numPr>
                <w:ilvl w:val="0"/>
                <w:numId w:val="139"/>
              </w:numPr>
              <w:suppressAutoHyphens/>
              <w:overflowPunct w:val="0"/>
              <w:autoSpaceDE w:val="0"/>
              <w:autoSpaceDN w:val="0"/>
              <w:adjustRightInd w:val="0"/>
              <w:textAlignment w:val="baseline"/>
              <w:rPr>
                <w:sz w:val="18"/>
                <w:szCs w:val="18"/>
              </w:rPr>
            </w:pPr>
            <w:r w:rsidRPr="00307D0D">
              <w:rPr>
                <w:sz w:val="18"/>
                <w:szCs w:val="18"/>
              </w:rPr>
              <w:t>Vertical Reinforcements</w:t>
            </w:r>
          </w:p>
          <w:p w14:paraId="7813CE30" w14:textId="77777777" w:rsidR="005937AD" w:rsidRPr="00307D0D" w:rsidRDefault="005937AD" w:rsidP="005937AD">
            <w:pPr>
              <w:pStyle w:val="ListParagraph"/>
              <w:numPr>
                <w:ilvl w:val="0"/>
                <w:numId w:val="139"/>
              </w:numPr>
              <w:suppressAutoHyphens/>
              <w:overflowPunct w:val="0"/>
              <w:autoSpaceDE w:val="0"/>
              <w:autoSpaceDN w:val="0"/>
              <w:adjustRightInd w:val="0"/>
              <w:textAlignment w:val="baseline"/>
              <w:rPr>
                <w:sz w:val="18"/>
                <w:szCs w:val="18"/>
              </w:rPr>
            </w:pPr>
            <w:r w:rsidRPr="00307D0D">
              <w:rPr>
                <w:sz w:val="18"/>
                <w:szCs w:val="18"/>
              </w:rPr>
              <w:t>Double Walled front Kick Plate</w:t>
            </w:r>
          </w:p>
          <w:p w14:paraId="2AD9FEF3" w14:textId="77777777" w:rsidR="005937AD" w:rsidRPr="00307D0D" w:rsidRDefault="005937AD" w:rsidP="005937AD">
            <w:pPr>
              <w:pStyle w:val="ListParagraph"/>
              <w:numPr>
                <w:ilvl w:val="0"/>
                <w:numId w:val="139"/>
              </w:numPr>
              <w:suppressAutoHyphens/>
              <w:overflowPunct w:val="0"/>
              <w:autoSpaceDE w:val="0"/>
              <w:autoSpaceDN w:val="0"/>
              <w:adjustRightInd w:val="0"/>
              <w:textAlignment w:val="baseline"/>
              <w:rPr>
                <w:sz w:val="18"/>
                <w:szCs w:val="18"/>
              </w:rPr>
            </w:pPr>
            <w:r w:rsidRPr="00307D0D">
              <w:rPr>
                <w:sz w:val="18"/>
                <w:szCs w:val="18"/>
              </w:rPr>
              <w:t>Thumb Latch</w:t>
            </w:r>
          </w:p>
          <w:p w14:paraId="08167F55" w14:textId="77777777" w:rsidR="005937AD" w:rsidRPr="00307D0D" w:rsidRDefault="005937AD" w:rsidP="005937AD">
            <w:pPr>
              <w:pStyle w:val="ListParagraph"/>
              <w:numPr>
                <w:ilvl w:val="0"/>
                <w:numId w:val="139"/>
              </w:numPr>
              <w:suppressAutoHyphens/>
              <w:overflowPunct w:val="0"/>
              <w:autoSpaceDE w:val="0"/>
              <w:autoSpaceDN w:val="0"/>
              <w:adjustRightInd w:val="0"/>
              <w:textAlignment w:val="baseline"/>
              <w:rPr>
                <w:sz w:val="18"/>
                <w:szCs w:val="18"/>
              </w:rPr>
            </w:pPr>
            <w:r w:rsidRPr="00307D0D">
              <w:rPr>
                <w:sz w:val="18"/>
                <w:szCs w:val="18"/>
              </w:rPr>
              <w:t>Drawer Extension Percentage - File: 100%</w:t>
            </w:r>
          </w:p>
          <w:p w14:paraId="621F8531" w14:textId="77777777" w:rsidR="005937AD" w:rsidRPr="00307D0D" w:rsidRDefault="005937AD" w:rsidP="005937AD">
            <w:pPr>
              <w:pStyle w:val="ListParagraph"/>
              <w:numPr>
                <w:ilvl w:val="0"/>
                <w:numId w:val="139"/>
              </w:numPr>
              <w:suppressAutoHyphens/>
              <w:overflowPunct w:val="0"/>
              <w:autoSpaceDE w:val="0"/>
              <w:autoSpaceDN w:val="0"/>
              <w:adjustRightInd w:val="0"/>
              <w:textAlignment w:val="baseline"/>
              <w:rPr>
                <w:sz w:val="18"/>
                <w:szCs w:val="18"/>
              </w:rPr>
            </w:pPr>
            <w:r w:rsidRPr="00307D0D">
              <w:rPr>
                <w:sz w:val="18"/>
                <w:szCs w:val="18"/>
              </w:rPr>
              <w:t>Legal Width</w:t>
            </w:r>
          </w:p>
          <w:p w14:paraId="6E45942C" w14:textId="77777777" w:rsidR="005937AD" w:rsidRPr="00307D0D" w:rsidRDefault="005937AD" w:rsidP="005937AD">
            <w:pPr>
              <w:pStyle w:val="ListParagraph"/>
              <w:numPr>
                <w:ilvl w:val="0"/>
                <w:numId w:val="139"/>
              </w:numPr>
              <w:suppressAutoHyphens/>
              <w:overflowPunct w:val="0"/>
              <w:autoSpaceDE w:val="0"/>
              <w:autoSpaceDN w:val="0"/>
              <w:adjustRightInd w:val="0"/>
              <w:textAlignment w:val="baseline"/>
              <w:rPr>
                <w:sz w:val="18"/>
                <w:szCs w:val="18"/>
              </w:rPr>
            </w:pPr>
            <w:proofErr w:type="gramStart"/>
            <w:r w:rsidRPr="00307D0D">
              <w:rPr>
                <w:sz w:val="18"/>
                <w:szCs w:val="18"/>
              </w:rPr>
              <w:t>26.5”Dx</w:t>
            </w:r>
            <w:proofErr w:type="gramEnd"/>
            <w:r w:rsidRPr="00307D0D">
              <w:rPr>
                <w:sz w:val="18"/>
                <w:szCs w:val="18"/>
              </w:rPr>
              <w:t>18.25”Wx52”H</w:t>
            </w:r>
          </w:p>
          <w:p w14:paraId="7E5240FC" w14:textId="77777777" w:rsidR="005937AD" w:rsidRDefault="005937AD" w:rsidP="005937AD">
            <w:pPr>
              <w:pStyle w:val="ListParagraph"/>
              <w:numPr>
                <w:ilvl w:val="0"/>
                <w:numId w:val="139"/>
              </w:numPr>
              <w:suppressAutoHyphens/>
              <w:overflowPunct w:val="0"/>
              <w:autoSpaceDE w:val="0"/>
              <w:autoSpaceDN w:val="0"/>
              <w:adjustRightInd w:val="0"/>
              <w:textAlignment w:val="baseline"/>
              <w:rPr>
                <w:sz w:val="18"/>
                <w:szCs w:val="18"/>
              </w:rPr>
            </w:pPr>
            <w:r w:rsidRPr="00307D0D">
              <w:rPr>
                <w:sz w:val="18"/>
                <w:szCs w:val="18"/>
              </w:rPr>
              <w:lastRenderedPageBreak/>
              <w:t>Fully Assembled</w:t>
            </w:r>
          </w:p>
          <w:p w14:paraId="3493FE0E" w14:textId="77777777" w:rsidR="005937AD" w:rsidRPr="00F2612E" w:rsidRDefault="005937AD" w:rsidP="005937AD">
            <w:pPr>
              <w:pStyle w:val="ListParagraph"/>
              <w:numPr>
                <w:ilvl w:val="0"/>
                <w:numId w:val="139"/>
              </w:numPr>
              <w:suppressAutoHyphens/>
              <w:overflowPunct w:val="0"/>
              <w:autoSpaceDE w:val="0"/>
              <w:autoSpaceDN w:val="0"/>
              <w:adjustRightInd w:val="0"/>
              <w:textAlignment w:val="baseline"/>
              <w:rPr>
                <w:sz w:val="18"/>
                <w:szCs w:val="18"/>
              </w:rPr>
            </w:pPr>
            <w:r w:rsidRPr="00F2612E">
              <w:rPr>
                <w:sz w:val="18"/>
                <w:szCs w:val="18"/>
              </w:rPr>
              <w:t xml:space="preserve">Minimum Weight – 80+ </w:t>
            </w:r>
            <w:proofErr w:type="spellStart"/>
            <w:r w:rsidRPr="00F2612E">
              <w:rPr>
                <w:sz w:val="18"/>
                <w:szCs w:val="18"/>
              </w:rPr>
              <w:t>lbs</w:t>
            </w:r>
            <w:proofErr w:type="spellEnd"/>
            <w:r w:rsidRPr="00F2612E">
              <w:rPr>
                <w:sz w:val="18"/>
                <w:szCs w:val="18"/>
              </w:rPr>
              <w:t xml:space="preserve">  </w:t>
            </w:r>
          </w:p>
          <w:p w14:paraId="2C863854" w14:textId="77777777" w:rsidR="005937AD" w:rsidRPr="00F2612E" w:rsidRDefault="005937AD" w:rsidP="00BA5E95">
            <w:pPr>
              <w:ind w:firstLine="720"/>
              <w:rPr>
                <w:szCs w:val="22"/>
              </w:rPr>
            </w:pPr>
          </w:p>
        </w:tc>
        <w:tc>
          <w:tcPr>
            <w:tcW w:w="4446" w:type="dxa"/>
          </w:tcPr>
          <w:p w14:paraId="342BAECE" w14:textId="77777777" w:rsidR="005937AD" w:rsidRDefault="005937AD" w:rsidP="00BA5E95">
            <w:pPr>
              <w:tabs>
                <w:tab w:val="left" w:pos="3440"/>
              </w:tabs>
            </w:pPr>
          </w:p>
        </w:tc>
      </w:tr>
      <w:tr w:rsidR="005937AD" w14:paraId="24A43F00" w14:textId="77777777" w:rsidTr="00BA5E95">
        <w:tc>
          <w:tcPr>
            <w:tcW w:w="589" w:type="dxa"/>
          </w:tcPr>
          <w:p w14:paraId="7E39FE9A" w14:textId="6ECAE9A0" w:rsidR="005937AD" w:rsidRDefault="005937AD" w:rsidP="00BA5E95">
            <w:pPr>
              <w:tabs>
                <w:tab w:val="left" w:pos="3440"/>
              </w:tabs>
            </w:pPr>
            <w:r>
              <w:t>1</w:t>
            </w:r>
            <w:r w:rsidR="007548CD">
              <w:t>6</w:t>
            </w:r>
          </w:p>
        </w:tc>
        <w:tc>
          <w:tcPr>
            <w:tcW w:w="1163" w:type="dxa"/>
          </w:tcPr>
          <w:p w14:paraId="11E9683D" w14:textId="77777777" w:rsidR="005937AD" w:rsidRPr="00D6138A" w:rsidRDefault="005937AD" w:rsidP="00BA5E95">
            <w:pPr>
              <w:tabs>
                <w:tab w:val="left" w:pos="3440"/>
              </w:tabs>
              <w:jc w:val="center"/>
              <w:rPr>
                <w:b/>
                <w:bCs/>
              </w:rPr>
            </w:pPr>
            <w:r>
              <w:rPr>
                <w:b/>
                <w:bCs/>
              </w:rPr>
              <w:t>3</w:t>
            </w:r>
          </w:p>
        </w:tc>
        <w:tc>
          <w:tcPr>
            <w:tcW w:w="1225" w:type="dxa"/>
          </w:tcPr>
          <w:p w14:paraId="42509D3D" w14:textId="77777777" w:rsidR="005937AD" w:rsidRPr="00425327" w:rsidRDefault="005937AD" w:rsidP="00BA5E95">
            <w:pPr>
              <w:jc w:val="left"/>
              <w:textAlignment w:val="baseline"/>
              <w:rPr>
                <w:rFonts w:ascii="Arial" w:hAnsi="Arial" w:cs="Arial"/>
                <w:iCs/>
                <w:sz w:val="20"/>
                <w:szCs w:val="20"/>
              </w:rPr>
            </w:pPr>
            <w:r w:rsidRPr="00425327">
              <w:rPr>
                <w:color w:val="000000" w:themeColor="text1"/>
                <w:kern w:val="2"/>
                <w:sz w:val="20"/>
                <w:szCs w:val="20"/>
                <w14:ligatures w14:val="standardContextual"/>
              </w:rPr>
              <w:t>Office Filing Tray</w:t>
            </w:r>
          </w:p>
          <w:p w14:paraId="29AD0607" w14:textId="77777777" w:rsidR="005937AD" w:rsidRPr="00425327" w:rsidRDefault="005937AD" w:rsidP="00BA5E95">
            <w:pPr>
              <w:tabs>
                <w:tab w:val="left" w:pos="3440"/>
              </w:tabs>
              <w:rPr>
                <w:sz w:val="20"/>
                <w:szCs w:val="20"/>
              </w:rPr>
            </w:pPr>
          </w:p>
        </w:tc>
        <w:tc>
          <w:tcPr>
            <w:tcW w:w="1166" w:type="dxa"/>
          </w:tcPr>
          <w:p w14:paraId="6DCCFE5A" w14:textId="77777777" w:rsidR="005937AD" w:rsidRPr="00D6138A" w:rsidRDefault="005937AD" w:rsidP="00BA5E95">
            <w:pPr>
              <w:tabs>
                <w:tab w:val="left" w:pos="3440"/>
              </w:tabs>
              <w:jc w:val="center"/>
              <w:rPr>
                <w:b/>
                <w:bCs/>
              </w:rPr>
            </w:pPr>
            <w:r>
              <w:rPr>
                <w:b/>
                <w:bCs/>
              </w:rPr>
              <w:t>2</w:t>
            </w:r>
          </w:p>
        </w:tc>
        <w:tc>
          <w:tcPr>
            <w:tcW w:w="4676" w:type="dxa"/>
          </w:tcPr>
          <w:p w14:paraId="6C46AB4B" w14:textId="77777777" w:rsidR="005937AD" w:rsidRDefault="005937AD" w:rsidP="005937AD">
            <w:pPr>
              <w:pStyle w:val="paragraph0"/>
              <w:numPr>
                <w:ilvl w:val="0"/>
                <w:numId w:val="139"/>
              </w:numPr>
              <w:spacing w:before="0" w:beforeAutospacing="0" w:after="0" w:afterAutospacing="0" w:line="252" w:lineRule="auto"/>
              <w:textAlignment w:val="baseline"/>
              <w:rPr>
                <w:color w:val="000000" w:themeColor="text1"/>
                <w:kern w:val="2"/>
                <w:sz w:val="18"/>
                <w:szCs w:val="18"/>
                <w14:ligatures w14:val="standardContextual"/>
              </w:rPr>
            </w:pPr>
            <w:r w:rsidRPr="00561123">
              <w:rPr>
                <w:color w:val="000000" w:themeColor="text1"/>
                <w:kern w:val="2"/>
                <w:sz w:val="18"/>
                <w:szCs w:val="18"/>
                <w14:ligatures w14:val="standardContextual"/>
              </w:rPr>
              <w:t>Black wired (metal) 4-tiered.</w:t>
            </w:r>
          </w:p>
          <w:p w14:paraId="6E264BF6" w14:textId="77777777" w:rsidR="005937AD" w:rsidRPr="00F2612E" w:rsidRDefault="005937AD" w:rsidP="005937AD">
            <w:pPr>
              <w:pStyle w:val="paragraph0"/>
              <w:numPr>
                <w:ilvl w:val="0"/>
                <w:numId w:val="139"/>
              </w:numPr>
              <w:spacing w:before="0" w:beforeAutospacing="0" w:after="0" w:afterAutospacing="0" w:line="252" w:lineRule="auto"/>
              <w:textAlignment w:val="baseline"/>
              <w:rPr>
                <w:color w:val="000000" w:themeColor="text1"/>
                <w:kern w:val="2"/>
                <w:sz w:val="18"/>
                <w:szCs w:val="18"/>
                <w14:ligatures w14:val="standardContextual"/>
              </w:rPr>
            </w:pPr>
            <w:r w:rsidRPr="00F2612E">
              <w:rPr>
                <w:color w:val="000000" w:themeColor="text1"/>
                <w:kern w:val="2"/>
                <w:sz w:val="18"/>
                <w:szCs w:val="18"/>
                <w14:ligatures w14:val="standardContextual"/>
              </w:rPr>
              <w:t>Legal size</w:t>
            </w:r>
          </w:p>
          <w:p w14:paraId="4E3D15FA" w14:textId="77777777" w:rsidR="005937AD" w:rsidRPr="00F2612E" w:rsidRDefault="005937AD" w:rsidP="00BA5E95">
            <w:pPr>
              <w:rPr>
                <w:szCs w:val="22"/>
              </w:rPr>
            </w:pPr>
          </w:p>
        </w:tc>
        <w:tc>
          <w:tcPr>
            <w:tcW w:w="4446" w:type="dxa"/>
          </w:tcPr>
          <w:p w14:paraId="1880EA2B" w14:textId="77777777" w:rsidR="005937AD" w:rsidRDefault="005937AD" w:rsidP="00BA5E95">
            <w:pPr>
              <w:tabs>
                <w:tab w:val="left" w:pos="3440"/>
              </w:tabs>
            </w:pPr>
          </w:p>
        </w:tc>
      </w:tr>
    </w:tbl>
    <w:p w14:paraId="4C11B280" w14:textId="77777777" w:rsidR="005937AD" w:rsidRPr="00235DB5" w:rsidRDefault="005937AD" w:rsidP="005937AD">
      <w:pPr>
        <w:tabs>
          <w:tab w:val="left" w:pos="3440"/>
        </w:tabs>
        <w:sectPr w:rsidR="005937AD" w:rsidRPr="00235DB5" w:rsidSect="005937AD">
          <w:pgSz w:w="15840" w:h="12240" w:orient="landscape"/>
          <w:pgMar w:top="1480" w:right="1480" w:bottom="1320" w:left="280" w:header="720" w:footer="720" w:gutter="0"/>
          <w:cols w:space="720"/>
          <w:docGrid w:linePitch="326"/>
        </w:sectPr>
      </w:pPr>
    </w:p>
    <w:p w14:paraId="322B68F3" w14:textId="5DF9A79F" w:rsidR="004654B9" w:rsidRPr="00FB1DC9" w:rsidRDefault="004654B9" w:rsidP="00A556E0">
      <w:pPr>
        <w:rPr>
          <w:szCs w:val="22"/>
        </w:rPr>
      </w:pP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FB1DC9" w:rsidRPr="00FB1DC9" w14:paraId="50CC9086" w14:textId="77777777" w:rsidTr="002730AC">
        <w:trPr>
          <w:cantSplit/>
          <w:trHeight w:val="140"/>
        </w:trPr>
        <w:tc>
          <w:tcPr>
            <w:tcW w:w="14368" w:type="dxa"/>
            <w:gridSpan w:val="12"/>
            <w:tcBorders>
              <w:top w:val="nil"/>
              <w:left w:val="nil"/>
              <w:bottom w:val="nil"/>
              <w:right w:val="nil"/>
            </w:tcBorders>
          </w:tcPr>
          <w:p w14:paraId="4665F749" w14:textId="33303034" w:rsidR="004654B9" w:rsidRPr="00FB1DC9" w:rsidRDefault="004654B9" w:rsidP="00A556E0">
            <w:pPr>
              <w:pStyle w:val="Heading5"/>
              <w:jc w:val="center"/>
              <w:rPr>
                <w:rFonts w:cs="Times New Roman"/>
                <w:sz w:val="28"/>
                <w:szCs w:val="28"/>
              </w:rPr>
            </w:pPr>
            <w:bookmarkStart w:id="616" w:name="_Toc20225546"/>
            <w:r w:rsidRPr="00FB1DC9">
              <w:rPr>
                <w:rFonts w:cs="Times New Roman"/>
                <w:sz w:val="28"/>
                <w:szCs w:val="28"/>
              </w:rPr>
              <w:t xml:space="preserve">Price Schedule: Goods Manufactured Outside </w:t>
            </w:r>
            <w:r w:rsidR="00881CD6" w:rsidRPr="00FB1DC9">
              <w:rPr>
                <w:rFonts w:cs="Times New Roman"/>
                <w:sz w:val="28"/>
                <w:szCs w:val="28"/>
              </w:rPr>
              <w:t>Belize</w:t>
            </w:r>
            <w:r w:rsidRPr="00FB1DC9">
              <w:rPr>
                <w:rFonts w:cs="Times New Roman"/>
                <w:sz w:val="28"/>
                <w:szCs w:val="28"/>
              </w:rPr>
              <w:t>, already imported*</w:t>
            </w:r>
            <w:bookmarkEnd w:id="616"/>
          </w:p>
        </w:tc>
      </w:tr>
      <w:tr w:rsidR="00FB1DC9" w:rsidRPr="00FB1DC9" w14:paraId="7E3E0EC5" w14:textId="77777777" w:rsidTr="002730AC">
        <w:trPr>
          <w:cantSplit/>
          <w:trHeight w:val="1251"/>
        </w:trPr>
        <w:tc>
          <w:tcPr>
            <w:tcW w:w="3237" w:type="dxa"/>
            <w:gridSpan w:val="3"/>
            <w:tcBorders>
              <w:top w:val="double" w:sz="6" w:space="0" w:color="auto"/>
              <w:bottom w:val="nil"/>
              <w:right w:val="nil"/>
            </w:tcBorders>
          </w:tcPr>
          <w:p w14:paraId="52D138D3" w14:textId="77777777" w:rsidR="004654B9" w:rsidRPr="00FB1DC9" w:rsidRDefault="004654B9" w:rsidP="00A556E0">
            <w:pPr>
              <w:suppressAutoHyphens/>
              <w:jc w:val="center"/>
              <w:rPr>
                <w:szCs w:val="22"/>
              </w:rPr>
            </w:pPr>
          </w:p>
        </w:tc>
        <w:tc>
          <w:tcPr>
            <w:tcW w:w="6843" w:type="dxa"/>
            <w:gridSpan w:val="6"/>
            <w:tcBorders>
              <w:top w:val="double" w:sz="6" w:space="0" w:color="auto"/>
              <w:left w:val="nil"/>
              <w:bottom w:val="nil"/>
              <w:right w:val="nil"/>
            </w:tcBorders>
          </w:tcPr>
          <w:p w14:paraId="3F7DCFD1" w14:textId="77777777" w:rsidR="004654B9" w:rsidRPr="00FB1DC9" w:rsidRDefault="004654B9" w:rsidP="00A556E0">
            <w:pPr>
              <w:suppressAutoHyphens/>
              <w:spacing w:before="240"/>
              <w:jc w:val="center"/>
              <w:rPr>
                <w:szCs w:val="22"/>
              </w:rPr>
            </w:pPr>
            <w:r w:rsidRPr="00FB1DC9">
              <w:rPr>
                <w:szCs w:val="22"/>
              </w:rPr>
              <w:t>(Group C Bids, Goods already imported)</w:t>
            </w:r>
          </w:p>
          <w:p w14:paraId="589A649C" w14:textId="77777777" w:rsidR="004654B9" w:rsidRPr="00FB1DC9" w:rsidRDefault="004654B9" w:rsidP="00A556E0">
            <w:pPr>
              <w:suppressAutoHyphens/>
              <w:spacing w:before="240"/>
              <w:jc w:val="center"/>
              <w:rPr>
                <w:szCs w:val="22"/>
              </w:rPr>
            </w:pPr>
            <w:r w:rsidRPr="00FB1DC9">
              <w:rPr>
                <w:szCs w:val="22"/>
              </w:rPr>
              <w:t>Currencies in accordance with ITB 15</w:t>
            </w:r>
          </w:p>
        </w:tc>
        <w:tc>
          <w:tcPr>
            <w:tcW w:w="4288" w:type="dxa"/>
            <w:gridSpan w:val="3"/>
            <w:tcBorders>
              <w:top w:val="double" w:sz="6" w:space="0" w:color="auto"/>
              <w:left w:val="nil"/>
              <w:bottom w:val="nil"/>
            </w:tcBorders>
          </w:tcPr>
          <w:p w14:paraId="36128CCA" w14:textId="77777777" w:rsidR="004654B9" w:rsidRPr="00FB1DC9" w:rsidRDefault="004654B9" w:rsidP="00A556E0">
            <w:pPr>
              <w:rPr>
                <w:szCs w:val="22"/>
              </w:rPr>
            </w:pPr>
            <w:r w:rsidRPr="00FB1DC9">
              <w:rPr>
                <w:szCs w:val="22"/>
              </w:rPr>
              <w:t>Date: _________________________</w:t>
            </w:r>
          </w:p>
          <w:p w14:paraId="00AFEC3E" w14:textId="77777777" w:rsidR="004654B9" w:rsidRPr="00FB1DC9" w:rsidRDefault="004654B9" w:rsidP="00A556E0">
            <w:pPr>
              <w:suppressAutoHyphens/>
              <w:rPr>
                <w:szCs w:val="22"/>
              </w:rPr>
            </w:pPr>
            <w:r w:rsidRPr="00FB1DC9">
              <w:rPr>
                <w:szCs w:val="22"/>
              </w:rPr>
              <w:t>RFB No: _____________________</w:t>
            </w:r>
          </w:p>
          <w:p w14:paraId="7806A53E" w14:textId="77777777" w:rsidR="004654B9" w:rsidRPr="00FB1DC9" w:rsidRDefault="004654B9" w:rsidP="00A556E0">
            <w:pPr>
              <w:suppressAutoHyphens/>
              <w:rPr>
                <w:szCs w:val="22"/>
              </w:rPr>
            </w:pPr>
            <w:r w:rsidRPr="00FB1DC9">
              <w:rPr>
                <w:szCs w:val="22"/>
              </w:rPr>
              <w:t>Alternative No: ________________</w:t>
            </w:r>
          </w:p>
          <w:p w14:paraId="31FE277F" w14:textId="77777777" w:rsidR="004654B9" w:rsidRPr="00FB1DC9" w:rsidRDefault="004654B9" w:rsidP="00A556E0">
            <w:pPr>
              <w:suppressAutoHyphens/>
              <w:rPr>
                <w:szCs w:val="22"/>
              </w:rPr>
            </w:pPr>
            <w:r w:rsidRPr="00FB1DC9">
              <w:rPr>
                <w:szCs w:val="22"/>
              </w:rPr>
              <w:t>Page N</w:t>
            </w:r>
            <w:r w:rsidRPr="00FB1DC9">
              <w:rPr>
                <w:szCs w:val="22"/>
              </w:rPr>
              <w:sym w:font="Symbol" w:char="F0B0"/>
            </w:r>
            <w:r w:rsidRPr="00FB1DC9">
              <w:rPr>
                <w:szCs w:val="22"/>
              </w:rPr>
              <w:t xml:space="preserve"> ______ of ______</w:t>
            </w:r>
          </w:p>
        </w:tc>
      </w:tr>
      <w:tr w:rsidR="00FB1DC9" w:rsidRPr="00FB1DC9" w14:paraId="407573B6" w14:textId="77777777" w:rsidTr="002730AC">
        <w:trPr>
          <w:cantSplit/>
        </w:trPr>
        <w:tc>
          <w:tcPr>
            <w:tcW w:w="802" w:type="dxa"/>
            <w:tcBorders>
              <w:top w:val="double" w:sz="6" w:space="0" w:color="auto"/>
              <w:bottom w:val="double" w:sz="6" w:space="0" w:color="auto"/>
              <w:right w:val="single" w:sz="6" w:space="0" w:color="auto"/>
            </w:tcBorders>
          </w:tcPr>
          <w:p w14:paraId="2DC9A164" w14:textId="77777777" w:rsidR="004654B9" w:rsidRPr="00FB1DC9" w:rsidRDefault="004654B9" w:rsidP="00A556E0">
            <w:pPr>
              <w:suppressAutoHyphens/>
              <w:jc w:val="center"/>
              <w:rPr>
                <w:szCs w:val="22"/>
              </w:rPr>
            </w:pPr>
            <w:r w:rsidRPr="00FB1DC9">
              <w:rPr>
                <w:szCs w:val="22"/>
              </w:rPr>
              <w:t>1</w:t>
            </w:r>
          </w:p>
        </w:tc>
        <w:tc>
          <w:tcPr>
            <w:tcW w:w="1535" w:type="dxa"/>
            <w:tcBorders>
              <w:top w:val="double" w:sz="6" w:space="0" w:color="auto"/>
              <w:left w:val="single" w:sz="6" w:space="0" w:color="auto"/>
              <w:bottom w:val="double" w:sz="6" w:space="0" w:color="auto"/>
              <w:right w:val="single" w:sz="6" w:space="0" w:color="auto"/>
            </w:tcBorders>
          </w:tcPr>
          <w:p w14:paraId="2B413CB1" w14:textId="77777777" w:rsidR="004654B9" w:rsidRPr="00FB1DC9" w:rsidRDefault="004654B9" w:rsidP="00A556E0">
            <w:pPr>
              <w:suppressAutoHyphens/>
              <w:jc w:val="center"/>
              <w:rPr>
                <w:szCs w:val="22"/>
              </w:rPr>
            </w:pPr>
            <w:r w:rsidRPr="00FB1DC9">
              <w:rPr>
                <w:szCs w:val="22"/>
              </w:rPr>
              <w:t>2</w:t>
            </w:r>
          </w:p>
        </w:tc>
        <w:tc>
          <w:tcPr>
            <w:tcW w:w="900" w:type="dxa"/>
            <w:tcBorders>
              <w:top w:val="double" w:sz="6" w:space="0" w:color="auto"/>
              <w:left w:val="single" w:sz="6" w:space="0" w:color="auto"/>
              <w:bottom w:val="double" w:sz="6" w:space="0" w:color="auto"/>
              <w:right w:val="single" w:sz="6" w:space="0" w:color="auto"/>
            </w:tcBorders>
          </w:tcPr>
          <w:p w14:paraId="00C21118" w14:textId="77777777" w:rsidR="004654B9" w:rsidRPr="00FB1DC9" w:rsidRDefault="004654B9" w:rsidP="00A556E0">
            <w:pPr>
              <w:suppressAutoHyphens/>
              <w:jc w:val="center"/>
              <w:rPr>
                <w:szCs w:val="22"/>
              </w:rPr>
            </w:pPr>
            <w:r w:rsidRPr="00FB1DC9">
              <w:rPr>
                <w:szCs w:val="22"/>
              </w:rPr>
              <w:t>3</w:t>
            </w:r>
          </w:p>
        </w:tc>
        <w:tc>
          <w:tcPr>
            <w:tcW w:w="990" w:type="dxa"/>
            <w:tcBorders>
              <w:top w:val="double" w:sz="6" w:space="0" w:color="auto"/>
              <w:left w:val="single" w:sz="6" w:space="0" w:color="auto"/>
              <w:bottom w:val="double" w:sz="6" w:space="0" w:color="auto"/>
              <w:right w:val="single" w:sz="6" w:space="0" w:color="auto"/>
            </w:tcBorders>
          </w:tcPr>
          <w:p w14:paraId="30168170" w14:textId="77777777" w:rsidR="004654B9" w:rsidRPr="00FB1DC9" w:rsidRDefault="004654B9" w:rsidP="00A556E0">
            <w:pPr>
              <w:suppressAutoHyphens/>
              <w:jc w:val="center"/>
              <w:rPr>
                <w:szCs w:val="22"/>
              </w:rPr>
            </w:pPr>
            <w:r w:rsidRPr="00FB1DC9">
              <w:rPr>
                <w:szCs w:val="22"/>
              </w:rPr>
              <w:t>4</w:t>
            </w:r>
          </w:p>
        </w:tc>
        <w:tc>
          <w:tcPr>
            <w:tcW w:w="900" w:type="dxa"/>
            <w:tcBorders>
              <w:top w:val="double" w:sz="6" w:space="0" w:color="auto"/>
              <w:left w:val="single" w:sz="6" w:space="0" w:color="auto"/>
              <w:bottom w:val="double" w:sz="6" w:space="0" w:color="auto"/>
              <w:right w:val="single" w:sz="6" w:space="0" w:color="auto"/>
            </w:tcBorders>
          </w:tcPr>
          <w:p w14:paraId="6A70769C" w14:textId="77777777" w:rsidR="004654B9" w:rsidRPr="00FB1DC9" w:rsidRDefault="004654B9" w:rsidP="00A556E0">
            <w:pPr>
              <w:suppressAutoHyphens/>
              <w:jc w:val="center"/>
              <w:rPr>
                <w:szCs w:val="22"/>
              </w:rPr>
            </w:pPr>
            <w:r w:rsidRPr="00FB1DC9">
              <w:rPr>
                <w:szCs w:val="22"/>
              </w:rPr>
              <w:t>5</w:t>
            </w:r>
          </w:p>
        </w:tc>
        <w:tc>
          <w:tcPr>
            <w:tcW w:w="1173" w:type="dxa"/>
            <w:tcBorders>
              <w:top w:val="double" w:sz="6" w:space="0" w:color="auto"/>
              <w:left w:val="single" w:sz="6" w:space="0" w:color="auto"/>
              <w:bottom w:val="double" w:sz="6" w:space="0" w:color="auto"/>
              <w:right w:val="single" w:sz="6" w:space="0" w:color="auto"/>
            </w:tcBorders>
          </w:tcPr>
          <w:p w14:paraId="77832A9A" w14:textId="77777777" w:rsidR="004654B9" w:rsidRPr="00FB1DC9" w:rsidRDefault="004654B9" w:rsidP="00A556E0">
            <w:pPr>
              <w:suppressAutoHyphens/>
              <w:jc w:val="center"/>
              <w:rPr>
                <w:szCs w:val="22"/>
              </w:rPr>
            </w:pPr>
            <w:r w:rsidRPr="00FB1DC9">
              <w:rPr>
                <w:szCs w:val="22"/>
              </w:rPr>
              <w:t>6</w:t>
            </w:r>
          </w:p>
        </w:tc>
        <w:tc>
          <w:tcPr>
            <w:tcW w:w="1350" w:type="dxa"/>
            <w:tcBorders>
              <w:top w:val="double" w:sz="6" w:space="0" w:color="auto"/>
              <w:left w:val="single" w:sz="6" w:space="0" w:color="auto"/>
              <w:bottom w:val="double" w:sz="6" w:space="0" w:color="auto"/>
              <w:right w:val="single" w:sz="6" w:space="0" w:color="auto"/>
            </w:tcBorders>
          </w:tcPr>
          <w:p w14:paraId="7E065C10" w14:textId="77777777" w:rsidR="004654B9" w:rsidRPr="00FB1DC9" w:rsidRDefault="004654B9" w:rsidP="00A556E0">
            <w:pPr>
              <w:suppressAutoHyphens/>
              <w:jc w:val="center"/>
              <w:rPr>
                <w:szCs w:val="22"/>
              </w:rPr>
            </w:pPr>
            <w:r w:rsidRPr="00FB1DC9">
              <w:rPr>
                <w:szCs w:val="22"/>
              </w:rPr>
              <w:t>7</w:t>
            </w:r>
          </w:p>
        </w:tc>
        <w:tc>
          <w:tcPr>
            <w:tcW w:w="1170" w:type="dxa"/>
            <w:tcBorders>
              <w:top w:val="double" w:sz="6" w:space="0" w:color="auto"/>
              <w:left w:val="single" w:sz="6" w:space="0" w:color="auto"/>
              <w:bottom w:val="double" w:sz="6" w:space="0" w:color="auto"/>
              <w:right w:val="single" w:sz="6" w:space="0" w:color="auto"/>
            </w:tcBorders>
          </w:tcPr>
          <w:p w14:paraId="5506D769" w14:textId="77777777" w:rsidR="004654B9" w:rsidRPr="00FB1DC9" w:rsidRDefault="004654B9" w:rsidP="00A556E0">
            <w:pPr>
              <w:suppressAutoHyphens/>
              <w:jc w:val="center"/>
              <w:rPr>
                <w:szCs w:val="22"/>
              </w:rPr>
            </w:pPr>
            <w:r w:rsidRPr="00FB1DC9">
              <w:rPr>
                <w:szCs w:val="22"/>
              </w:rPr>
              <w:t>8</w:t>
            </w:r>
          </w:p>
        </w:tc>
        <w:tc>
          <w:tcPr>
            <w:tcW w:w="1260" w:type="dxa"/>
            <w:tcBorders>
              <w:top w:val="double" w:sz="6" w:space="0" w:color="auto"/>
              <w:left w:val="single" w:sz="6" w:space="0" w:color="auto"/>
              <w:bottom w:val="double" w:sz="6" w:space="0" w:color="auto"/>
              <w:right w:val="single" w:sz="6" w:space="0" w:color="auto"/>
            </w:tcBorders>
          </w:tcPr>
          <w:p w14:paraId="0282ABE4" w14:textId="77777777" w:rsidR="004654B9" w:rsidRPr="00FB1DC9" w:rsidRDefault="004654B9" w:rsidP="00A556E0">
            <w:pPr>
              <w:suppressAutoHyphens/>
              <w:jc w:val="center"/>
              <w:rPr>
                <w:szCs w:val="22"/>
              </w:rPr>
            </w:pPr>
            <w:r w:rsidRPr="00FB1DC9">
              <w:rPr>
                <w:szCs w:val="22"/>
              </w:rPr>
              <w:t>9</w:t>
            </w:r>
          </w:p>
        </w:tc>
        <w:tc>
          <w:tcPr>
            <w:tcW w:w="1440" w:type="dxa"/>
            <w:tcBorders>
              <w:top w:val="double" w:sz="6" w:space="0" w:color="auto"/>
              <w:left w:val="single" w:sz="6" w:space="0" w:color="auto"/>
              <w:bottom w:val="double" w:sz="6" w:space="0" w:color="auto"/>
              <w:right w:val="single" w:sz="6" w:space="0" w:color="auto"/>
            </w:tcBorders>
          </w:tcPr>
          <w:p w14:paraId="6A090E03" w14:textId="77777777" w:rsidR="004654B9" w:rsidRPr="00FB1DC9" w:rsidRDefault="004654B9" w:rsidP="00A556E0">
            <w:pPr>
              <w:suppressAutoHyphens/>
              <w:jc w:val="center"/>
              <w:rPr>
                <w:szCs w:val="22"/>
              </w:rPr>
            </w:pPr>
            <w:r w:rsidRPr="00FB1DC9">
              <w:rPr>
                <w:szCs w:val="22"/>
              </w:rPr>
              <w:t>10</w:t>
            </w:r>
          </w:p>
        </w:tc>
        <w:tc>
          <w:tcPr>
            <w:tcW w:w="1260" w:type="dxa"/>
            <w:tcBorders>
              <w:top w:val="double" w:sz="6" w:space="0" w:color="auto"/>
              <w:left w:val="single" w:sz="6" w:space="0" w:color="auto"/>
              <w:bottom w:val="double" w:sz="6" w:space="0" w:color="auto"/>
              <w:right w:val="single" w:sz="6" w:space="0" w:color="auto"/>
            </w:tcBorders>
          </w:tcPr>
          <w:p w14:paraId="786B6E2B" w14:textId="77777777" w:rsidR="004654B9" w:rsidRPr="00FB1DC9" w:rsidRDefault="004654B9" w:rsidP="00A556E0">
            <w:pPr>
              <w:suppressAutoHyphens/>
              <w:jc w:val="center"/>
              <w:rPr>
                <w:szCs w:val="22"/>
              </w:rPr>
            </w:pPr>
            <w:r w:rsidRPr="00FB1DC9">
              <w:rPr>
                <w:szCs w:val="22"/>
              </w:rPr>
              <w:t>11</w:t>
            </w:r>
          </w:p>
        </w:tc>
        <w:tc>
          <w:tcPr>
            <w:tcW w:w="1588" w:type="dxa"/>
            <w:tcBorders>
              <w:top w:val="double" w:sz="6" w:space="0" w:color="auto"/>
              <w:left w:val="single" w:sz="6" w:space="0" w:color="auto"/>
              <w:bottom w:val="double" w:sz="6" w:space="0" w:color="auto"/>
            </w:tcBorders>
          </w:tcPr>
          <w:p w14:paraId="4C6E59BD" w14:textId="77777777" w:rsidR="004654B9" w:rsidRPr="00FB1DC9" w:rsidRDefault="004654B9" w:rsidP="00A556E0">
            <w:pPr>
              <w:suppressAutoHyphens/>
              <w:jc w:val="center"/>
              <w:rPr>
                <w:szCs w:val="22"/>
              </w:rPr>
            </w:pPr>
            <w:r w:rsidRPr="00FB1DC9">
              <w:rPr>
                <w:szCs w:val="22"/>
              </w:rPr>
              <w:t>12</w:t>
            </w:r>
          </w:p>
        </w:tc>
      </w:tr>
      <w:tr w:rsidR="00FB1DC9" w:rsidRPr="00FB1DC9" w14:paraId="5696893B" w14:textId="77777777" w:rsidTr="00273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74E4F4F7" w14:textId="77777777" w:rsidR="004654B9" w:rsidRPr="00FB1DC9" w:rsidRDefault="004654B9" w:rsidP="00A556E0">
            <w:pPr>
              <w:suppressAutoHyphens/>
              <w:jc w:val="center"/>
              <w:rPr>
                <w:szCs w:val="22"/>
              </w:rPr>
            </w:pPr>
            <w:r w:rsidRPr="00FB1DC9">
              <w:rPr>
                <w:szCs w:val="22"/>
              </w:rPr>
              <w:t>Line Item</w:t>
            </w:r>
          </w:p>
          <w:p w14:paraId="0E969E7F" w14:textId="77777777" w:rsidR="004654B9" w:rsidRPr="00FB1DC9" w:rsidRDefault="004654B9" w:rsidP="00A556E0">
            <w:pPr>
              <w:suppressAutoHyphens/>
              <w:jc w:val="center"/>
              <w:rPr>
                <w:szCs w:val="22"/>
              </w:rPr>
            </w:pPr>
            <w:r w:rsidRPr="00FB1DC9">
              <w:rPr>
                <w:szCs w:val="22"/>
              </w:rPr>
              <w:t>N</w:t>
            </w:r>
            <w:r w:rsidRPr="00FB1DC9">
              <w:rPr>
                <w:szCs w:val="22"/>
              </w:rPr>
              <w:sym w:font="Symbol" w:char="F0B0"/>
            </w:r>
          </w:p>
        </w:tc>
        <w:tc>
          <w:tcPr>
            <w:tcW w:w="1535" w:type="dxa"/>
            <w:tcBorders>
              <w:top w:val="double" w:sz="6" w:space="0" w:color="auto"/>
              <w:left w:val="single" w:sz="6" w:space="0" w:color="auto"/>
              <w:bottom w:val="single" w:sz="6" w:space="0" w:color="auto"/>
              <w:right w:val="single" w:sz="6" w:space="0" w:color="auto"/>
            </w:tcBorders>
          </w:tcPr>
          <w:p w14:paraId="434B1DDE" w14:textId="77777777" w:rsidR="004654B9" w:rsidRPr="00FB1DC9" w:rsidRDefault="004654B9" w:rsidP="00A556E0">
            <w:pPr>
              <w:suppressAutoHyphens/>
              <w:jc w:val="center"/>
              <w:rPr>
                <w:szCs w:val="22"/>
              </w:rPr>
            </w:pPr>
            <w:r w:rsidRPr="00FB1DC9">
              <w:rPr>
                <w:szCs w:val="22"/>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14:paraId="33C59C2D" w14:textId="77777777" w:rsidR="004654B9" w:rsidRPr="00FB1DC9" w:rsidRDefault="004654B9" w:rsidP="00A556E0">
            <w:pPr>
              <w:suppressAutoHyphens/>
              <w:jc w:val="center"/>
              <w:rPr>
                <w:szCs w:val="22"/>
              </w:rPr>
            </w:pPr>
            <w:r w:rsidRPr="00FB1DC9">
              <w:rPr>
                <w:szCs w:val="22"/>
              </w:rPr>
              <w:t>Country of Origin</w:t>
            </w:r>
          </w:p>
        </w:tc>
        <w:tc>
          <w:tcPr>
            <w:tcW w:w="990" w:type="dxa"/>
            <w:tcBorders>
              <w:top w:val="double" w:sz="6" w:space="0" w:color="auto"/>
              <w:left w:val="single" w:sz="6" w:space="0" w:color="auto"/>
              <w:bottom w:val="single" w:sz="6" w:space="0" w:color="auto"/>
              <w:right w:val="single" w:sz="6" w:space="0" w:color="auto"/>
            </w:tcBorders>
          </w:tcPr>
          <w:p w14:paraId="3F052B9C" w14:textId="77777777" w:rsidR="004654B9" w:rsidRPr="00FB1DC9" w:rsidRDefault="004654B9" w:rsidP="00A556E0">
            <w:pPr>
              <w:suppressAutoHyphens/>
              <w:jc w:val="center"/>
              <w:rPr>
                <w:szCs w:val="22"/>
              </w:rPr>
            </w:pPr>
            <w:r w:rsidRPr="00FB1DC9">
              <w:rPr>
                <w:szCs w:val="22"/>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4466E187" w14:textId="77777777" w:rsidR="004654B9" w:rsidRPr="00FB1DC9" w:rsidRDefault="004654B9" w:rsidP="00A556E0">
            <w:pPr>
              <w:suppressAutoHyphens/>
              <w:jc w:val="center"/>
              <w:rPr>
                <w:szCs w:val="22"/>
              </w:rPr>
            </w:pPr>
            <w:r w:rsidRPr="00FB1DC9">
              <w:rPr>
                <w:szCs w:val="22"/>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39E6DA6D" w14:textId="77777777" w:rsidR="004654B9" w:rsidRPr="00FB1DC9" w:rsidRDefault="004654B9" w:rsidP="00A556E0">
            <w:pPr>
              <w:suppressAutoHyphens/>
              <w:jc w:val="center"/>
              <w:rPr>
                <w:szCs w:val="22"/>
              </w:rPr>
            </w:pPr>
            <w:r w:rsidRPr="00FB1DC9">
              <w:rPr>
                <w:szCs w:val="22"/>
              </w:rPr>
              <w:t>Unit price including Custom Duties and Import Taxes paid, in accordance with ITB 14.8(c)(</w:t>
            </w:r>
            <w:proofErr w:type="spellStart"/>
            <w:r w:rsidRPr="00FB1DC9">
              <w:rPr>
                <w:szCs w:val="22"/>
              </w:rPr>
              <w:t>i</w:t>
            </w:r>
            <w:proofErr w:type="spellEnd"/>
            <w:r w:rsidRPr="00FB1DC9">
              <w:rPr>
                <w:szCs w:val="22"/>
              </w:rPr>
              <w:t>)</w:t>
            </w:r>
          </w:p>
        </w:tc>
        <w:tc>
          <w:tcPr>
            <w:tcW w:w="1350" w:type="dxa"/>
            <w:tcBorders>
              <w:top w:val="double" w:sz="6" w:space="0" w:color="auto"/>
              <w:left w:val="single" w:sz="6" w:space="0" w:color="auto"/>
              <w:bottom w:val="single" w:sz="6" w:space="0" w:color="auto"/>
              <w:right w:val="single" w:sz="6" w:space="0" w:color="auto"/>
            </w:tcBorders>
          </w:tcPr>
          <w:p w14:paraId="68564E07" w14:textId="77777777" w:rsidR="004654B9" w:rsidRPr="00FB1DC9" w:rsidRDefault="004654B9" w:rsidP="00A556E0">
            <w:pPr>
              <w:suppressAutoHyphens/>
              <w:jc w:val="center"/>
              <w:rPr>
                <w:szCs w:val="22"/>
              </w:rPr>
            </w:pPr>
            <w:r w:rsidRPr="00FB1DC9">
              <w:rPr>
                <w:szCs w:val="22"/>
              </w:rPr>
              <w:t xml:space="preserve">Custom Duties and Import Taxes paid per unit in accordance with ITB 14.8(c)(ii) , [to be supported by documents]   </w:t>
            </w:r>
          </w:p>
        </w:tc>
        <w:tc>
          <w:tcPr>
            <w:tcW w:w="1170" w:type="dxa"/>
            <w:tcBorders>
              <w:top w:val="double" w:sz="6" w:space="0" w:color="auto"/>
              <w:left w:val="single" w:sz="6" w:space="0" w:color="auto"/>
              <w:bottom w:val="single" w:sz="6" w:space="0" w:color="auto"/>
              <w:right w:val="single" w:sz="6" w:space="0" w:color="auto"/>
            </w:tcBorders>
          </w:tcPr>
          <w:p w14:paraId="51FC58DB" w14:textId="77777777" w:rsidR="004654B9" w:rsidRPr="00FB1DC9" w:rsidRDefault="004654B9" w:rsidP="00A556E0">
            <w:pPr>
              <w:suppressAutoHyphens/>
              <w:jc w:val="center"/>
              <w:rPr>
                <w:szCs w:val="22"/>
              </w:rPr>
            </w:pPr>
            <w:r w:rsidRPr="00FB1DC9">
              <w:rPr>
                <w:szCs w:val="22"/>
              </w:rPr>
              <w:t>Unit Price net of custom duties and import taxes, in accordance with ITB 14.8 (c) (iii)</w:t>
            </w:r>
          </w:p>
          <w:p w14:paraId="58E99C21" w14:textId="77777777" w:rsidR="004654B9" w:rsidRPr="00FB1DC9" w:rsidRDefault="004654B9" w:rsidP="00A556E0">
            <w:pPr>
              <w:suppressAutoHyphens/>
              <w:jc w:val="center"/>
              <w:rPr>
                <w:szCs w:val="22"/>
              </w:rPr>
            </w:pPr>
            <w:r w:rsidRPr="00FB1DC9">
              <w:rPr>
                <w:szCs w:val="22"/>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15177E46" w14:textId="77777777" w:rsidR="004654B9" w:rsidRPr="00FB1DC9" w:rsidRDefault="004654B9" w:rsidP="00A556E0">
            <w:pPr>
              <w:suppressAutoHyphens/>
              <w:jc w:val="center"/>
              <w:rPr>
                <w:szCs w:val="22"/>
              </w:rPr>
            </w:pPr>
            <w:r w:rsidRPr="00FB1DC9">
              <w:rPr>
                <w:szCs w:val="22"/>
              </w:rPr>
              <w:t>Price per line item net of Custom Duties and Import Taxes paid, in accordance with ITB 14.8(c)(</w:t>
            </w:r>
            <w:proofErr w:type="spellStart"/>
            <w:r w:rsidRPr="00FB1DC9">
              <w:rPr>
                <w:szCs w:val="22"/>
              </w:rPr>
              <w:t>i</w:t>
            </w:r>
            <w:proofErr w:type="spellEnd"/>
            <w:r w:rsidRPr="00FB1DC9">
              <w:rPr>
                <w:szCs w:val="22"/>
              </w:rPr>
              <w:t>)</w:t>
            </w:r>
          </w:p>
          <w:p w14:paraId="41540691" w14:textId="77777777" w:rsidR="004654B9" w:rsidRPr="00FB1DC9" w:rsidRDefault="004654B9" w:rsidP="00A556E0">
            <w:pPr>
              <w:suppressAutoHyphens/>
              <w:jc w:val="center"/>
              <w:rPr>
                <w:szCs w:val="22"/>
              </w:rPr>
            </w:pPr>
            <w:r w:rsidRPr="00FB1DC9">
              <w:rPr>
                <w:szCs w:val="22"/>
              </w:rPr>
              <w:t>(Col. 5</w:t>
            </w:r>
            <w:r w:rsidRPr="00FB1DC9">
              <w:rPr>
                <w:szCs w:val="22"/>
              </w:rPr>
              <w:sym w:font="Symbol" w:char="F0B4"/>
            </w:r>
            <w:r w:rsidRPr="00FB1DC9">
              <w:rPr>
                <w:szCs w:val="22"/>
              </w:rPr>
              <w:t>8)</w:t>
            </w:r>
          </w:p>
        </w:tc>
        <w:tc>
          <w:tcPr>
            <w:tcW w:w="1440" w:type="dxa"/>
            <w:tcBorders>
              <w:top w:val="double" w:sz="6" w:space="0" w:color="auto"/>
              <w:left w:val="single" w:sz="6" w:space="0" w:color="auto"/>
              <w:bottom w:val="single" w:sz="6" w:space="0" w:color="auto"/>
              <w:right w:val="single" w:sz="6" w:space="0" w:color="auto"/>
            </w:tcBorders>
          </w:tcPr>
          <w:p w14:paraId="4F8CB8EC" w14:textId="00EA7C32" w:rsidR="004654B9" w:rsidRPr="00FB1DC9" w:rsidRDefault="004654B9" w:rsidP="00A556E0">
            <w:pPr>
              <w:suppressAutoHyphens/>
              <w:jc w:val="center"/>
              <w:rPr>
                <w:szCs w:val="22"/>
              </w:rPr>
            </w:pPr>
            <w:r w:rsidRPr="00FB1DC9">
              <w:rPr>
                <w:szCs w:val="22"/>
              </w:rPr>
              <w:t xml:space="preserve">Price per line item for inland transportation and other services required in </w:t>
            </w:r>
            <w:r w:rsidR="00881CD6" w:rsidRPr="00FB1DC9">
              <w:rPr>
                <w:szCs w:val="22"/>
              </w:rPr>
              <w:t>Belize</w:t>
            </w:r>
            <w:r w:rsidRPr="00FB1DC9">
              <w:rPr>
                <w:szCs w:val="22"/>
              </w:rPr>
              <w:t xml:space="preserve"> to convey the goods to their final destination, as specified in </w:t>
            </w:r>
            <w:r w:rsidR="00AE2ED3" w:rsidRPr="00FB1DC9">
              <w:rPr>
                <w:szCs w:val="22"/>
              </w:rPr>
              <w:t>ITB</w:t>
            </w:r>
            <w:r w:rsidRPr="00FB1DC9">
              <w:rPr>
                <w:szCs w:val="22"/>
              </w:rPr>
              <w:t xml:space="preserve"> in accordance with ITB 14.8 (c)(v)</w:t>
            </w:r>
          </w:p>
        </w:tc>
        <w:tc>
          <w:tcPr>
            <w:tcW w:w="1260" w:type="dxa"/>
            <w:tcBorders>
              <w:top w:val="double" w:sz="6" w:space="0" w:color="auto"/>
              <w:left w:val="single" w:sz="6" w:space="0" w:color="auto"/>
              <w:bottom w:val="single" w:sz="6" w:space="0" w:color="auto"/>
              <w:right w:val="single" w:sz="6" w:space="0" w:color="auto"/>
            </w:tcBorders>
          </w:tcPr>
          <w:p w14:paraId="649F242D" w14:textId="77777777" w:rsidR="004654B9" w:rsidRPr="00FB1DC9" w:rsidRDefault="004654B9" w:rsidP="00A556E0">
            <w:pPr>
              <w:suppressAutoHyphens/>
              <w:jc w:val="center"/>
              <w:rPr>
                <w:szCs w:val="22"/>
              </w:rPr>
            </w:pPr>
            <w:r w:rsidRPr="00FB1DC9">
              <w:rPr>
                <w:szCs w:val="22"/>
              </w:rPr>
              <w:t>Sales and other taxes paid or payable per item if Contract is awarded (in accordance with ITB 14.8(c)(iv)</w:t>
            </w:r>
          </w:p>
        </w:tc>
        <w:tc>
          <w:tcPr>
            <w:tcW w:w="1588" w:type="dxa"/>
            <w:tcBorders>
              <w:top w:val="double" w:sz="6" w:space="0" w:color="auto"/>
              <w:left w:val="single" w:sz="6" w:space="0" w:color="auto"/>
              <w:bottom w:val="single" w:sz="6" w:space="0" w:color="auto"/>
              <w:right w:val="double" w:sz="6" w:space="0" w:color="auto"/>
            </w:tcBorders>
          </w:tcPr>
          <w:p w14:paraId="483BC882" w14:textId="77777777" w:rsidR="004654B9" w:rsidRPr="00FB1DC9" w:rsidRDefault="004654B9" w:rsidP="00A556E0">
            <w:pPr>
              <w:suppressAutoHyphens/>
              <w:jc w:val="center"/>
              <w:rPr>
                <w:szCs w:val="22"/>
              </w:rPr>
            </w:pPr>
            <w:r w:rsidRPr="00FB1DC9">
              <w:rPr>
                <w:szCs w:val="22"/>
              </w:rPr>
              <w:t>Total Price per line item</w:t>
            </w:r>
          </w:p>
          <w:p w14:paraId="38880E3A" w14:textId="77777777" w:rsidR="004654B9" w:rsidRPr="00FB1DC9" w:rsidRDefault="004654B9" w:rsidP="00A556E0">
            <w:pPr>
              <w:suppressAutoHyphens/>
              <w:jc w:val="center"/>
              <w:rPr>
                <w:szCs w:val="22"/>
              </w:rPr>
            </w:pPr>
            <w:r w:rsidRPr="00FB1DC9">
              <w:rPr>
                <w:szCs w:val="22"/>
              </w:rPr>
              <w:t>(Col. 9+10)</w:t>
            </w:r>
          </w:p>
        </w:tc>
      </w:tr>
      <w:tr w:rsidR="00FB1DC9" w:rsidRPr="00FB1DC9" w14:paraId="7607A377" w14:textId="77777777" w:rsidTr="002730AC">
        <w:trPr>
          <w:cantSplit/>
          <w:trHeight w:val="390"/>
        </w:trPr>
        <w:tc>
          <w:tcPr>
            <w:tcW w:w="802" w:type="dxa"/>
            <w:tcBorders>
              <w:top w:val="single" w:sz="6" w:space="0" w:color="auto"/>
              <w:left w:val="double" w:sz="6" w:space="0" w:color="auto"/>
              <w:bottom w:val="single" w:sz="6" w:space="0" w:color="auto"/>
              <w:right w:val="single" w:sz="6" w:space="0" w:color="auto"/>
            </w:tcBorders>
          </w:tcPr>
          <w:p w14:paraId="681B852E" w14:textId="77777777" w:rsidR="004654B9" w:rsidRPr="00FB1DC9" w:rsidRDefault="004654B9" w:rsidP="00A556E0">
            <w:pPr>
              <w:suppressAutoHyphens/>
              <w:rPr>
                <w:i/>
                <w:iCs/>
                <w:szCs w:val="22"/>
              </w:rPr>
            </w:pPr>
            <w:r w:rsidRPr="00FB1DC9">
              <w:rPr>
                <w:i/>
                <w:iCs/>
                <w:szCs w:val="22"/>
              </w:rPr>
              <w:lastRenderedPageBreak/>
              <w:t>[insert number of the item]</w:t>
            </w:r>
          </w:p>
        </w:tc>
        <w:tc>
          <w:tcPr>
            <w:tcW w:w="1535" w:type="dxa"/>
            <w:tcBorders>
              <w:top w:val="single" w:sz="6" w:space="0" w:color="auto"/>
              <w:left w:val="single" w:sz="6" w:space="0" w:color="auto"/>
              <w:bottom w:val="single" w:sz="6" w:space="0" w:color="auto"/>
              <w:right w:val="single" w:sz="6" w:space="0" w:color="auto"/>
            </w:tcBorders>
          </w:tcPr>
          <w:p w14:paraId="02D1335F" w14:textId="77777777" w:rsidR="004654B9" w:rsidRPr="00FB1DC9" w:rsidRDefault="004654B9" w:rsidP="00A556E0">
            <w:pPr>
              <w:suppressAutoHyphens/>
              <w:rPr>
                <w:i/>
                <w:iCs/>
                <w:szCs w:val="22"/>
              </w:rPr>
            </w:pPr>
            <w:r w:rsidRPr="00FB1DC9">
              <w:rPr>
                <w:i/>
                <w:iCs/>
                <w:szCs w:val="22"/>
              </w:rPr>
              <w:t>[insert name of Goods]</w:t>
            </w:r>
          </w:p>
        </w:tc>
        <w:tc>
          <w:tcPr>
            <w:tcW w:w="900" w:type="dxa"/>
            <w:tcBorders>
              <w:top w:val="single" w:sz="6" w:space="0" w:color="auto"/>
              <w:left w:val="single" w:sz="6" w:space="0" w:color="auto"/>
              <w:right w:val="single" w:sz="6" w:space="0" w:color="auto"/>
            </w:tcBorders>
          </w:tcPr>
          <w:p w14:paraId="2EAC6814" w14:textId="77777777" w:rsidR="004654B9" w:rsidRPr="00FB1DC9" w:rsidRDefault="004654B9" w:rsidP="00A556E0">
            <w:pPr>
              <w:suppressAutoHyphens/>
              <w:rPr>
                <w:i/>
                <w:iCs/>
                <w:szCs w:val="22"/>
              </w:rPr>
            </w:pPr>
            <w:r w:rsidRPr="00FB1DC9">
              <w:rPr>
                <w:i/>
                <w:iCs/>
                <w:szCs w:val="22"/>
              </w:rPr>
              <w:t>[insert country of origin of the Good]</w:t>
            </w:r>
          </w:p>
        </w:tc>
        <w:tc>
          <w:tcPr>
            <w:tcW w:w="990" w:type="dxa"/>
            <w:tcBorders>
              <w:top w:val="single" w:sz="6" w:space="0" w:color="auto"/>
              <w:left w:val="single" w:sz="6" w:space="0" w:color="auto"/>
              <w:right w:val="single" w:sz="6" w:space="0" w:color="auto"/>
            </w:tcBorders>
          </w:tcPr>
          <w:p w14:paraId="27219352" w14:textId="77777777" w:rsidR="004654B9" w:rsidRPr="00FB1DC9" w:rsidRDefault="004654B9" w:rsidP="00A556E0">
            <w:pPr>
              <w:suppressAutoHyphens/>
              <w:rPr>
                <w:i/>
                <w:iCs/>
                <w:szCs w:val="22"/>
              </w:rPr>
            </w:pPr>
            <w:r w:rsidRPr="00FB1DC9">
              <w:rPr>
                <w:i/>
                <w:iCs/>
                <w:szCs w:val="22"/>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4E1D8947" w14:textId="77777777" w:rsidR="004654B9" w:rsidRPr="00FB1DC9" w:rsidRDefault="004654B9" w:rsidP="00A556E0">
            <w:pPr>
              <w:suppressAutoHyphens/>
              <w:rPr>
                <w:i/>
                <w:iCs/>
                <w:szCs w:val="22"/>
              </w:rPr>
            </w:pPr>
            <w:r w:rsidRPr="00FB1DC9">
              <w:rPr>
                <w:i/>
                <w:iCs/>
                <w:szCs w:val="22"/>
              </w:rPr>
              <w:t>[insert number of units to be supplied and name of the physical unit]</w:t>
            </w:r>
          </w:p>
        </w:tc>
        <w:tc>
          <w:tcPr>
            <w:tcW w:w="1173" w:type="dxa"/>
            <w:tcBorders>
              <w:top w:val="single" w:sz="6" w:space="0" w:color="auto"/>
              <w:left w:val="single" w:sz="6" w:space="0" w:color="auto"/>
              <w:right w:val="single" w:sz="6" w:space="0" w:color="auto"/>
            </w:tcBorders>
          </w:tcPr>
          <w:p w14:paraId="5E28567D" w14:textId="77777777" w:rsidR="004654B9" w:rsidRPr="00FB1DC9" w:rsidRDefault="004654B9" w:rsidP="00A556E0">
            <w:pPr>
              <w:suppressAutoHyphens/>
              <w:rPr>
                <w:i/>
                <w:iCs/>
                <w:szCs w:val="22"/>
              </w:rPr>
            </w:pPr>
            <w:r w:rsidRPr="00FB1DC9">
              <w:rPr>
                <w:i/>
                <w:iCs/>
                <w:szCs w:val="22"/>
              </w:rPr>
              <w:t>[insert unit price per unit]</w:t>
            </w:r>
          </w:p>
        </w:tc>
        <w:tc>
          <w:tcPr>
            <w:tcW w:w="1350" w:type="dxa"/>
            <w:tcBorders>
              <w:top w:val="single" w:sz="6" w:space="0" w:color="auto"/>
              <w:left w:val="single" w:sz="6" w:space="0" w:color="auto"/>
              <w:right w:val="single" w:sz="6" w:space="0" w:color="auto"/>
            </w:tcBorders>
          </w:tcPr>
          <w:p w14:paraId="4C8AD040" w14:textId="77777777" w:rsidR="004654B9" w:rsidRPr="00FB1DC9" w:rsidRDefault="004654B9" w:rsidP="00A556E0">
            <w:pPr>
              <w:suppressAutoHyphens/>
              <w:rPr>
                <w:i/>
                <w:iCs/>
                <w:szCs w:val="22"/>
              </w:rPr>
            </w:pPr>
            <w:r w:rsidRPr="00FB1DC9">
              <w:rPr>
                <w:i/>
                <w:iCs/>
                <w:szCs w:val="22"/>
              </w:rPr>
              <w:t>[insert custom duties and taxes paid per unit]</w:t>
            </w:r>
          </w:p>
        </w:tc>
        <w:tc>
          <w:tcPr>
            <w:tcW w:w="1170" w:type="dxa"/>
            <w:tcBorders>
              <w:top w:val="single" w:sz="6" w:space="0" w:color="auto"/>
              <w:left w:val="single" w:sz="6" w:space="0" w:color="auto"/>
              <w:right w:val="single" w:sz="6" w:space="0" w:color="auto"/>
            </w:tcBorders>
          </w:tcPr>
          <w:p w14:paraId="04641519" w14:textId="77777777" w:rsidR="004654B9" w:rsidRPr="00FB1DC9" w:rsidRDefault="004654B9" w:rsidP="00A556E0">
            <w:pPr>
              <w:suppressAutoHyphens/>
              <w:rPr>
                <w:i/>
                <w:iCs/>
                <w:szCs w:val="22"/>
              </w:rPr>
            </w:pPr>
            <w:r w:rsidRPr="00FB1DC9">
              <w:rPr>
                <w:i/>
                <w:iCs/>
                <w:szCs w:val="22"/>
              </w:rPr>
              <w:t>[insert unit price net of custom  duties and import taxes]</w:t>
            </w:r>
          </w:p>
        </w:tc>
        <w:tc>
          <w:tcPr>
            <w:tcW w:w="1260" w:type="dxa"/>
            <w:tcBorders>
              <w:top w:val="single" w:sz="6" w:space="0" w:color="auto"/>
              <w:left w:val="single" w:sz="6" w:space="0" w:color="auto"/>
              <w:right w:val="single" w:sz="6" w:space="0" w:color="auto"/>
            </w:tcBorders>
          </w:tcPr>
          <w:p w14:paraId="0E8A1E80" w14:textId="77777777" w:rsidR="004654B9" w:rsidRPr="00FB1DC9" w:rsidRDefault="004654B9" w:rsidP="00A556E0">
            <w:pPr>
              <w:suppressAutoHyphens/>
              <w:rPr>
                <w:i/>
                <w:iCs/>
                <w:szCs w:val="22"/>
              </w:rPr>
            </w:pPr>
            <w:r w:rsidRPr="00FB1DC9">
              <w:rPr>
                <w:i/>
                <w:iCs/>
                <w:szCs w:val="22"/>
              </w:rPr>
              <w:t>[ insert price per line item net of custom duties and import taxes]</w:t>
            </w:r>
          </w:p>
        </w:tc>
        <w:tc>
          <w:tcPr>
            <w:tcW w:w="1440" w:type="dxa"/>
            <w:tcBorders>
              <w:top w:val="single" w:sz="6" w:space="0" w:color="auto"/>
              <w:left w:val="single" w:sz="6" w:space="0" w:color="auto"/>
              <w:right w:val="single" w:sz="6" w:space="0" w:color="auto"/>
            </w:tcBorders>
          </w:tcPr>
          <w:p w14:paraId="63C0D3BD" w14:textId="3C2C7C1F" w:rsidR="004654B9" w:rsidRPr="00FB1DC9" w:rsidRDefault="004654B9" w:rsidP="00A556E0">
            <w:pPr>
              <w:suppressAutoHyphens/>
              <w:rPr>
                <w:i/>
                <w:iCs/>
                <w:szCs w:val="22"/>
              </w:rPr>
            </w:pPr>
            <w:r w:rsidRPr="00FB1DC9">
              <w:rPr>
                <w:i/>
                <w:iCs/>
                <w:szCs w:val="22"/>
              </w:rPr>
              <w:t xml:space="preserve">[insert price per line item for inland transportation and other services required in </w:t>
            </w:r>
            <w:r w:rsidR="00881CD6" w:rsidRPr="00FB1DC9">
              <w:rPr>
                <w:i/>
                <w:iCs/>
                <w:szCs w:val="22"/>
              </w:rPr>
              <w:t>Belize</w:t>
            </w:r>
            <w:r w:rsidRPr="00FB1DC9">
              <w:rPr>
                <w:i/>
                <w:iCs/>
                <w:szCs w:val="22"/>
              </w:rPr>
              <w:t>]</w:t>
            </w:r>
          </w:p>
        </w:tc>
        <w:tc>
          <w:tcPr>
            <w:tcW w:w="1260" w:type="dxa"/>
            <w:tcBorders>
              <w:top w:val="single" w:sz="6" w:space="0" w:color="auto"/>
              <w:left w:val="single" w:sz="6" w:space="0" w:color="auto"/>
              <w:bottom w:val="single" w:sz="6" w:space="0" w:color="auto"/>
              <w:right w:val="single" w:sz="6" w:space="0" w:color="auto"/>
            </w:tcBorders>
          </w:tcPr>
          <w:p w14:paraId="7787DF2F" w14:textId="77777777" w:rsidR="004654B9" w:rsidRPr="00FB1DC9" w:rsidRDefault="004654B9" w:rsidP="00A556E0">
            <w:pPr>
              <w:suppressAutoHyphens/>
              <w:rPr>
                <w:i/>
                <w:iCs/>
                <w:szCs w:val="22"/>
              </w:rPr>
            </w:pPr>
            <w:r w:rsidRPr="00FB1DC9">
              <w:rPr>
                <w:i/>
                <w:iCs/>
                <w:szCs w:val="22"/>
              </w:rPr>
              <w:t>[insert sales and other taxes payable per item if Contract is awarded]</w:t>
            </w:r>
          </w:p>
        </w:tc>
        <w:tc>
          <w:tcPr>
            <w:tcW w:w="1588" w:type="dxa"/>
            <w:tcBorders>
              <w:top w:val="single" w:sz="6" w:space="0" w:color="auto"/>
              <w:left w:val="single" w:sz="6" w:space="0" w:color="auto"/>
              <w:bottom w:val="single" w:sz="6" w:space="0" w:color="auto"/>
              <w:right w:val="double" w:sz="6" w:space="0" w:color="auto"/>
            </w:tcBorders>
          </w:tcPr>
          <w:p w14:paraId="328A1300" w14:textId="77777777" w:rsidR="004654B9" w:rsidRPr="00FB1DC9" w:rsidRDefault="004654B9" w:rsidP="00A556E0">
            <w:pPr>
              <w:suppressAutoHyphens/>
              <w:rPr>
                <w:i/>
                <w:iCs/>
                <w:szCs w:val="22"/>
              </w:rPr>
            </w:pPr>
            <w:r w:rsidRPr="00FB1DC9">
              <w:rPr>
                <w:i/>
                <w:iCs/>
                <w:szCs w:val="22"/>
              </w:rPr>
              <w:t>[insert total price per line item]</w:t>
            </w:r>
          </w:p>
        </w:tc>
      </w:tr>
      <w:tr w:rsidR="00FB1DC9" w:rsidRPr="00FB1DC9" w14:paraId="1E308018" w14:textId="77777777" w:rsidTr="002730AC">
        <w:trPr>
          <w:cantSplit/>
          <w:trHeight w:val="390"/>
        </w:trPr>
        <w:tc>
          <w:tcPr>
            <w:tcW w:w="802" w:type="dxa"/>
            <w:tcBorders>
              <w:top w:val="single" w:sz="6" w:space="0" w:color="auto"/>
              <w:left w:val="double" w:sz="6" w:space="0" w:color="auto"/>
              <w:bottom w:val="single" w:sz="6" w:space="0" w:color="auto"/>
              <w:right w:val="single" w:sz="6" w:space="0" w:color="auto"/>
            </w:tcBorders>
          </w:tcPr>
          <w:p w14:paraId="1E16FC7A" w14:textId="77777777" w:rsidR="004654B9" w:rsidRPr="00FB1DC9" w:rsidRDefault="004654B9" w:rsidP="00A556E0">
            <w:pPr>
              <w:suppressAutoHyphens/>
              <w:rPr>
                <w:szCs w:val="22"/>
              </w:rPr>
            </w:pPr>
          </w:p>
        </w:tc>
        <w:tc>
          <w:tcPr>
            <w:tcW w:w="1535" w:type="dxa"/>
            <w:tcBorders>
              <w:top w:val="single" w:sz="6" w:space="0" w:color="auto"/>
              <w:left w:val="single" w:sz="6" w:space="0" w:color="auto"/>
              <w:bottom w:val="single" w:sz="6" w:space="0" w:color="auto"/>
              <w:right w:val="single" w:sz="6" w:space="0" w:color="auto"/>
            </w:tcBorders>
          </w:tcPr>
          <w:p w14:paraId="72E08BB1" w14:textId="77777777" w:rsidR="004654B9" w:rsidRPr="00FB1DC9" w:rsidRDefault="004654B9" w:rsidP="00A556E0">
            <w:pPr>
              <w:suppressAutoHyphens/>
              <w:rPr>
                <w:szCs w:val="22"/>
              </w:rPr>
            </w:pPr>
          </w:p>
        </w:tc>
        <w:tc>
          <w:tcPr>
            <w:tcW w:w="900" w:type="dxa"/>
            <w:tcBorders>
              <w:top w:val="single" w:sz="6" w:space="0" w:color="auto"/>
              <w:left w:val="single" w:sz="6" w:space="0" w:color="auto"/>
              <w:right w:val="single" w:sz="6" w:space="0" w:color="auto"/>
            </w:tcBorders>
          </w:tcPr>
          <w:p w14:paraId="2B5BE80F" w14:textId="77777777" w:rsidR="004654B9" w:rsidRPr="00FB1DC9" w:rsidRDefault="004654B9" w:rsidP="00A556E0">
            <w:pPr>
              <w:suppressAutoHyphens/>
              <w:rPr>
                <w:szCs w:val="22"/>
              </w:rPr>
            </w:pPr>
          </w:p>
        </w:tc>
        <w:tc>
          <w:tcPr>
            <w:tcW w:w="990" w:type="dxa"/>
            <w:tcBorders>
              <w:top w:val="single" w:sz="6" w:space="0" w:color="auto"/>
              <w:left w:val="single" w:sz="6" w:space="0" w:color="auto"/>
              <w:right w:val="single" w:sz="6" w:space="0" w:color="auto"/>
            </w:tcBorders>
          </w:tcPr>
          <w:p w14:paraId="7FE24A82" w14:textId="77777777" w:rsidR="004654B9" w:rsidRPr="00FB1DC9" w:rsidRDefault="004654B9" w:rsidP="00A556E0">
            <w:pPr>
              <w:suppressAutoHyphens/>
              <w:rPr>
                <w:szCs w:val="22"/>
              </w:rPr>
            </w:pPr>
          </w:p>
        </w:tc>
        <w:tc>
          <w:tcPr>
            <w:tcW w:w="900" w:type="dxa"/>
            <w:tcBorders>
              <w:top w:val="single" w:sz="6" w:space="0" w:color="auto"/>
              <w:left w:val="single" w:sz="6" w:space="0" w:color="auto"/>
              <w:bottom w:val="single" w:sz="6" w:space="0" w:color="auto"/>
              <w:right w:val="single" w:sz="6" w:space="0" w:color="auto"/>
            </w:tcBorders>
          </w:tcPr>
          <w:p w14:paraId="27514CDF" w14:textId="77777777" w:rsidR="004654B9" w:rsidRPr="00FB1DC9" w:rsidRDefault="004654B9" w:rsidP="00A556E0">
            <w:pPr>
              <w:suppressAutoHyphens/>
              <w:rPr>
                <w:szCs w:val="22"/>
              </w:rPr>
            </w:pPr>
          </w:p>
        </w:tc>
        <w:tc>
          <w:tcPr>
            <w:tcW w:w="1173" w:type="dxa"/>
            <w:tcBorders>
              <w:top w:val="single" w:sz="6" w:space="0" w:color="auto"/>
              <w:left w:val="single" w:sz="6" w:space="0" w:color="auto"/>
              <w:right w:val="single" w:sz="6" w:space="0" w:color="auto"/>
            </w:tcBorders>
          </w:tcPr>
          <w:p w14:paraId="74FED35C" w14:textId="77777777" w:rsidR="004654B9" w:rsidRPr="00FB1DC9" w:rsidRDefault="004654B9" w:rsidP="00A556E0">
            <w:pPr>
              <w:suppressAutoHyphens/>
              <w:rPr>
                <w:szCs w:val="22"/>
              </w:rPr>
            </w:pPr>
          </w:p>
        </w:tc>
        <w:tc>
          <w:tcPr>
            <w:tcW w:w="1350" w:type="dxa"/>
            <w:tcBorders>
              <w:top w:val="single" w:sz="6" w:space="0" w:color="auto"/>
              <w:left w:val="single" w:sz="6" w:space="0" w:color="auto"/>
              <w:right w:val="single" w:sz="6" w:space="0" w:color="auto"/>
            </w:tcBorders>
          </w:tcPr>
          <w:p w14:paraId="6EFF7425" w14:textId="77777777" w:rsidR="004654B9" w:rsidRPr="00FB1DC9" w:rsidRDefault="004654B9" w:rsidP="00A556E0">
            <w:pPr>
              <w:suppressAutoHyphens/>
              <w:rPr>
                <w:szCs w:val="22"/>
              </w:rPr>
            </w:pPr>
          </w:p>
        </w:tc>
        <w:tc>
          <w:tcPr>
            <w:tcW w:w="1170" w:type="dxa"/>
            <w:tcBorders>
              <w:top w:val="single" w:sz="6" w:space="0" w:color="auto"/>
              <w:left w:val="single" w:sz="6" w:space="0" w:color="auto"/>
              <w:right w:val="single" w:sz="6" w:space="0" w:color="auto"/>
            </w:tcBorders>
          </w:tcPr>
          <w:p w14:paraId="591795DE" w14:textId="77777777" w:rsidR="004654B9" w:rsidRPr="00FB1DC9" w:rsidRDefault="004654B9" w:rsidP="00A556E0">
            <w:pPr>
              <w:suppressAutoHyphens/>
              <w:rPr>
                <w:szCs w:val="22"/>
              </w:rPr>
            </w:pPr>
          </w:p>
        </w:tc>
        <w:tc>
          <w:tcPr>
            <w:tcW w:w="1260" w:type="dxa"/>
            <w:tcBorders>
              <w:top w:val="single" w:sz="6" w:space="0" w:color="auto"/>
              <w:left w:val="single" w:sz="6" w:space="0" w:color="auto"/>
              <w:right w:val="single" w:sz="6" w:space="0" w:color="auto"/>
            </w:tcBorders>
          </w:tcPr>
          <w:p w14:paraId="78DD4B2C" w14:textId="77777777" w:rsidR="004654B9" w:rsidRPr="00FB1DC9" w:rsidRDefault="004654B9" w:rsidP="00A556E0">
            <w:pPr>
              <w:suppressAutoHyphens/>
              <w:rPr>
                <w:szCs w:val="22"/>
              </w:rPr>
            </w:pPr>
          </w:p>
        </w:tc>
        <w:tc>
          <w:tcPr>
            <w:tcW w:w="1440" w:type="dxa"/>
            <w:tcBorders>
              <w:top w:val="single" w:sz="6" w:space="0" w:color="auto"/>
              <w:left w:val="single" w:sz="6" w:space="0" w:color="auto"/>
              <w:right w:val="single" w:sz="6" w:space="0" w:color="auto"/>
            </w:tcBorders>
          </w:tcPr>
          <w:p w14:paraId="5C99DBE8" w14:textId="77777777" w:rsidR="004654B9" w:rsidRPr="00FB1DC9" w:rsidRDefault="004654B9" w:rsidP="00A556E0">
            <w:pPr>
              <w:suppressAutoHyphens/>
              <w:rPr>
                <w:szCs w:val="22"/>
              </w:rPr>
            </w:pPr>
          </w:p>
        </w:tc>
        <w:tc>
          <w:tcPr>
            <w:tcW w:w="1260" w:type="dxa"/>
            <w:tcBorders>
              <w:top w:val="single" w:sz="6" w:space="0" w:color="auto"/>
              <w:left w:val="single" w:sz="6" w:space="0" w:color="auto"/>
              <w:bottom w:val="single" w:sz="6" w:space="0" w:color="auto"/>
              <w:right w:val="single" w:sz="6" w:space="0" w:color="auto"/>
            </w:tcBorders>
          </w:tcPr>
          <w:p w14:paraId="1596361D" w14:textId="77777777" w:rsidR="004654B9" w:rsidRPr="00FB1DC9" w:rsidRDefault="004654B9" w:rsidP="00A556E0">
            <w:pPr>
              <w:suppressAutoHyphens/>
              <w:rPr>
                <w:szCs w:val="22"/>
              </w:rPr>
            </w:pPr>
          </w:p>
        </w:tc>
        <w:tc>
          <w:tcPr>
            <w:tcW w:w="1588" w:type="dxa"/>
            <w:tcBorders>
              <w:top w:val="single" w:sz="6" w:space="0" w:color="auto"/>
              <w:left w:val="single" w:sz="6" w:space="0" w:color="auto"/>
              <w:bottom w:val="single" w:sz="6" w:space="0" w:color="auto"/>
              <w:right w:val="double" w:sz="6" w:space="0" w:color="auto"/>
            </w:tcBorders>
          </w:tcPr>
          <w:p w14:paraId="3EA6C06A" w14:textId="77777777" w:rsidR="004654B9" w:rsidRPr="00FB1DC9" w:rsidRDefault="004654B9" w:rsidP="00A556E0">
            <w:pPr>
              <w:suppressAutoHyphens/>
              <w:rPr>
                <w:szCs w:val="22"/>
              </w:rPr>
            </w:pPr>
          </w:p>
        </w:tc>
      </w:tr>
      <w:tr w:rsidR="00FB1DC9" w:rsidRPr="00FB1DC9" w14:paraId="659AC03A" w14:textId="77777777" w:rsidTr="002730AC">
        <w:trPr>
          <w:cantSplit/>
          <w:trHeight w:val="390"/>
        </w:trPr>
        <w:tc>
          <w:tcPr>
            <w:tcW w:w="802" w:type="dxa"/>
            <w:tcBorders>
              <w:top w:val="single" w:sz="6" w:space="0" w:color="auto"/>
              <w:left w:val="double" w:sz="6" w:space="0" w:color="auto"/>
              <w:bottom w:val="nil"/>
              <w:right w:val="single" w:sz="6" w:space="0" w:color="auto"/>
            </w:tcBorders>
          </w:tcPr>
          <w:p w14:paraId="45AEED8A" w14:textId="77777777" w:rsidR="004654B9" w:rsidRPr="00FB1DC9" w:rsidRDefault="004654B9" w:rsidP="00A556E0">
            <w:pPr>
              <w:suppressAutoHyphens/>
              <w:spacing w:before="60" w:after="60"/>
              <w:rPr>
                <w:szCs w:val="22"/>
              </w:rPr>
            </w:pPr>
          </w:p>
        </w:tc>
        <w:tc>
          <w:tcPr>
            <w:tcW w:w="1535" w:type="dxa"/>
            <w:tcBorders>
              <w:top w:val="single" w:sz="6" w:space="0" w:color="auto"/>
              <w:left w:val="single" w:sz="6" w:space="0" w:color="auto"/>
              <w:bottom w:val="nil"/>
              <w:right w:val="single" w:sz="6" w:space="0" w:color="auto"/>
            </w:tcBorders>
          </w:tcPr>
          <w:p w14:paraId="62DB9249" w14:textId="77777777" w:rsidR="004654B9" w:rsidRPr="00FB1DC9" w:rsidRDefault="004654B9" w:rsidP="00A556E0">
            <w:pPr>
              <w:suppressAutoHyphens/>
              <w:spacing w:before="60" w:after="60"/>
              <w:rPr>
                <w:szCs w:val="22"/>
              </w:rPr>
            </w:pPr>
          </w:p>
        </w:tc>
        <w:tc>
          <w:tcPr>
            <w:tcW w:w="900" w:type="dxa"/>
            <w:tcBorders>
              <w:left w:val="single" w:sz="6" w:space="0" w:color="auto"/>
              <w:bottom w:val="nil"/>
              <w:right w:val="single" w:sz="6" w:space="0" w:color="auto"/>
            </w:tcBorders>
          </w:tcPr>
          <w:p w14:paraId="1C87DB7B" w14:textId="77777777" w:rsidR="004654B9" w:rsidRPr="00FB1DC9" w:rsidRDefault="004654B9" w:rsidP="00A556E0">
            <w:pPr>
              <w:suppressAutoHyphens/>
              <w:spacing w:before="60" w:after="60"/>
              <w:rPr>
                <w:szCs w:val="22"/>
              </w:rPr>
            </w:pPr>
          </w:p>
        </w:tc>
        <w:tc>
          <w:tcPr>
            <w:tcW w:w="990" w:type="dxa"/>
            <w:tcBorders>
              <w:left w:val="single" w:sz="6" w:space="0" w:color="auto"/>
              <w:bottom w:val="nil"/>
              <w:right w:val="single" w:sz="6" w:space="0" w:color="auto"/>
            </w:tcBorders>
          </w:tcPr>
          <w:p w14:paraId="22FBB2CF" w14:textId="77777777" w:rsidR="004654B9" w:rsidRPr="00FB1DC9" w:rsidRDefault="004654B9" w:rsidP="00A556E0">
            <w:pPr>
              <w:suppressAutoHyphens/>
              <w:spacing w:before="60" w:after="60"/>
              <w:rPr>
                <w:szCs w:val="22"/>
              </w:rPr>
            </w:pPr>
          </w:p>
        </w:tc>
        <w:tc>
          <w:tcPr>
            <w:tcW w:w="900" w:type="dxa"/>
            <w:tcBorders>
              <w:top w:val="single" w:sz="6" w:space="0" w:color="auto"/>
              <w:left w:val="single" w:sz="6" w:space="0" w:color="auto"/>
              <w:bottom w:val="nil"/>
              <w:right w:val="single" w:sz="6" w:space="0" w:color="auto"/>
            </w:tcBorders>
          </w:tcPr>
          <w:p w14:paraId="2D0780B9" w14:textId="77777777" w:rsidR="004654B9" w:rsidRPr="00FB1DC9" w:rsidRDefault="004654B9" w:rsidP="00A556E0">
            <w:pPr>
              <w:suppressAutoHyphens/>
              <w:spacing w:before="60" w:after="60"/>
              <w:rPr>
                <w:szCs w:val="22"/>
              </w:rPr>
            </w:pPr>
          </w:p>
        </w:tc>
        <w:tc>
          <w:tcPr>
            <w:tcW w:w="1173" w:type="dxa"/>
            <w:tcBorders>
              <w:left w:val="single" w:sz="6" w:space="0" w:color="auto"/>
              <w:bottom w:val="nil"/>
              <w:right w:val="single" w:sz="6" w:space="0" w:color="auto"/>
            </w:tcBorders>
          </w:tcPr>
          <w:p w14:paraId="13E204AA" w14:textId="77777777" w:rsidR="004654B9" w:rsidRPr="00FB1DC9" w:rsidRDefault="004654B9" w:rsidP="00A556E0">
            <w:pPr>
              <w:suppressAutoHyphens/>
              <w:spacing w:before="60" w:after="60"/>
              <w:rPr>
                <w:szCs w:val="22"/>
              </w:rPr>
            </w:pPr>
          </w:p>
        </w:tc>
        <w:tc>
          <w:tcPr>
            <w:tcW w:w="1350" w:type="dxa"/>
            <w:tcBorders>
              <w:left w:val="single" w:sz="6" w:space="0" w:color="auto"/>
              <w:bottom w:val="nil"/>
              <w:right w:val="single" w:sz="6" w:space="0" w:color="auto"/>
            </w:tcBorders>
          </w:tcPr>
          <w:p w14:paraId="60D99DDC" w14:textId="77777777" w:rsidR="004654B9" w:rsidRPr="00FB1DC9" w:rsidRDefault="004654B9" w:rsidP="00A556E0">
            <w:pPr>
              <w:suppressAutoHyphens/>
              <w:spacing w:before="60" w:after="60"/>
              <w:rPr>
                <w:szCs w:val="22"/>
              </w:rPr>
            </w:pPr>
          </w:p>
        </w:tc>
        <w:tc>
          <w:tcPr>
            <w:tcW w:w="1170" w:type="dxa"/>
            <w:tcBorders>
              <w:left w:val="single" w:sz="6" w:space="0" w:color="auto"/>
              <w:bottom w:val="nil"/>
              <w:right w:val="single" w:sz="6" w:space="0" w:color="auto"/>
            </w:tcBorders>
          </w:tcPr>
          <w:p w14:paraId="1789F24B" w14:textId="77777777" w:rsidR="004654B9" w:rsidRPr="00FB1DC9" w:rsidRDefault="004654B9" w:rsidP="00A556E0">
            <w:pPr>
              <w:suppressAutoHyphens/>
              <w:spacing w:before="60" w:after="60"/>
              <w:rPr>
                <w:szCs w:val="22"/>
              </w:rPr>
            </w:pPr>
          </w:p>
        </w:tc>
        <w:tc>
          <w:tcPr>
            <w:tcW w:w="1260" w:type="dxa"/>
            <w:tcBorders>
              <w:left w:val="single" w:sz="6" w:space="0" w:color="auto"/>
              <w:bottom w:val="nil"/>
              <w:right w:val="single" w:sz="6" w:space="0" w:color="auto"/>
            </w:tcBorders>
          </w:tcPr>
          <w:p w14:paraId="2220D3E8" w14:textId="77777777" w:rsidR="004654B9" w:rsidRPr="00FB1DC9" w:rsidRDefault="004654B9" w:rsidP="00A556E0">
            <w:pPr>
              <w:suppressAutoHyphens/>
              <w:spacing w:before="60" w:after="60"/>
              <w:rPr>
                <w:szCs w:val="22"/>
              </w:rPr>
            </w:pPr>
          </w:p>
        </w:tc>
        <w:tc>
          <w:tcPr>
            <w:tcW w:w="1440" w:type="dxa"/>
            <w:tcBorders>
              <w:left w:val="single" w:sz="6" w:space="0" w:color="auto"/>
              <w:bottom w:val="nil"/>
              <w:right w:val="single" w:sz="6" w:space="0" w:color="auto"/>
            </w:tcBorders>
          </w:tcPr>
          <w:p w14:paraId="606E28A5" w14:textId="77777777" w:rsidR="004654B9" w:rsidRPr="00FB1DC9" w:rsidRDefault="004654B9" w:rsidP="00A556E0">
            <w:pPr>
              <w:suppressAutoHyphens/>
              <w:spacing w:before="60" w:after="60"/>
              <w:rPr>
                <w:szCs w:val="22"/>
              </w:rPr>
            </w:pPr>
          </w:p>
        </w:tc>
        <w:tc>
          <w:tcPr>
            <w:tcW w:w="1260" w:type="dxa"/>
            <w:tcBorders>
              <w:top w:val="single" w:sz="6" w:space="0" w:color="auto"/>
              <w:left w:val="single" w:sz="6" w:space="0" w:color="auto"/>
              <w:bottom w:val="nil"/>
              <w:right w:val="single" w:sz="6" w:space="0" w:color="auto"/>
            </w:tcBorders>
          </w:tcPr>
          <w:p w14:paraId="7D1A3913" w14:textId="77777777" w:rsidR="004654B9" w:rsidRPr="00FB1DC9" w:rsidRDefault="004654B9" w:rsidP="00A556E0">
            <w:pPr>
              <w:suppressAutoHyphens/>
              <w:spacing w:before="60" w:after="60"/>
              <w:rPr>
                <w:szCs w:val="22"/>
              </w:rPr>
            </w:pPr>
          </w:p>
        </w:tc>
        <w:tc>
          <w:tcPr>
            <w:tcW w:w="1588" w:type="dxa"/>
            <w:tcBorders>
              <w:top w:val="single" w:sz="6" w:space="0" w:color="auto"/>
              <w:left w:val="single" w:sz="6" w:space="0" w:color="auto"/>
              <w:bottom w:val="nil"/>
              <w:right w:val="double" w:sz="6" w:space="0" w:color="auto"/>
            </w:tcBorders>
          </w:tcPr>
          <w:p w14:paraId="720C86C2" w14:textId="77777777" w:rsidR="004654B9" w:rsidRPr="00FB1DC9" w:rsidRDefault="004654B9" w:rsidP="00A556E0">
            <w:pPr>
              <w:suppressAutoHyphens/>
              <w:spacing w:before="60" w:after="60"/>
              <w:rPr>
                <w:szCs w:val="22"/>
              </w:rPr>
            </w:pPr>
          </w:p>
        </w:tc>
      </w:tr>
      <w:tr w:rsidR="00FB1DC9" w:rsidRPr="00FB1DC9" w14:paraId="6F78E2D0" w14:textId="77777777" w:rsidTr="002730AC">
        <w:trPr>
          <w:cantSplit/>
          <w:trHeight w:val="333"/>
        </w:trPr>
        <w:tc>
          <w:tcPr>
            <w:tcW w:w="11520" w:type="dxa"/>
            <w:gridSpan w:val="10"/>
            <w:tcBorders>
              <w:top w:val="double" w:sz="6" w:space="0" w:color="auto"/>
              <w:left w:val="nil"/>
              <w:bottom w:val="nil"/>
              <w:right w:val="double" w:sz="6" w:space="0" w:color="auto"/>
            </w:tcBorders>
          </w:tcPr>
          <w:p w14:paraId="7CCD65BB" w14:textId="77777777" w:rsidR="004654B9" w:rsidRPr="00FB1DC9" w:rsidRDefault="004654B9" w:rsidP="00A556E0">
            <w:pPr>
              <w:suppressAutoHyphens/>
              <w:rPr>
                <w:szCs w:val="22"/>
              </w:rPr>
            </w:pPr>
          </w:p>
        </w:tc>
        <w:tc>
          <w:tcPr>
            <w:tcW w:w="1260" w:type="dxa"/>
            <w:tcBorders>
              <w:top w:val="double" w:sz="6" w:space="0" w:color="auto"/>
              <w:left w:val="double" w:sz="6" w:space="0" w:color="auto"/>
              <w:bottom w:val="double" w:sz="6" w:space="0" w:color="auto"/>
              <w:right w:val="double" w:sz="6" w:space="0" w:color="auto"/>
            </w:tcBorders>
          </w:tcPr>
          <w:p w14:paraId="6EC4B004" w14:textId="72F484FA" w:rsidR="004654B9" w:rsidRPr="00FB1DC9" w:rsidRDefault="00BC2E76" w:rsidP="00A556E0">
            <w:pPr>
              <w:pStyle w:val="CommentText"/>
              <w:suppressAutoHyphens/>
              <w:spacing w:before="60" w:after="60"/>
              <w:jc w:val="center"/>
              <w:rPr>
                <w:rFonts w:ascii="Times New Roman" w:hAnsi="Times New Roman"/>
                <w:sz w:val="22"/>
                <w:szCs w:val="22"/>
              </w:rPr>
            </w:pPr>
            <w:r w:rsidRPr="00FB1DC9">
              <w:rPr>
                <w:rFonts w:ascii="Times New Roman" w:hAnsi="Times New Roman"/>
                <w:sz w:val="22"/>
                <w:szCs w:val="22"/>
              </w:rPr>
              <w:t>Total Price (including all taxies and duties)</w:t>
            </w:r>
          </w:p>
        </w:tc>
        <w:tc>
          <w:tcPr>
            <w:tcW w:w="1588" w:type="dxa"/>
            <w:tcBorders>
              <w:top w:val="double" w:sz="6" w:space="0" w:color="auto"/>
              <w:left w:val="double" w:sz="6" w:space="0" w:color="auto"/>
              <w:bottom w:val="double" w:sz="6" w:space="0" w:color="auto"/>
              <w:right w:val="double" w:sz="6" w:space="0" w:color="auto"/>
            </w:tcBorders>
          </w:tcPr>
          <w:p w14:paraId="0AA177AD" w14:textId="77777777" w:rsidR="004654B9" w:rsidRPr="00FB1DC9" w:rsidRDefault="004654B9" w:rsidP="00A556E0">
            <w:pPr>
              <w:suppressAutoHyphens/>
              <w:spacing w:before="60" w:after="60"/>
              <w:rPr>
                <w:szCs w:val="22"/>
              </w:rPr>
            </w:pPr>
          </w:p>
        </w:tc>
      </w:tr>
      <w:tr w:rsidR="00FB1DC9" w:rsidRPr="00FB1DC9" w14:paraId="6B136541" w14:textId="77777777" w:rsidTr="002730AC">
        <w:trPr>
          <w:cantSplit/>
          <w:trHeight w:hRule="exact" w:val="495"/>
        </w:trPr>
        <w:tc>
          <w:tcPr>
            <w:tcW w:w="14368" w:type="dxa"/>
            <w:gridSpan w:val="12"/>
            <w:tcBorders>
              <w:top w:val="nil"/>
              <w:left w:val="nil"/>
              <w:bottom w:val="nil"/>
              <w:right w:val="nil"/>
            </w:tcBorders>
          </w:tcPr>
          <w:p w14:paraId="0BA243E5" w14:textId="77777777" w:rsidR="004654B9" w:rsidRPr="00FB1DC9" w:rsidRDefault="004654B9" w:rsidP="00A556E0">
            <w:pPr>
              <w:suppressAutoHyphens/>
              <w:spacing w:before="100"/>
              <w:rPr>
                <w:i/>
                <w:iCs/>
                <w:szCs w:val="22"/>
              </w:rPr>
            </w:pPr>
            <w:r w:rsidRPr="00FB1DC9">
              <w:rPr>
                <w:szCs w:val="22"/>
              </w:rPr>
              <w:t xml:space="preserve">Name of Bidder </w:t>
            </w:r>
            <w:r w:rsidRPr="00FB1DC9">
              <w:rPr>
                <w:i/>
                <w:iCs/>
                <w:szCs w:val="22"/>
              </w:rPr>
              <w:t xml:space="preserve">[insert complete name of Bidder] </w:t>
            </w:r>
            <w:r w:rsidRPr="00FB1DC9">
              <w:rPr>
                <w:szCs w:val="22"/>
              </w:rPr>
              <w:t xml:space="preserve">Signature of Bidder </w:t>
            </w:r>
            <w:r w:rsidRPr="00FB1DC9">
              <w:rPr>
                <w:i/>
                <w:iCs/>
                <w:szCs w:val="22"/>
              </w:rPr>
              <w:t xml:space="preserve">[signature of person signing the Bid] </w:t>
            </w:r>
            <w:r w:rsidRPr="00FB1DC9">
              <w:rPr>
                <w:szCs w:val="22"/>
              </w:rPr>
              <w:t xml:space="preserve">Date </w:t>
            </w:r>
            <w:r w:rsidRPr="00FB1DC9">
              <w:rPr>
                <w:i/>
                <w:iCs/>
                <w:szCs w:val="22"/>
              </w:rPr>
              <w:t>[insert date]</w:t>
            </w:r>
          </w:p>
        </w:tc>
      </w:tr>
    </w:tbl>
    <w:p w14:paraId="6220703D" w14:textId="77777777" w:rsidR="004654B9" w:rsidRPr="00FB1DC9" w:rsidRDefault="004654B9" w:rsidP="00A556E0">
      <w:pPr>
        <w:pStyle w:val="BodyTextIndent3"/>
        <w:spacing w:after="200"/>
        <w:ind w:left="0" w:firstLine="0"/>
        <w:rPr>
          <w:rFonts w:ascii="Times New Roman" w:hAnsi="Times New Roman" w:cs="Times New Roman"/>
          <w:sz w:val="22"/>
          <w:szCs w:val="22"/>
        </w:rPr>
      </w:pPr>
      <w:r w:rsidRPr="00FB1DC9">
        <w:rPr>
          <w:rFonts w:ascii="Times New Roman" w:hAnsi="Times New Roman" w:cs="Times New Roman"/>
          <w:sz w:val="22"/>
          <w:szCs w:val="22"/>
        </w:rPr>
        <w:t>*</w:t>
      </w:r>
      <w:r w:rsidRPr="00FB1DC9">
        <w:rPr>
          <w:rFonts w:ascii="Times New Roman" w:hAnsi="Times New Roman" w:cs="Times New Roman"/>
          <w:i/>
          <w:iCs/>
          <w:sz w:val="22"/>
          <w:szCs w:val="22"/>
        </w:rPr>
        <w:t xml:space="preserve"> [For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Purchaser. For clarity the Bidders are asked to quote the price including import duties, and additionally to provide the import duties and the price net of import duties which is the difference of those values.]</w:t>
      </w:r>
      <w:r w:rsidRPr="00FB1DC9">
        <w:rPr>
          <w:rFonts w:ascii="Times New Roman" w:hAnsi="Times New Roman" w:cs="Times New Roman"/>
          <w:sz w:val="22"/>
          <w:szCs w:val="22"/>
        </w:rP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FB1DC9" w:rsidRPr="00FB1DC9" w14:paraId="227D48DE" w14:textId="77777777" w:rsidTr="00BC2E76">
        <w:trPr>
          <w:cantSplit/>
          <w:trHeight w:val="140"/>
        </w:trPr>
        <w:tc>
          <w:tcPr>
            <w:tcW w:w="13680" w:type="dxa"/>
            <w:gridSpan w:val="8"/>
            <w:tcBorders>
              <w:top w:val="nil"/>
              <w:left w:val="nil"/>
              <w:bottom w:val="nil"/>
              <w:right w:val="nil"/>
            </w:tcBorders>
          </w:tcPr>
          <w:p w14:paraId="0D08B7BB" w14:textId="77777777" w:rsidR="004654B9" w:rsidRPr="00FB1DC9" w:rsidRDefault="004654B9" w:rsidP="00A556E0">
            <w:pPr>
              <w:pStyle w:val="Heading5"/>
              <w:jc w:val="center"/>
              <w:rPr>
                <w:rFonts w:cs="Times New Roman"/>
                <w:sz w:val="28"/>
                <w:szCs w:val="28"/>
              </w:rPr>
            </w:pPr>
            <w:bookmarkStart w:id="617" w:name="_Toc20225548"/>
            <w:r w:rsidRPr="00FB1DC9">
              <w:rPr>
                <w:rFonts w:cs="Times New Roman"/>
                <w:sz w:val="28"/>
                <w:szCs w:val="28"/>
              </w:rPr>
              <w:lastRenderedPageBreak/>
              <w:t>Price and Completion Schedule - Related Services</w:t>
            </w:r>
            <w:bookmarkEnd w:id="617"/>
          </w:p>
        </w:tc>
      </w:tr>
      <w:tr w:rsidR="00FB1DC9" w:rsidRPr="00FB1DC9" w14:paraId="62994906" w14:textId="77777777" w:rsidTr="00BC2E76">
        <w:trPr>
          <w:cantSplit/>
        </w:trPr>
        <w:tc>
          <w:tcPr>
            <w:tcW w:w="2880" w:type="dxa"/>
            <w:gridSpan w:val="2"/>
            <w:tcBorders>
              <w:top w:val="double" w:sz="6" w:space="0" w:color="auto"/>
              <w:bottom w:val="double" w:sz="6" w:space="0" w:color="auto"/>
              <w:right w:val="nil"/>
            </w:tcBorders>
          </w:tcPr>
          <w:p w14:paraId="3B612E83" w14:textId="77777777" w:rsidR="004654B9" w:rsidRPr="00FB1DC9" w:rsidRDefault="004654B9" w:rsidP="00A556E0">
            <w:pPr>
              <w:suppressAutoHyphens/>
              <w:jc w:val="center"/>
              <w:rPr>
                <w:szCs w:val="22"/>
              </w:rPr>
            </w:pPr>
          </w:p>
        </w:tc>
        <w:tc>
          <w:tcPr>
            <w:tcW w:w="7560" w:type="dxa"/>
            <w:gridSpan w:val="4"/>
            <w:tcBorders>
              <w:top w:val="double" w:sz="6" w:space="0" w:color="auto"/>
              <w:left w:val="nil"/>
              <w:bottom w:val="double" w:sz="6" w:space="0" w:color="auto"/>
              <w:right w:val="nil"/>
            </w:tcBorders>
          </w:tcPr>
          <w:p w14:paraId="1A422478" w14:textId="77777777" w:rsidR="004654B9" w:rsidRPr="00FB1DC9" w:rsidRDefault="004654B9" w:rsidP="00A556E0">
            <w:pPr>
              <w:suppressAutoHyphens/>
              <w:spacing w:before="240"/>
              <w:jc w:val="center"/>
              <w:rPr>
                <w:szCs w:val="22"/>
              </w:rPr>
            </w:pPr>
            <w:r w:rsidRPr="00FB1DC9">
              <w:rPr>
                <w:szCs w:val="22"/>
              </w:rPr>
              <w:t>Currencies in accordance with ITB 15</w:t>
            </w:r>
          </w:p>
        </w:tc>
        <w:tc>
          <w:tcPr>
            <w:tcW w:w="3240" w:type="dxa"/>
            <w:gridSpan w:val="2"/>
            <w:tcBorders>
              <w:top w:val="double" w:sz="6" w:space="0" w:color="auto"/>
              <w:left w:val="nil"/>
              <w:bottom w:val="double" w:sz="6" w:space="0" w:color="auto"/>
            </w:tcBorders>
          </w:tcPr>
          <w:p w14:paraId="767DD101" w14:textId="57CDDED1" w:rsidR="004654B9" w:rsidRPr="00FB1DC9" w:rsidRDefault="004654B9" w:rsidP="00A556E0">
            <w:pPr>
              <w:rPr>
                <w:szCs w:val="22"/>
              </w:rPr>
            </w:pPr>
            <w:r w:rsidRPr="00FB1DC9">
              <w:rPr>
                <w:szCs w:val="22"/>
              </w:rPr>
              <w:t>Date:________________________</w:t>
            </w:r>
          </w:p>
          <w:p w14:paraId="53C80328" w14:textId="64BFFE31" w:rsidR="004654B9" w:rsidRPr="00FB1DC9" w:rsidRDefault="004654B9" w:rsidP="00A556E0">
            <w:pPr>
              <w:suppressAutoHyphens/>
              <w:rPr>
                <w:szCs w:val="22"/>
              </w:rPr>
            </w:pPr>
            <w:r w:rsidRPr="00FB1DC9">
              <w:rPr>
                <w:szCs w:val="22"/>
              </w:rPr>
              <w:t>RFB No: __________________</w:t>
            </w:r>
          </w:p>
          <w:p w14:paraId="3B2DEFAC" w14:textId="348788B9" w:rsidR="004654B9" w:rsidRPr="00FB1DC9" w:rsidRDefault="004654B9" w:rsidP="00A556E0">
            <w:pPr>
              <w:suppressAutoHyphens/>
              <w:rPr>
                <w:szCs w:val="22"/>
              </w:rPr>
            </w:pPr>
            <w:r w:rsidRPr="00FB1DC9">
              <w:rPr>
                <w:szCs w:val="22"/>
              </w:rPr>
              <w:t>Alternative No: _______________</w:t>
            </w:r>
          </w:p>
          <w:p w14:paraId="6C5060AA" w14:textId="77777777" w:rsidR="004654B9" w:rsidRPr="00FB1DC9" w:rsidRDefault="004654B9" w:rsidP="00A556E0">
            <w:pPr>
              <w:suppressAutoHyphens/>
              <w:rPr>
                <w:szCs w:val="22"/>
              </w:rPr>
            </w:pPr>
            <w:r w:rsidRPr="00FB1DC9">
              <w:rPr>
                <w:szCs w:val="22"/>
              </w:rPr>
              <w:t>Page N</w:t>
            </w:r>
            <w:r w:rsidRPr="00FB1DC9">
              <w:rPr>
                <w:szCs w:val="22"/>
              </w:rPr>
              <w:sym w:font="Symbol" w:char="F0B0"/>
            </w:r>
            <w:r w:rsidRPr="00FB1DC9">
              <w:rPr>
                <w:szCs w:val="22"/>
              </w:rPr>
              <w:t xml:space="preserve"> ______ of ______</w:t>
            </w:r>
          </w:p>
        </w:tc>
      </w:tr>
      <w:tr w:rsidR="00FB1DC9" w:rsidRPr="00FB1DC9" w14:paraId="2DF6B6C0" w14:textId="77777777" w:rsidTr="00BC2E76">
        <w:trPr>
          <w:cantSplit/>
        </w:trPr>
        <w:tc>
          <w:tcPr>
            <w:tcW w:w="810" w:type="dxa"/>
            <w:tcBorders>
              <w:top w:val="double" w:sz="6" w:space="0" w:color="auto"/>
              <w:bottom w:val="double" w:sz="6" w:space="0" w:color="auto"/>
              <w:right w:val="single" w:sz="6" w:space="0" w:color="auto"/>
            </w:tcBorders>
          </w:tcPr>
          <w:p w14:paraId="2D936158" w14:textId="77777777" w:rsidR="004654B9" w:rsidRPr="00FB1DC9" w:rsidRDefault="004654B9" w:rsidP="00A556E0">
            <w:pPr>
              <w:suppressAutoHyphens/>
              <w:jc w:val="center"/>
              <w:rPr>
                <w:szCs w:val="22"/>
              </w:rPr>
            </w:pPr>
            <w:r w:rsidRPr="00FB1DC9">
              <w:rPr>
                <w:szCs w:val="22"/>
              </w:rPr>
              <w:t>1</w:t>
            </w:r>
          </w:p>
        </w:tc>
        <w:tc>
          <w:tcPr>
            <w:tcW w:w="3690" w:type="dxa"/>
            <w:gridSpan w:val="2"/>
            <w:tcBorders>
              <w:top w:val="double" w:sz="6" w:space="0" w:color="auto"/>
              <w:left w:val="single" w:sz="6" w:space="0" w:color="auto"/>
              <w:bottom w:val="double" w:sz="6" w:space="0" w:color="auto"/>
              <w:right w:val="single" w:sz="6" w:space="0" w:color="auto"/>
            </w:tcBorders>
          </w:tcPr>
          <w:p w14:paraId="0A0A319B" w14:textId="77777777" w:rsidR="004654B9" w:rsidRPr="00FB1DC9" w:rsidRDefault="004654B9" w:rsidP="00A556E0">
            <w:pPr>
              <w:suppressAutoHyphens/>
              <w:jc w:val="center"/>
              <w:rPr>
                <w:szCs w:val="22"/>
              </w:rPr>
            </w:pPr>
            <w:r w:rsidRPr="00FB1DC9">
              <w:rPr>
                <w:szCs w:val="22"/>
              </w:rPr>
              <w:t>2</w:t>
            </w:r>
          </w:p>
        </w:tc>
        <w:tc>
          <w:tcPr>
            <w:tcW w:w="1170" w:type="dxa"/>
            <w:tcBorders>
              <w:top w:val="double" w:sz="6" w:space="0" w:color="auto"/>
              <w:left w:val="single" w:sz="6" w:space="0" w:color="auto"/>
              <w:bottom w:val="double" w:sz="6" w:space="0" w:color="auto"/>
              <w:right w:val="single" w:sz="6" w:space="0" w:color="auto"/>
            </w:tcBorders>
          </w:tcPr>
          <w:p w14:paraId="441DC978" w14:textId="77777777" w:rsidR="004654B9" w:rsidRPr="00FB1DC9" w:rsidRDefault="004654B9" w:rsidP="00A556E0">
            <w:pPr>
              <w:suppressAutoHyphens/>
              <w:jc w:val="center"/>
              <w:rPr>
                <w:szCs w:val="22"/>
              </w:rPr>
            </w:pPr>
            <w:r w:rsidRPr="00FB1DC9">
              <w:rPr>
                <w:szCs w:val="22"/>
              </w:rPr>
              <w:t>3</w:t>
            </w:r>
          </w:p>
        </w:tc>
        <w:tc>
          <w:tcPr>
            <w:tcW w:w="1710" w:type="dxa"/>
            <w:tcBorders>
              <w:top w:val="double" w:sz="6" w:space="0" w:color="auto"/>
              <w:left w:val="single" w:sz="6" w:space="0" w:color="auto"/>
              <w:bottom w:val="double" w:sz="6" w:space="0" w:color="auto"/>
              <w:right w:val="single" w:sz="6" w:space="0" w:color="auto"/>
            </w:tcBorders>
          </w:tcPr>
          <w:p w14:paraId="45C6E958" w14:textId="77777777" w:rsidR="004654B9" w:rsidRPr="00FB1DC9" w:rsidRDefault="004654B9" w:rsidP="00A556E0">
            <w:pPr>
              <w:suppressAutoHyphens/>
              <w:jc w:val="center"/>
              <w:rPr>
                <w:szCs w:val="22"/>
              </w:rPr>
            </w:pPr>
            <w:r w:rsidRPr="00FB1DC9">
              <w:rPr>
                <w:szCs w:val="22"/>
              </w:rPr>
              <w:t>4</w:t>
            </w:r>
          </w:p>
        </w:tc>
        <w:tc>
          <w:tcPr>
            <w:tcW w:w="3060" w:type="dxa"/>
            <w:tcBorders>
              <w:top w:val="double" w:sz="6" w:space="0" w:color="auto"/>
              <w:left w:val="single" w:sz="6" w:space="0" w:color="auto"/>
              <w:bottom w:val="double" w:sz="6" w:space="0" w:color="auto"/>
              <w:right w:val="single" w:sz="6" w:space="0" w:color="auto"/>
            </w:tcBorders>
          </w:tcPr>
          <w:p w14:paraId="7AF2AC42" w14:textId="77777777" w:rsidR="004654B9" w:rsidRPr="00FB1DC9" w:rsidRDefault="004654B9" w:rsidP="00A556E0">
            <w:pPr>
              <w:suppressAutoHyphens/>
              <w:jc w:val="center"/>
              <w:rPr>
                <w:szCs w:val="22"/>
              </w:rPr>
            </w:pPr>
            <w:r w:rsidRPr="00FB1DC9">
              <w:rPr>
                <w:szCs w:val="22"/>
              </w:rPr>
              <w:t>5</w:t>
            </w:r>
          </w:p>
        </w:tc>
        <w:tc>
          <w:tcPr>
            <w:tcW w:w="1530" w:type="dxa"/>
            <w:tcBorders>
              <w:top w:val="double" w:sz="6" w:space="0" w:color="auto"/>
              <w:left w:val="single" w:sz="6" w:space="0" w:color="auto"/>
              <w:bottom w:val="double" w:sz="6" w:space="0" w:color="auto"/>
              <w:right w:val="single" w:sz="6" w:space="0" w:color="auto"/>
            </w:tcBorders>
          </w:tcPr>
          <w:p w14:paraId="4AC75145" w14:textId="77777777" w:rsidR="004654B9" w:rsidRPr="00FB1DC9" w:rsidRDefault="004654B9" w:rsidP="00A556E0">
            <w:pPr>
              <w:suppressAutoHyphens/>
              <w:jc w:val="center"/>
              <w:rPr>
                <w:szCs w:val="22"/>
              </w:rPr>
            </w:pPr>
            <w:r w:rsidRPr="00FB1DC9">
              <w:rPr>
                <w:szCs w:val="22"/>
              </w:rPr>
              <w:t>6</w:t>
            </w:r>
          </w:p>
        </w:tc>
        <w:tc>
          <w:tcPr>
            <w:tcW w:w="1710" w:type="dxa"/>
            <w:tcBorders>
              <w:top w:val="double" w:sz="6" w:space="0" w:color="auto"/>
              <w:left w:val="single" w:sz="6" w:space="0" w:color="auto"/>
              <w:bottom w:val="double" w:sz="6" w:space="0" w:color="auto"/>
            </w:tcBorders>
          </w:tcPr>
          <w:p w14:paraId="5B85901E" w14:textId="77777777" w:rsidR="004654B9" w:rsidRPr="00FB1DC9" w:rsidRDefault="004654B9" w:rsidP="00A556E0">
            <w:pPr>
              <w:suppressAutoHyphens/>
              <w:jc w:val="center"/>
              <w:rPr>
                <w:szCs w:val="22"/>
              </w:rPr>
            </w:pPr>
            <w:r w:rsidRPr="00FB1DC9">
              <w:rPr>
                <w:szCs w:val="22"/>
              </w:rPr>
              <w:t>7</w:t>
            </w:r>
          </w:p>
        </w:tc>
      </w:tr>
      <w:tr w:rsidR="00FB1DC9" w:rsidRPr="00FB1DC9" w14:paraId="46B3EB81" w14:textId="77777777" w:rsidTr="00BC2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6CCDB425" w14:textId="77777777" w:rsidR="004654B9" w:rsidRPr="00FB1DC9" w:rsidRDefault="004654B9" w:rsidP="00A556E0">
            <w:pPr>
              <w:suppressAutoHyphens/>
              <w:jc w:val="center"/>
              <w:rPr>
                <w:szCs w:val="22"/>
              </w:rPr>
            </w:pPr>
            <w:r w:rsidRPr="00FB1DC9">
              <w:rPr>
                <w:szCs w:val="22"/>
              </w:rPr>
              <w:t xml:space="preserve">Service </w:t>
            </w:r>
          </w:p>
          <w:p w14:paraId="2A84EBD3" w14:textId="77777777" w:rsidR="004654B9" w:rsidRPr="00FB1DC9" w:rsidRDefault="004654B9" w:rsidP="00A556E0">
            <w:pPr>
              <w:suppressAutoHyphens/>
              <w:jc w:val="center"/>
              <w:rPr>
                <w:szCs w:val="22"/>
              </w:rPr>
            </w:pPr>
            <w:r w:rsidRPr="00FB1DC9">
              <w:rPr>
                <w:szCs w:val="22"/>
              </w:rPr>
              <w:t>N</w:t>
            </w:r>
            <w:r w:rsidRPr="00FB1DC9">
              <w:rPr>
                <w:szCs w:val="22"/>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4857C535" w14:textId="49EA671D" w:rsidR="004654B9" w:rsidRPr="00FB1DC9" w:rsidRDefault="004654B9" w:rsidP="00A556E0">
            <w:pPr>
              <w:suppressAutoHyphens/>
              <w:jc w:val="center"/>
              <w:rPr>
                <w:szCs w:val="22"/>
              </w:rPr>
            </w:pPr>
            <w:r w:rsidRPr="00FB1DC9">
              <w:rPr>
                <w:szCs w:val="22"/>
              </w:rPr>
              <w:t xml:space="preserve">Description of Services (excludes inland transportation and other services required in </w:t>
            </w:r>
            <w:r w:rsidR="00881CD6" w:rsidRPr="00FB1DC9">
              <w:rPr>
                <w:szCs w:val="22"/>
              </w:rPr>
              <w:t>Belize</w:t>
            </w:r>
            <w:r w:rsidRPr="00FB1DC9">
              <w:rPr>
                <w:szCs w:val="22"/>
              </w:rPr>
              <w:t xml:space="preserve">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6A356E00" w14:textId="77777777" w:rsidR="004654B9" w:rsidRPr="00FB1DC9" w:rsidRDefault="004654B9" w:rsidP="00A556E0">
            <w:pPr>
              <w:suppressAutoHyphens/>
              <w:jc w:val="center"/>
              <w:rPr>
                <w:szCs w:val="22"/>
              </w:rPr>
            </w:pPr>
            <w:r w:rsidRPr="00FB1DC9">
              <w:rPr>
                <w:szCs w:val="22"/>
              </w:rPr>
              <w:t>Country of Origin</w:t>
            </w:r>
          </w:p>
        </w:tc>
        <w:tc>
          <w:tcPr>
            <w:tcW w:w="1710" w:type="dxa"/>
            <w:tcBorders>
              <w:top w:val="double" w:sz="6" w:space="0" w:color="auto"/>
              <w:left w:val="single" w:sz="6" w:space="0" w:color="auto"/>
              <w:bottom w:val="single" w:sz="6" w:space="0" w:color="auto"/>
              <w:right w:val="single" w:sz="6" w:space="0" w:color="auto"/>
            </w:tcBorders>
          </w:tcPr>
          <w:p w14:paraId="1EC9D77C" w14:textId="77777777" w:rsidR="004654B9" w:rsidRPr="00FB1DC9" w:rsidRDefault="004654B9" w:rsidP="00A556E0">
            <w:pPr>
              <w:suppressAutoHyphens/>
              <w:jc w:val="center"/>
              <w:rPr>
                <w:szCs w:val="22"/>
              </w:rPr>
            </w:pPr>
            <w:r w:rsidRPr="00FB1DC9">
              <w:rPr>
                <w:szCs w:val="22"/>
              </w:rPr>
              <w:t>Delivery Date at place of Final destination</w:t>
            </w:r>
          </w:p>
        </w:tc>
        <w:tc>
          <w:tcPr>
            <w:tcW w:w="3060" w:type="dxa"/>
            <w:tcBorders>
              <w:top w:val="double" w:sz="6" w:space="0" w:color="auto"/>
              <w:left w:val="single" w:sz="6" w:space="0" w:color="auto"/>
              <w:bottom w:val="single" w:sz="6" w:space="0" w:color="auto"/>
              <w:right w:val="single" w:sz="6" w:space="0" w:color="auto"/>
            </w:tcBorders>
          </w:tcPr>
          <w:p w14:paraId="405C6F96" w14:textId="77777777" w:rsidR="004654B9" w:rsidRPr="00FB1DC9" w:rsidRDefault="004654B9" w:rsidP="00A556E0">
            <w:pPr>
              <w:suppressAutoHyphens/>
              <w:jc w:val="center"/>
              <w:rPr>
                <w:szCs w:val="22"/>
              </w:rPr>
            </w:pPr>
            <w:r w:rsidRPr="00FB1DC9">
              <w:rPr>
                <w:szCs w:val="22"/>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3531A888" w14:textId="77777777" w:rsidR="004654B9" w:rsidRPr="00FB1DC9" w:rsidRDefault="004654B9" w:rsidP="00A556E0">
            <w:pPr>
              <w:suppressAutoHyphens/>
              <w:jc w:val="center"/>
              <w:rPr>
                <w:szCs w:val="22"/>
              </w:rPr>
            </w:pPr>
            <w:r w:rsidRPr="00FB1DC9">
              <w:rPr>
                <w:szCs w:val="22"/>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4D1B377B" w14:textId="77777777" w:rsidR="004654B9" w:rsidRPr="00FB1DC9" w:rsidRDefault="004654B9" w:rsidP="00A556E0">
            <w:pPr>
              <w:suppressAutoHyphens/>
              <w:jc w:val="center"/>
              <w:rPr>
                <w:szCs w:val="22"/>
              </w:rPr>
            </w:pPr>
            <w:r w:rsidRPr="00FB1DC9">
              <w:rPr>
                <w:szCs w:val="22"/>
              </w:rPr>
              <w:t xml:space="preserve">Total Price per Service </w:t>
            </w:r>
          </w:p>
          <w:p w14:paraId="282C4DDD" w14:textId="77777777" w:rsidR="004654B9" w:rsidRPr="00FB1DC9" w:rsidRDefault="004654B9" w:rsidP="00A556E0">
            <w:pPr>
              <w:suppressAutoHyphens/>
              <w:jc w:val="center"/>
              <w:rPr>
                <w:szCs w:val="22"/>
              </w:rPr>
            </w:pPr>
            <w:r w:rsidRPr="00FB1DC9">
              <w:rPr>
                <w:szCs w:val="22"/>
              </w:rPr>
              <w:t>(Col. 5*6 or estimate)</w:t>
            </w:r>
          </w:p>
        </w:tc>
      </w:tr>
      <w:tr w:rsidR="00FB1DC9" w:rsidRPr="00FB1DC9" w14:paraId="5DD014D2" w14:textId="77777777" w:rsidTr="00BC2E76">
        <w:trPr>
          <w:cantSplit/>
          <w:trHeight w:val="390"/>
        </w:trPr>
        <w:tc>
          <w:tcPr>
            <w:tcW w:w="810" w:type="dxa"/>
            <w:tcBorders>
              <w:top w:val="single" w:sz="6" w:space="0" w:color="auto"/>
              <w:left w:val="double" w:sz="6" w:space="0" w:color="auto"/>
              <w:bottom w:val="single" w:sz="6" w:space="0" w:color="auto"/>
              <w:right w:val="single" w:sz="6" w:space="0" w:color="auto"/>
            </w:tcBorders>
          </w:tcPr>
          <w:p w14:paraId="7F5E93FE" w14:textId="77777777" w:rsidR="004654B9" w:rsidRPr="00FB1DC9" w:rsidRDefault="004654B9" w:rsidP="00A556E0">
            <w:pPr>
              <w:suppressAutoHyphens/>
              <w:rPr>
                <w:i/>
                <w:iCs/>
                <w:szCs w:val="22"/>
              </w:rPr>
            </w:pPr>
            <w:r w:rsidRPr="00FB1DC9">
              <w:rPr>
                <w:i/>
                <w:iCs/>
                <w:szCs w:val="22"/>
              </w:rPr>
              <w:t>[insert number of the Service ]</w:t>
            </w:r>
          </w:p>
        </w:tc>
        <w:tc>
          <w:tcPr>
            <w:tcW w:w="3690" w:type="dxa"/>
            <w:gridSpan w:val="2"/>
            <w:tcBorders>
              <w:top w:val="single" w:sz="6" w:space="0" w:color="auto"/>
              <w:left w:val="single" w:sz="6" w:space="0" w:color="auto"/>
              <w:bottom w:val="single" w:sz="6" w:space="0" w:color="auto"/>
              <w:right w:val="single" w:sz="6" w:space="0" w:color="auto"/>
            </w:tcBorders>
          </w:tcPr>
          <w:p w14:paraId="6A607932" w14:textId="77777777" w:rsidR="004654B9" w:rsidRPr="00FB1DC9" w:rsidRDefault="004654B9" w:rsidP="00A556E0">
            <w:pPr>
              <w:suppressAutoHyphens/>
              <w:jc w:val="center"/>
              <w:rPr>
                <w:i/>
                <w:iCs/>
                <w:szCs w:val="22"/>
              </w:rPr>
            </w:pPr>
            <w:r w:rsidRPr="00FB1DC9">
              <w:rPr>
                <w:i/>
                <w:iCs/>
                <w:szCs w:val="22"/>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1216722C" w14:textId="77777777" w:rsidR="004654B9" w:rsidRPr="00FB1DC9" w:rsidRDefault="004654B9" w:rsidP="00A556E0">
            <w:pPr>
              <w:suppressAutoHyphens/>
              <w:rPr>
                <w:i/>
                <w:iCs/>
                <w:szCs w:val="22"/>
              </w:rPr>
            </w:pPr>
            <w:r w:rsidRPr="00FB1DC9">
              <w:rPr>
                <w:i/>
                <w:iCs/>
                <w:szCs w:val="22"/>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0226B0E5" w14:textId="77777777" w:rsidR="004654B9" w:rsidRPr="00FB1DC9" w:rsidRDefault="004654B9" w:rsidP="00A556E0">
            <w:pPr>
              <w:suppressAutoHyphens/>
              <w:rPr>
                <w:i/>
                <w:iCs/>
                <w:szCs w:val="22"/>
              </w:rPr>
            </w:pPr>
            <w:r w:rsidRPr="00FB1DC9">
              <w:rPr>
                <w:i/>
                <w:iCs/>
                <w:szCs w:val="22"/>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14:paraId="215CE96E" w14:textId="77777777" w:rsidR="004654B9" w:rsidRPr="00FB1DC9" w:rsidRDefault="004654B9" w:rsidP="00A556E0">
            <w:pPr>
              <w:suppressAutoHyphens/>
              <w:rPr>
                <w:i/>
                <w:iCs/>
                <w:szCs w:val="22"/>
              </w:rPr>
            </w:pPr>
            <w:r w:rsidRPr="00FB1DC9">
              <w:rPr>
                <w:i/>
                <w:iCs/>
                <w:szCs w:val="22"/>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0473E933" w14:textId="77777777" w:rsidR="004654B9" w:rsidRPr="00FB1DC9" w:rsidRDefault="004654B9" w:rsidP="00A556E0">
            <w:pPr>
              <w:suppressAutoHyphens/>
              <w:rPr>
                <w:i/>
                <w:iCs/>
                <w:szCs w:val="22"/>
              </w:rPr>
            </w:pPr>
            <w:r w:rsidRPr="00FB1DC9">
              <w:rPr>
                <w:i/>
                <w:iCs/>
                <w:szCs w:val="22"/>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6DC5F189" w14:textId="77777777" w:rsidR="004654B9" w:rsidRPr="00FB1DC9" w:rsidRDefault="004654B9" w:rsidP="00A556E0">
            <w:pPr>
              <w:suppressAutoHyphens/>
              <w:rPr>
                <w:i/>
                <w:iCs/>
                <w:szCs w:val="22"/>
              </w:rPr>
            </w:pPr>
            <w:r w:rsidRPr="00FB1DC9">
              <w:rPr>
                <w:i/>
                <w:iCs/>
                <w:szCs w:val="22"/>
              </w:rPr>
              <w:t>[insert total price per item]</w:t>
            </w:r>
          </w:p>
        </w:tc>
      </w:tr>
      <w:tr w:rsidR="00FB1DC9" w:rsidRPr="00FB1DC9" w14:paraId="0B80EE5A" w14:textId="77777777" w:rsidTr="00BC2E76">
        <w:trPr>
          <w:cantSplit/>
          <w:trHeight w:val="390"/>
        </w:trPr>
        <w:tc>
          <w:tcPr>
            <w:tcW w:w="810" w:type="dxa"/>
            <w:tcBorders>
              <w:top w:val="single" w:sz="6" w:space="0" w:color="auto"/>
              <w:left w:val="double" w:sz="6" w:space="0" w:color="auto"/>
              <w:bottom w:val="single" w:sz="6" w:space="0" w:color="auto"/>
              <w:right w:val="single" w:sz="6" w:space="0" w:color="auto"/>
            </w:tcBorders>
          </w:tcPr>
          <w:p w14:paraId="12BBA677" w14:textId="77777777" w:rsidR="004654B9" w:rsidRPr="00FB1DC9" w:rsidRDefault="004654B9" w:rsidP="00A556E0">
            <w:pPr>
              <w:suppressAutoHyphens/>
              <w:spacing w:before="60" w:after="60"/>
              <w:rPr>
                <w:szCs w:val="22"/>
              </w:rPr>
            </w:pPr>
          </w:p>
        </w:tc>
        <w:tc>
          <w:tcPr>
            <w:tcW w:w="3690" w:type="dxa"/>
            <w:gridSpan w:val="2"/>
            <w:tcBorders>
              <w:top w:val="single" w:sz="6" w:space="0" w:color="auto"/>
              <w:left w:val="single" w:sz="6" w:space="0" w:color="auto"/>
              <w:bottom w:val="single" w:sz="6" w:space="0" w:color="auto"/>
              <w:right w:val="single" w:sz="6" w:space="0" w:color="auto"/>
            </w:tcBorders>
          </w:tcPr>
          <w:p w14:paraId="43EDE578" w14:textId="77777777" w:rsidR="004654B9" w:rsidRPr="00FB1DC9" w:rsidRDefault="004654B9" w:rsidP="00A556E0">
            <w:pPr>
              <w:suppressAutoHyphens/>
              <w:spacing w:before="60" w:after="60"/>
              <w:rPr>
                <w:szCs w:val="22"/>
              </w:rPr>
            </w:pPr>
          </w:p>
        </w:tc>
        <w:tc>
          <w:tcPr>
            <w:tcW w:w="1170" w:type="dxa"/>
            <w:tcBorders>
              <w:top w:val="single" w:sz="6" w:space="0" w:color="auto"/>
              <w:left w:val="single" w:sz="6" w:space="0" w:color="auto"/>
              <w:bottom w:val="single" w:sz="6" w:space="0" w:color="auto"/>
              <w:right w:val="single" w:sz="6" w:space="0" w:color="auto"/>
            </w:tcBorders>
          </w:tcPr>
          <w:p w14:paraId="1888F5F4"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single" w:sz="6" w:space="0" w:color="auto"/>
            </w:tcBorders>
          </w:tcPr>
          <w:p w14:paraId="59503E72" w14:textId="77777777" w:rsidR="004654B9" w:rsidRPr="00FB1DC9" w:rsidRDefault="004654B9" w:rsidP="00A556E0">
            <w:pPr>
              <w:suppressAutoHyphens/>
              <w:spacing w:before="60" w:after="60"/>
              <w:rPr>
                <w:szCs w:val="22"/>
              </w:rPr>
            </w:pPr>
          </w:p>
        </w:tc>
        <w:tc>
          <w:tcPr>
            <w:tcW w:w="3060" w:type="dxa"/>
            <w:tcBorders>
              <w:top w:val="single" w:sz="6" w:space="0" w:color="auto"/>
              <w:left w:val="single" w:sz="6" w:space="0" w:color="auto"/>
              <w:bottom w:val="single" w:sz="6" w:space="0" w:color="auto"/>
              <w:right w:val="single" w:sz="6" w:space="0" w:color="auto"/>
            </w:tcBorders>
          </w:tcPr>
          <w:p w14:paraId="76788D14" w14:textId="77777777" w:rsidR="004654B9" w:rsidRPr="00FB1DC9" w:rsidRDefault="004654B9" w:rsidP="00A556E0">
            <w:pPr>
              <w:suppressAutoHyphens/>
              <w:spacing w:before="60" w:after="60"/>
              <w:rPr>
                <w:szCs w:val="22"/>
              </w:rPr>
            </w:pPr>
          </w:p>
        </w:tc>
        <w:tc>
          <w:tcPr>
            <w:tcW w:w="1530" w:type="dxa"/>
            <w:tcBorders>
              <w:top w:val="single" w:sz="6" w:space="0" w:color="auto"/>
              <w:left w:val="single" w:sz="6" w:space="0" w:color="auto"/>
              <w:bottom w:val="single" w:sz="6" w:space="0" w:color="auto"/>
              <w:right w:val="single" w:sz="6" w:space="0" w:color="auto"/>
            </w:tcBorders>
          </w:tcPr>
          <w:p w14:paraId="09C9272A"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double" w:sz="6" w:space="0" w:color="auto"/>
            </w:tcBorders>
          </w:tcPr>
          <w:p w14:paraId="04F02325" w14:textId="77777777" w:rsidR="004654B9" w:rsidRPr="00FB1DC9" w:rsidRDefault="004654B9" w:rsidP="00A556E0">
            <w:pPr>
              <w:suppressAutoHyphens/>
              <w:spacing w:before="60" w:after="60"/>
              <w:rPr>
                <w:szCs w:val="22"/>
              </w:rPr>
            </w:pPr>
          </w:p>
        </w:tc>
      </w:tr>
      <w:tr w:rsidR="00FB1DC9" w:rsidRPr="00FB1DC9" w14:paraId="50B00BA3" w14:textId="77777777" w:rsidTr="00BC2E76">
        <w:trPr>
          <w:cantSplit/>
          <w:trHeight w:val="390"/>
        </w:trPr>
        <w:tc>
          <w:tcPr>
            <w:tcW w:w="810" w:type="dxa"/>
            <w:tcBorders>
              <w:top w:val="single" w:sz="6" w:space="0" w:color="auto"/>
              <w:left w:val="double" w:sz="6" w:space="0" w:color="auto"/>
              <w:bottom w:val="single" w:sz="6" w:space="0" w:color="auto"/>
              <w:right w:val="single" w:sz="6" w:space="0" w:color="auto"/>
            </w:tcBorders>
          </w:tcPr>
          <w:p w14:paraId="6C44B71A" w14:textId="77777777" w:rsidR="004654B9" w:rsidRPr="00FB1DC9" w:rsidRDefault="004654B9" w:rsidP="00A556E0">
            <w:pPr>
              <w:suppressAutoHyphens/>
              <w:spacing w:before="60" w:after="60"/>
              <w:rPr>
                <w:szCs w:val="22"/>
              </w:rPr>
            </w:pPr>
          </w:p>
        </w:tc>
        <w:tc>
          <w:tcPr>
            <w:tcW w:w="3690" w:type="dxa"/>
            <w:gridSpan w:val="2"/>
            <w:tcBorders>
              <w:top w:val="single" w:sz="6" w:space="0" w:color="auto"/>
              <w:left w:val="single" w:sz="6" w:space="0" w:color="auto"/>
              <w:bottom w:val="single" w:sz="6" w:space="0" w:color="auto"/>
              <w:right w:val="single" w:sz="6" w:space="0" w:color="auto"/>
            </w:tcBorders>
          </w:tcPr>
          <w:p w14:paraId="23315A6E" w14:textId="77777777" w:rsidR="004654B9" w:rsidRPr="00FB1DC9" w:rsidRDefault="004654B9" w:rsidP="00A556E0">
            <w:pPr>
              <w:suppressAutoHyphens/>
              <w:spacing w:before="60" w:after="60"/>
              <w:rPr>
                <w:szCs w:val="22"/>
              </w:rPr>
            </w:pPr>
          </w:p>
        </w:tc>
        <w:tc>
          <w:tcPr>
            <w:tcW w:w="1170" w:type="dxa"/>
            <w:tcBorders>
              <w:top w:val="single" w:sz="6" w:space="0" w:color="auto"/>
              <w:left w:val="single" w:sz="6" w:space="0" w:color="auto"/>
              <w:bottom w:val="single" w:sz="6" w:space="0" w:color="auto"/>
              <w:right w:val="single" w:sz="6" w:space="0" w:color="auto"/>
            </w:tcBorders>
          </w:tcPr>
          <w:p w14:paraId="3766FCB6"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single" w:sz="6" w:space="0" w:color="auto"/>
            </w:tcBorders>
          </w:tcPr>
          <w:p w14:paraId="04F9A84A" w14:textId="77777777" w:rsidR="004654B9" w:rsidRPr="00FB1DC9" w:rsidRDefault="004654B9" w:rsidP="00A556E0">
            <w:pPr>
              <w:suppressAutoHyphens/>
              <w:spacing w:before="60" w:after="60"/>
              <w:rPr>
                <w:szCs w:val="22"/>
              </w:rPr>
            </w:pPr>
          </w:p>
        </w:tc>
        <w:tc>
          <w:tcPr>
            <w:tcW w:w="3060" w:type="dxa"/>
            <w:tcBorders>
              <w:top w:val="single" w:sz="6" w:space="0" w:color="auto"/>
              <w:left w:val="single" w:sz="6" w:space="0" w:color="auto"/>
              <w:bottom w:val="single" w:sz="6" w:space="0" w:color="auto"/>
              <w:right w:val="single" w:sz="6" w:space="0" w:color="auto"/>
            </w:tcBorders>
          </w:tcPr>
          <w:p w14:paraId="78B9CE02" w14:textId="77777777" w:rsidR="004654B9" w:rsidRPr="00FB1DC9" w:rsidRDefault="004654B9" w:rsidP="00A556E0">
            <w:pPr>
              <w:suppressAutoHyphens/>
              <w:spacing w:before="60" w:after="60"/>
              <w:rPr>
                <w:szCs w:val="22"/>
              </w:rPr>
            </w:pPr>
          </w:p>
        </w:tc>
        <w:tc>
          <w:tcPr>
            <w:tcW w:w="1530" w:type="dxa"/>
            <w:tcBorders>
              <w:top w:val="single" w:sz="6" w:space="0" w:color="auto"/>
              <w:left w:val="single" w:sz="6" w:space="0" w:color="auto"/>
              <w:bottom w:val="single" w:sz="6" w:space="0" w:color="auto"/>
              <w:right w:val="single" w:sz="6" w:space="0" w:color="auto"/>
            </w:tcBorders>
          </w:tcPr>
          <w:p w14:paraId="0B212C99"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double" w:sz="6" w:space="0" w:color="auto"/>
            </w:tcBorders>
          </w:tcPr>
          <w:p w14:paraId="12B8A574" w14:textId="77777777" w:rsidR="004654B9" w:rsidRPr="00FB1DC9" w:rsidRDefault="004654B9" w:rsidP="00A556E0">
            <w:pPr>
              <w:suppressAutoHyphens/>
              <w:spacing w:before="60" w:after="60"/>
              <w:rPr>
                <w:szCs w:val="22"/>
              </w:rPr>
            </w:pPr>
          </w:p>
        </w:tc>
      </w:tr>
      <w:tr w:rsidR="00FB1DC9" w:rsidRPr="00FB1DC9" w14:paraId="52B752C1" w14:textId="77777777" w:rsidTr="00BC2E76">
        <w:trPr>
          <w:cantSplit/>
          <w:trHeight w:val="390"/>
        </w:trPr>
        <w:tc>
          <w:tcPr>
            <w:tcW w:w="810" w:type="dxa"/>
            <w:tcBorders>
              <w:top w:val="single" w:sz="6" w:space="0" w:color="auto"/>
              <w:left w:val="double" w:sz="6" w:space="0" w:color="auto"/>
              <w:bottom w:val="single" w:sz="6" w:space="0" w:color="auto"/>
              <w:right w:val="single" w:sz="6" w:space="0" w:color="auto"/>
            </w:tcBorders>
          </w:tcPr>
          <w:p w14:paraId="4FE52CF3" w14:textId="77777777" w:rsidR="004654B9" w:rsidRPr="00FB1DC9" w:rsidRDefault="004654B9" w:rsidP="00A556E0">
            <w:pPr>
              <w:suppressAutoHyphens/>
              <w:spacing w:before="60" w:after="60"/>
              <w:rPr>
                <w:szCs w:val="22"/>
              </w:rPr>
            </w:pPr>
          </w:p>
        </w:tc>
        <w:tc>
          <w:tcPr>
            <w:tcW w:w="3690" w:type="dxa"/>
            <w:gridSpan w:val="2"/>
            <w:tcBorders>
              <w:top w:val="single" w:sz="6" w:space="0" w:color="auto"/>
              <w:left w:val="single" w:sz="6" w:space="0" w:color="auto"/>
              <w:bottom w:val="single" w:sz="6" w:space="0" w:color="auto"/>
              <w:right w:val="single" w:sz="6" w:space="0" w:color="auto"/>
            </w:tcBorders>
          </w:tcPr>
          <w:p w14:paraId="25FA3615" w14:textId="77777777" w:rsidR="004654B9" w:rsidRPr="00FB1DC9" w:rsidRDefault="004654B9" w:rsidP="00A556E0">
            <w:pPr>
              <w:suppressAutoHyphens/>
              <w:spacing w:before="60" w:after="60"/>
              <w:rPr>
                <w:szCs w:val="22"/>
              </w:rPr>
            </w:pPr>
          </w:p>
        </w:tc>
        <w:tc>
          <w:tcPr>
            <w:tcW w:w="1170" w:type="dxa"/>
            <w:tcBorders>
              <w:top w:val="single" w:sz="6" w:space="0" w:color="auto"/>
              <w:left w:val="single" w:sz="6" w:space="0" w:color="auto"/>
              <w:bottom w:val="single" w:sz="6" w:space="0" w:color="auto"/>
              <w:right w:val="single" w:sz="6" w:space="0" w:color="auto"/>
            </w:tcBorders>
          </w:tcPr>
          <w:p w14:paraId="0AF978E8"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single" w:sz="6" w:space="0" w:color="auto"/>
            </w:tcBorders>
          </w:tcPr>
          <w:p w14:paraId="1FA01561" w14:textId="77777777" w:rsidR="004654B9" w:rsidRPr="00FB1DC9" w:rsidRDefault="004654B9" w:rsidP="00A556E0">
            <w:pPr>
              <w:suppressAutoHyphens/>
              <w:spacing w:before="60" w:after="60"/>
              <w:rPr>
                <w:szCs w:val="22"/>
              </w:rPr>
            </w:pPr>
          </w:p>
        </w:tc>
        <w:tc>
          <w:tcPr>
            <w:tcW w:w="3060" w:type="dxa"/>
            <w:tcBorders>
              <w:top w:val="single" w:sz="6" w:space="0" w:color="auto"/>
              <w:left w:val="single" w:sz="6" w:space="0" w:color="auto"/>
              <w:bottom w:val="single" w:sz="6" w:space="0" w:color="auto"/>
              <w:right w:val="single" w:sz="6" w:space="0" w:color="auto"/>
            </w:tcBorders>
          </w:tcPr>
          <w:p w14:paraId="5B60ED73" w14:textId="77777777" w:rsidR="004654B9" w:rsidRPr="00FB1DC9" w:rsidRDefault="004654B9" w:rsidP="00A556E0">
            <w:pPr>
              <w:suppressAutoHyphens/>
              <w:spacing w:before="60" w:after="60"/>
              <w:rPr>
                <w:szCs w:val="22"/>
              </w:rPr>
            </w:pPr>
          </w:p>
        </w:tc>
        <w:tc>
          <w:tcPr>
            <w:tcW w:w="1530" w:type="dxa"/>
            <w:tcBorders>
              <w:top w:val="single" w:sz="6" w:space="0" w:color="auto"/>
              <w:left w:val="single" w:sz="6" w:space="0" w:color="auto"/>
              <w:bottom w:val="single" w:sz="6" w:space="0" w:color="auto"/>
              <w:right w:val="single" w:sz="6" w:space="0" w:color="auto"/>
            </w:tcBorders>
          </w:tcPr>
          <w:p w14:paraId="30822BFF"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double" w:sz="6" w:space="0" w:color="auto"/>
            </w:tcBorders>
          </w:tcPr>
          <w:p w14:paraId="0CDE999A" w14:textId="77777777" w:rsidR="004654B9" w:rsidRPr="00FB1DC9" w:rsidRDefault="004654B9" w:rsidP="00A556E0">
            <w:pPr>
              <w:suppressAutoHyphens/>
              <w:spacing w:before="60" w:after="60"/>
              <w:rPr>
                <w:szCs w:val="22"/>
              </w:rPr>
            </w:pPr>
          </w:p>
        </w:tc>
      </w:tr>
      <w:tr w:rsidR="00FB1DC9" w:rsidRPr="00FB1DC9" w14:paraId="0659A252" w14:textId="77777777" w:rsidTr="00BC2E76">
        <w:trPr>
          <w:cantSplit/>
          <w:trHeight w:val="390"/>
        </w:trPr>
        <w:tc>
          <w:tcPr>
            <w:tcW w:w="810" w:type="dxa"/>
            <w:tcBorders>
              <w:top w:val="single" w:sz="6" w:space="0" w:color="auto"/>
              <w:left w:val="double" w:sz="6" w:space="0" w:color="auto"/>
              <w:bottom w:val="single" w:sz="6" w:space="0" w:color="auto"/>
              <w:right w:val="single" w:sz="6" w:space="0" w:color="auto"/>
            </w:tcBorders>
          </w:tcPr>
          <w:p w14:paraId="5DEE9D96" w14:textId="77777777" w:rsidR="004654B9" w:rsidRPr="00FB1DC9" w:rsidRDefault="004654B9" w:rsidP="00A556E0">
            <w:pPr>
              <w:suppressAutoHyphens/>
              <w:spacing w:before="60" w:after="60"/>
              <w:rPr>
                <w:szCs w:val="22"/>
              </w:rPr>
            </w:pPr>
          </w:p>
        </w:tc>
        <w:tc>
          <w:tcPr>
            <w:tcW w:w="3690" w:type="dxa"/>
            <w:gridSpan w:val="2"/>
            <w:tcBorders>
              <w:top w:val="single" w:sz="6" w:space="0" w:color="auto"/>
              <w:left w:val="single" w:sz="6" w:space="0" w:color="auto"/>
              <w:bottom w:val="single" w:sz="6" w:space="0" w:color="auto"/>
              <w:right w:val="single" w:sz="6" w:space="0" w:color="auto"/>
            </w:tcBorders>
          </w:tcPr>
          <w:p w14:paraId="26207DC7" w14:textId="77777777" w:rsidR="004654B9" w:rsidRPr="00FB1DC9" w:rsidRDefault="004654B9" w:rsidP="00A556E0">
            <w:pPr>
              <w:suppressAutoHyphens/>
              <w:spacing w:before="60" w:after="60"/>
              <w:rPr>
                <w:szCs w:val="22"/>
              </w:rPr>
            </w:pPr>
          </w:p>
        </w:tc>
        <w:tc>
          <w:tcPr>
            <w:tcW w:w="1170" w:type="dxa"/>
            <w:tcBorders>
              <w:top w:val="single" w:sz="6" w:space="0" w:color="auto"/>
              <w:left w:val="single" w:sz="6" w:space="0" w:color="auto"/>
              <w:bottom w:val="single" w:sz="6" w:space="0" w:color="auto"/>
              <w:right w:val="single" w:sz="6" w:space="0" w:color="auto"/>
            </w:tcBorders>
          </w:tcPr>
          <w:p w14:paraId="4785FF8D"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single" w:sz="6" w:space="0" w:color="auto"/>
            </w:tcBorders>
          </w:tcPr>
          <w:p w14:paraId="7AA9B044" w14:textId="77777777" w:rsidR="004654B9" w:rsidRPr="00FB1DC9" w:rsidRDefault="004654B9" w:rsidP="00A556E0">
            <w:pPr>
              <w:suppressAutoHyphens/>
              <w:spacing w:before="60" w:after="60"/>
              <w:rPr>
                <w:szCs w:val="22"/>
              </w:rPr>
            </w:pPr>
          </w:p>
        </w:tc>
        <w:tc>
          <w:tcPr>
            <w:tcW w:w="3060" w:type="dxa"/>
            <w:tcBorders>
              <w:top w:val="single" w:sz="6" w:space="0" w:color="auto"/>
              <w:left w:val="single" w:sz="6" w:space="0" w:color="auto"/>
              <w:bottom w:val="single" w:sz="6" w:space="0" w:color="auto"/>
              <w:right w:val="single" w:sz="6" w:space="0" w:color="auto"/>
            </w:tcBorders>
          </w:tcPr>
          <w:p w14:paraId="5ADC1E0F" w14:textId="77777777" w:rsidR="004654B9" w:rsidRPr="00FB1DC9" w:rsidRDefault="004654B9" w:rsidP="00A556E0">
            <w:pPr>
              <w:suppressAutoHyphens/>
              <w:spacing w:before="60" w:after="60"/>
              <w:rPr>
                <w:szCs w:val="22"/>
              </w:rPr>
            </w:pPr>
          </w:p>
        </w:tc>
        <w:tc>
          <w:tcPr>
            <w:tcW w:w="1530" w:type="dxa"/>
            <w:tcBorders>
              <w:top w:val="single" w:sz="6" w:space="0" w:color="auto"/>
              <w:left w:val="single" w:sz="6" w:space="0" w:color="auto"/>
              <w:bottom w:val="single" w:sz="6" w:space="0" w:color="auto"/>
              <w:right w:val="single" w:sz="6" w:space="0" w:color="auto"/>
            </w:tcBorders>
          </w:tcPr>
          <w:p w14:paraId="4979FAF1"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double" w:sz="6" w:space="0" w:color="auto"/>
            </w:tcBorders>
          </w:tcPr>
          <w:p w14:paraId="679CD30E" w14:textId="77777777" w:rsidR="004654B9" w:rsidRPr="00FB1DC9" w:rsidRDefault="004654B9" w:rsidP="00A556E0">
            <w:pPr>
              <w:suppressAutoHyphens/>
              <w:spacing w:before="60" w:after="60"/>
              <w:rPr>
                <w:szCs w:val="22"/>
              </w:rPr>
            </w:pPr>
          </w:p>
        </w:tc>
      </w:tr>
      <w:tr w:rsidR="00FB1DC9" w:rsidRPr="00FB1DC9" w14:paraId="654E13D4" w14:textId="77777777" w:rsidTr="00BC2E76">
        <w:trPr>
          <w:cantSplit/>
          <w:trHeight w:val="390"/>
        </w:trPr>
        <w:tc>
          <w:tcPr>
            <w:tcW w:w="810" w:type="dxa"/>
            <w:tcBorders>
              <w:top w:val="single" w:sz="6" w:space="0" w:color="auto"/>
              <w:left w:val="double" w:sz="6" w:space="0" w:color="auto"/>
              <w:bottom w:val="single" w:sz="6" w:space="0" w:color="auto"/>
              <w:right w:val="single" w:sz="6" w:space="0" w:color="auto"/>
            </w:tcBorders>
          </w:tcPr>
          <w:p w14:paraId="37B4DC49" w14:textId="77777777" w:rsidR="004654B9" w:rsidRPr="00FB1DC9" w:rsidRDefault="004654B9" w:rsidP="00A556E0">
            <w:pPr>
              <w:suppressAutoHyphens/>
              <w:spacing w:before="60" w:after="60"/>
              <w:rPr>
                <w:szCs w:val="22"/>
              </w:rPr>
            </w:pPr>
          </w:p>
        </w:tc>
        <w:tc>
          <w:tcPr>
            <w:tcW w:w="3690" w:type="dxa"/>
            <w:gridSpan w:val="2"/>
            <w:tcBorders>
              <w:top w:val="single" w:sz="6" w:space="0" w:color="auto"/>
              <w:left w:val="single" w:sz="6" w:space="0" w:color="auto"/>
              <w:bottom w:val="single" w:sz="6" w:space="0" w:color="auto"/>
              <w:right w:val="single" w:sz="6" w:space="0" w:color="auto"/>
            </w:tcBorders>
          </w:tcPr>
          <w:p w14:paraId="3073B4B6" w14:textId="77777777" w:rsidR="004654B9" w:rsidRPr="00FB1DC9" w:rsidRDefault="004654B9" w:rsidP="00A556E0">
            <w:pPr>
              <w:suppressAutoHyphens/>
              <w:spacing w:before="60" w:after="60"/>
              <w:rPr>
                <w:szCs w:val="22"/>
              </w:rPr>
            </w:pPr>
          </w:p>
        </w:tc>
        <w:tc>
          <w:tcPr>
            <w:tcW w:w="1170" w:type="dxa"/>
            <w:tcBorders>
              <w:top w:val="single" w:sz="6" w:space="0" w:color="auto"/>
              <w:left w:val="single" w:sz="6" w:space="0" w:color="auto"/>
              <w:bottom w:val="single" w:sz="6" w:space="0" w:color="auto"/>
              <w:right w:val="single" w:sz="6" w:space="0" w:color="auto"/>
            </w:tcBorders>
          </w:tcPr>
          <w:p w14:paraId="61E87BF0"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single" w:sz="6" w:space="0" w:color="auto"/>
            </w:tcBorders>
          </w:tcPr>
          <w:p w14:paraId="2EE78D84" w14:textId="77777777" w:rsidR="004654B9" w:rsidRPr="00FB1DC9" w:rsidRDefault="004654B9" w:rsidP="00A556E0">
            <w:pPr>
              <w:suppressAutoHyphens/>
              <w:spacing w:before="60" w:after="60"/>
              <w:rPr>
                <w:szCs w:val="22"/>
              </w:rPr>
            </w:pPr>
          </w:p>
        </w:tc>
        <w:tc>
          <w:tcPr>
            <w:tcW w:w="3060" w:type="dxa"/>
            <w:tcBorders>
              <w:top w:val="single" w:sz="6" w:space="0" w:color="auto"/>
              <w:left w:val="single" w:sz="6" w:space="0" w:color="auto"/>
              <w:bottom w:val="single" w:sz="6" w:space="0" w:color="auto"/>
              <w:right w:val="single" w:sz="6" w:space="0" w:color="auto"/>
            </w:tcBorders>
          </w:tcPr>
          <w:p w14:paraId="042CC6F1" w14:textId="77777777" w:rsidR="004654B9" w:rsidRPr="00FB1DC9" w:rsidRDefault="004654B9" w:rsidP="00A556E0">
            <w:pPr>
              <w:suppressAutoHyphens/>
              <w:spacing w:before="60" w:after="60"/>
              <w:rPr>
                <w:szCs w:val="22"/>
              </w:rPr>
            </w:pPr>
          </w:p>
        </w:tc>
        <w:tc>
          <w:tcPr>
            <w:tcW w:w="1530" w:type="dxa"/>
            <w:tcBorders>
              <w:top w:val="single" w:sz="6" w:space="0" w:color="auto"/>
              <w:left w:val="single" w:sz="6" w:space="0" w:color="auto"/>
              <w:bottom w:val="single" w:sz="6" w:space="0" w:color="auto"/>
              <w:right w:val="single" w:sz="6" w:space="0" w:color="auto"/>
            </w:tcBorders>
          </w:tcPr>
          <w:p w14:paraId="44D8B1B0"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double" w:sz="6" w:space="0" w:color="auto"/>
            </w:tcBorders>
          </w:tcPr>
          <w:p w14:paraId="4825983C" w14:textId="77777777" w:rsidR="004654B9" w:rsidRPr="00FB1DC9" w:rsidRDefault="004654B9" w:rsidP="00A556E0">
            <w:pPr>
              <w:suppressAutoHyphens/>
              <w:spacing w:before="60" w:after="60"/>
              <w:rPr>
                <w:szCs w:val="22"/>
              </w:rPr>
            </w:pPr>
          </w:p>
        </w:tc>
      </w:tr>
      <w:tr w:rsidR="00FB1DC9" w:rsidRPr="00FB1DC9" w14:paraId="515880E4" w14:textId="77777777" w:rsidTr="00BC2E76">
        <w:trPr>
          <w:cantSplit/>
          <w:trHeight w:val="390"/>
        </w:trPr>
        <w:tc>
          <w:tcPr>
            <w:tcW w:w="810" w:type="dxa"/>
            <w:tcBorders>
              <w:top w:val="single" w:sz="6" w:space="0" w:color="auto"/>
              <w:left w:val="double" w:sz="6" w:space="0" w:color="auto"/>
              <w:bottom w:val="single" w:sz="6" w:space="0" w:color="auto"/>
              <w:right w:val="single" w:sz="6" w:space="0" w:color="auto"/>
            </w:tcBorders>
          </w:tcPr>
          <w:p w14:paraId="7F5BAAA4" w14:textId="77777777" w:rsidR="004654B9" w:rsidRPr="00FB1DC9" w:rsidRDefault="004654B9" w:rsidP="00A556E0">
            <w:pPr>
              <w:suppressAutoHyphens/>
              <w:spacing w:before="60" w:after="60"/>
              <w:rPr>
                <w:szCs w:val="22"/>
              </w:rPr>
            </w:pPr>
          </w:p>
        </w:tc>
        <w:tc>
          <w:tcPr>
            <w:tcW w:w="3690" w:type="dxa"/>
            <w:gridSpan w:val="2"/>
            <w:tcBorders>
              <w:top w:val="single" w:sz="6" w:space="0" w:color="auto"/>
              <w:left w:val="single" w:sz="6" w:space="0" w:color="auto"/>
              <w:bottom w:val="single" w:sz="6" w:space="0" w:color="auto"/>
              <w:right w:val="single" w:sz="6" w:space="0" w:color="auto"/>
            </w:tcBorders>
          </w:tcPr>
          <w:p w14:paraId="7AAE54BA" w14:textId="77777777" w:rsidR="004654B9" w:rsidRPr="00FB1DC9" w:rsidRDefault="004654B9" w:rsidP="00A556E0">
            <w:pPr>
              <w:suppressAutoHyphens/>
              <w:spacing w:before="60" w:after="60"/>
              <w:rPr>
                <w:szCs w:val="22"/>
              </w:rPr>
            </w:pPr>
          </w:p>
        </w:tc>
        <w:tc>
          <w:tcPr>
            <w:tcW w:w="1170" w:type="dxa"/>
            <w:tcBorders>
              <w:top w:val="single" w:sz="6" w:space="0" w:color="auto"/>
              <w:left w:val="single" w:sz="6" w:space="0" w:color="auto"/>
              <w:bottom w:val="single" w:sz="6" w:space="0" w:color="auto"/>
              <w:right w:val="single" w:sz="6" w:space="0" w:color="auto"/>
            </w:tcBorders>
          </w:tcPr>
          <w:p w14:paraId="0CF56D38"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single" w:sz="6" w:space="0" w:color="auto"/>
            </w:tcBorders>
          </w:tcPr>
          <w:p w14:paraId="3E6BA462" w14:textId="77777777" w:rsidR="004654B9" w:rsidRPr="00FB1DC9" w:rsidRDefault="004654B9" w:rsidP="00A556E0">
            <w:pPr>
              <w:suppressAutoHyphens/>
              <w:spacing w:before="60" w:after="60"/>
              <w:rPr>
                <w:szCs w:val="22"/>
              </w:rPr>
            </w:pPr>
          </w:p>
        </w:tc>
        <w:tc>
          <w:tcPr>
            <w:tcW w:w="3060" w:type="dxa"/>
            <w:tcBorders>
              <w:top w:val="single" w:sz="6" w:space="0" w:color="auto"/>
              <w:left w:val="single" w:sz="6" w:space="0" w:color="auto"/>
              <w:bottom w:val="single" w:sz="6" w:space="0" w:color="auto"/>
              <w:right w:val="single" w:sz="6" w:space="0" w:color="auto"/>
            </w:tcBorders>
          </w:tcPr>
          <w:p w14:paraId="428E0F6E" w14:textId="77777777" w:rsidR="004654B9" w:rsidRPr="00FB1DC9" w:rsidRDefault="004654B9" w:rsidP="00A556E0">
            <w:pPr>
              <w:pStyle w:val="CommentText"/>
              <w:suppressAutoHyphens/>
              <w:spacing w:before="60" w:after="60"/>
              <w:rPr>
                <w:rFonts w:ascii="Times New Roman" w:hAnsi="Times New Roman"/>
                <w:sz w:val="22"/>
                <w:szCs w:val="22"/>
              </w:rPr>
            </w:pPr>
          </w:p>
        </w:tc>
        <w:tc>
          <w:tcPr>
            <w:tcW w:w="1530" w:type="dxa"/>
            <w:tcBorders>
              <w:top w:val="single" w:sz="6" w:space="0" w:color="auto"/>
              <w:left w:val="single" w:sz="6" w:space="0" w:color="auto"/>
              <w:bottom w:val="single" w:sz="6" w:space="0" w:color="auto"/>
              <w:right w:val="single" w:sz="6" w:space="0" w:color="auto"/>
            </w:tcBorders>
          </w:tcPr>
          <w:p w14:paraId="5EF2C1E8"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double" w:sz="6" w:space="0" w:color="auto"/>
            </w:tcBorders>
          </w:tcPr>
          <w:p w14:paraId="2205BE0B" w14:textId="77777777" w:rsidR="004654B9" w:rsidRPr="00FB1DC9" w:rsidRDefault="004654B9" w:rsidP="00A556E0">
            <w:pPr>
              <w:suppressAutoHyphens/>
              <w:spacing w:before="60" w:after="60"/>
              <w:rPr>
                <w:szCs w:val="22"/>
              </w:rPr>
            </w:pPr>
          </w:p>
        </w:tc>
      </w:tr>
      <w:tr w:rsidR="00FB1DC9" w:rsidRPr="00FB1DC9" w14:paraId="7116415A" w14:textId="77777777" w:rsidTr="00BC2E76">
        <w:trPr>
          <w:cantSplit/>
          <w:trHeight w:val="390"/>
        </w:trPr>
        <w:tc>
          <w:tcPr>
            <w:tcW w:w="810" w:type="dxa"/>
            <w:tcBorders>
              <w:top w:val="single" w:sz="6" w:space="0" w:color="auto"/>
              <w:left w:val="double" w:sz="6" w:space="0" w:color="auto"/>
              <w:bottom w:val="nil"/>
              <w:right w:val="single" w:sz="6" w:space="0" w:color="auto"/>
            </w:tcBorders>
          </w:tcPr>
          <w:p w14:paraId="4B557CF3" w14:textId="77777777" w:rsidR="004654B9" w:rsidRPr="00FB1DC9" w:rsidRDefault="004654B9" w:rsidP="00A556E0">
            <w:pPr>
              <w:suppressAutoHyphens/>
              <w:spacing w:before="60" w:after="60"/>
              <w:rPr>
                <w:szCs w:val="22"/>
              </w:rPr>
            </w:pPr>
          </w:p>
        </w:tc>
        <w:tc>
          <w:tcPr>
            <w:tcW w:w="3690" w:type="dxa"/>
            <w:gridSpan w:val="2"/>
            <w:tcBorders>
              <w:top w:val="single" w:sz="6" w:space="0" w:color="auto"/>
              <w:left w:val="single" w:sz="6" w:space="0" w:color="auto"/>
              <w:bottom w:val="nil"/>
              <w:right w:val="single" w:sz="6" w:space="0" w:color="auto"/>
            </w:tcBorders>
          </w:tcPr>
          <w:p w14:paraId="29A7531D" w14:textId="77777777" w:rsidR="004654B9" w:rsidRPr="00FB1DC9" w:rsidRDefault="004654B9" w:rsidP="00A556E0">
            <w:pPr>
              <w:suppressAutoHyphens/>
              <w:spacing w:before="60" w:after="60"/>
              <w:rPr>
                <w:szCs w:val="22"/>
              </w:rPr>
            </w:pPr>
          </w:p>
        </w:tc>
        <w:tc>
          <w:tcPr>
            <w:tcW w:w="1170" w:type="dxa"/>
            <w:tcBorders>
              <w:top w:val="single" w:sz="6" w:space="0" w:color="auto"/>
              <w:left w:val="single" w:sz="6" w:space="0" w:color="auto"/>
              <w:bottom w:val="nil"/>
              <w:right w:val="single" w:sz="6" w:space="0" w:color="auto"/>
            </w:tcBorders>
          </w:tcPr>
          <w:p w14:paraId="132C5B66"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nil"/>
              <w:right w:val="single" w:sz="6" w:space="0" w:color="auto"/>
            </w:tcBorders>
          </w:tcPr>
          <w:p w14:paraId="27BB260F" w14:textId="77777777" w:rsidR="004654B9" w:rsidRPr="00FB1DC9" w:rsidRDefault="004654B9" w:rsidP="00A556E0">
            <w:pPr>
              <w:suppressAutoHyphens/>
              <w:spacing w:before="60" w:after="60"/>
              <w:rPr>
                <w:szCs w:val="22"/>
              </w:rPr>
            </w:pPr>
          </w:p>
        </w:tc>
        <w:tc>
          <w:tcPr>
            <w:tcW w:w="3060" w:type="dxa"/>
            <w:tcBorders>
              <w:top w:val="single" w:sz="6" w:space="0" w:color="auto"/>
              <w:left w:val="single" w:sz="6" w:space="0" w:color="auto"/>
              <w:bottom w:val="nil"/>
              <w:right w:val="single" w:sz="6" w:space="0" w:color="auto"/>
            </w:tcBorders>
          </w:tcPr>
          <w:p w14:paraId="51AFC44C" w14:textId="77777777" w:rsidR="004654B9" w:rsidRPr="00FB1DC9" w:rsidRDefault="004654B9" w:rsidP="00A556E0">
            <w:pPr>
              <w:suppressAutoHyphens/>
              <w:spacing w:before="60" w:after="60"/>
              <w:rPr>
                <w:szCs w:val="22"/>
              </w:rPr>
            </w:pPr>
          </w:p>
        </w:tc>
        <w:tc>
          <w:tcPr>
            <w:tcW w:w="1530" w:type="dxa"/>
            <w:tcBorders>
              <w:top w:val="single" w:sz="6" w:space="0" w:color="auto"/>
              <w:left w:val="single" w:sz="6" w:space="0" w:color="auto"/>
              <w:bottom w:val="nil"/>
              <w:right w:val="single" w:sz="6" w:space="0" w:color="auto"/>
            </w:tcBorders>
          </w:tcPr>
          <w:p w14:paraId="5F0A6FF3"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nil"/>
              <w:right w:val="double" w:sz="6" w:space="0" w:color="auto"/>
            </w:tcBorders>
          </w:tcPr>
          <w:p w14:paraId="2E759D09" w14:textId="77777777" w:rsidR="004654B9" w:rsidRPr="00FB1DC9" w:rsidRDefault="004654B9" w:rsidP="00A556E0">
            <w:pPr>
              <w:suppressAutoHyphens/>
              <w:spacing w:before="60" w:after="60"/>
              <w:rPr>
                <w:szCs w:val="22"/>
              </w:rPr>
            </w:pPr>
          </w:p>
        </w:tc>
      </w:tr>
      <w:tr w:rsidR="00FB1DC9" w:rsidRPr="00FB1DC9" w14:paraId="67286941" w14:textId="77777777" w:rsidTr="00BC2E76">
        <w:trPr>
          <w:cantSplit/>
          <w:trHeight w:val="333"/>
        </w:trPr>
        <w:tc>
          <w:tcPr>
            <w:tcW w:w="7380" w:type="dxa"/>
            <w:gridSpan w:val="5"/>
            <w:tcBorders>
              <w:top w:val="double" w:sz="6" w:space="0" w:color="auto"/>
              <w:left w:val="nil"/>
              <w:bottom w:val="nil"/>
              <w:right w:val="double" w:sz="6" w:space="0" w:color="auto"/>
            </w:tcBorders>
          </w:tcPr>
          <w:p w14:paraId="7DD606CA" w14:textId="77777777" w:rsidR="004654B9" w:rsidRPr="00FB1DC9" w:rsidRDefault="004654B9" w:rsidP="00A556E0">
            <w:pPr>
              <w:suppressAutoHyphens/>
              <w:rPr>
                <w:szCs w:val="22"/>
              </w:rPr>
            </w:pPr>
          </w:p>
        </w:tc>
        <w:tc>
          <w:tcPr>
            <w:tcW w:w="4590" w:type="dxa"/>
            <w:gridSpan w:val="2"/>
            <w:tcBorders>
              <w:top w:val="double" w:sz="6" w:space="0" w:color="auto"/>
              <w:left w:val="double" w:sz="6" w:space="0" w:color="auto"/>
              <w:bottom w:val="double" w:sz="6" w:space="0" w:color="auto"/>
              <w:right w:val="double" w:sz="6" w:space="0" w:color="auto"/>
            </w:tcBorders>
          </w:tcPr>
          <w:p w14:paraId="16CF5F35" w14:textId="77777777" w:rsidR="004654B9" w:rsidRPr="00FB1DC9" w:rsidRDefault="004654B9" w:rsidP="00A556E0">
            <w:pPr>
              <w:suppressAutoHyphens/>
              <w:spacing w:before="60" w:after="60"/>
              <w:rPr>
                <w:szCs w:val="22"/>
              </w:rPr>
            </w:pPr>
            <w:r w:rsidRPr="00FB1DC9">
              <w:rPr>
                <w:szCs w:val="22"/>
              </w:rPr>
              <w:t>Total Bid Price</w:t>
            </w:r>
          </w:p>
        </w:tc>
        <w:tc>
          <w:tcPr>
            <w:tcW w:w="1710" w:type="dxa"/>
            <w:tcBorders>
              <w:top w:val="double" w:sz="6" w:space="0" w:color="auto"/>
              <w:left w:val="double" w:sz="6" w:space="0" w:color="auto"/>
              <w:bottom w:val="double" w:sz="6" w:space="0" w:color="auto"/>
              <w:right w:val="double" w:sz="6" w:space="0" w:color="auto"/>
            </w:tcBorders>
          </w:tcPr>
          <w:p w14:paraId="2C84366B" w14:textId="77777777" w:rsidR="004654B9" w:rsidRPr="00FB1DC9" w:rsidRDefault="004654B9" w:rsidP="00A556E0">
            <w:pPr>
              <w:suppressAutoHyphens/>
              <w:spacing w:before="60" w:after="60"/>
              <w:rPr>
                <w:szCs w:val="22"/>
              </w:rPr>
            </w:pPr>
          </w:p>
        </w:tc>
      </w:tr>
    </w:tbl>
    <w:p w14:paraId="46C8E516" w14:textId="77777777" w:rsidR="00F9125A" w:rsidRDefault="00F9125A" w:rsidP="00A556E0">
      <w:pPr>
        <w:suppressAutoHyphens/>
        <w:spacing w:before="100"/>
        <w:rPr>
          <w:i/>
          <w:iCs/>
          <w:szCs w:val="22"/>
        </w:rPr>
      </w:pPr>
      <w:r w:rsidRPr="00FB1DC9">
        <w:rPr>
          <w:szCs w:val="22"/>
        </w:rPr>
        <w:t xml:space="preserve">Name of Bidder </w:t>
      </w:r>
      <w:r w:rsidRPr="00FB1DC9">
        <w:rPr>
          <w:i/>
          <w:iCs/>
          <w:szCs w:val="22"/>
        </w:rPr>
        <w:t xml:space="preserve">[insert complete name of Bidder] </w:t>
      </w:r>
      <w:r w:rsidRPr="00FB1DC9">
        <w:rPr>
          <w:szCs w:val="22"/>
        </w:rPr>
        <w:t xml:space="preserve">Signature of Bidder </w:t>
      </w:r>
      <w:r w:rsidRPr="00FB1DC9">
        <w:rPr>
          <w:i/>
          <w:iCs/>
          <w:szCs w:val="22"/>
        </w:rPr>
        <w:t xml:space="preserve">[signature of person signing the Bid] </w:t>
      </w:r>
      <w:r w:rsidRPr="00FB1DC9">
        <w:rPr>
          <w:szCs w:val="22"/>
        </w:rPr>
        <w:t xml:space="preserve">Date </w:t>
      </w:r>
      <w:r w:rsidRPr="00FB1DC9">
        <w:rPr>
          <w:i/>
          <w:iCs/>
          <w:szCs w:val="22"/>
        </w:rPr>
        <w:t>[insert date]</w:t>
      </w:r>
    </w:p>
    <w:p w14:paraId="1BA3561B" w14:textId="77777777" w:rsidR="001E5C6A" w:rsidRDefault="001E5C6A" w:rsidP="00A556E0">
      <w:pPr>
        <w:suppressAutoHyphens/>
        <w:spacing w:before="100"/>
        <w:rPr>
          <w:i/>
          <w:iCs/>
          <w:szCs w:val="22"/>
        </w:rPr>
      </w:pPr>
    </w:p>
    <w:p w14:paraId="7B0364D2" w14:textId="77777777" w:rsidR="001E5C6A" w:rsidRDefault="001E5C6A" w:rsidP="00A556E0">
      <w:pPr>
        <w:suppressAutoHyphens/>
        <w:spacing w:before="100"/>
        <w:rPr>
          <w:i/>
          <w:iCs/>
          <w:szCs w:val="22"/>
        </w:rPr>
      </w:pPr>
    </w:p>
    <w:p w14:paraId="0ECCCBDE" w14:textId="2AC40D3F" w:rsidR="001E5C6A" w:rsidRPr="00FB1DC9" w:rsidRDefault="001E5C6A" w:rsidP="001E5C6A">
      <w:pPr>
        <w:tabs>
          <w:tab w:val="left" w:pos="8610"/>
        </w:tabs>
        <w:sectPr w:rsidR="001E5C6A" w:rsidRPr="00FB1DC9" w:rsidSect="002730AC">
          <w:headerReference w:type="even" r:id="rId37"/>
          <w:headerReference w:type="default" r:id="rId38"/>
          <w:headerReference w:type="first" r:id="rId39"/>
          <w:pgSz w:w="15840" w:h="12240" w:orient="landscape" w:code="1"/>
          <w:pgMar w:top="1800" w:right="1440" w:bottom="1440" w:left="1440" w:header="720" w:footer="720" w:gutter="0"/>
          <w:paperSrc w:first="15" w:other="15"/>
          <w:cols w:space="720"/>
        </w:sectPr>
      </w:pPr>
    </w:p>
    <w:p w14:paraId="00CCA04B" w14:textId="67365768" w:rsidR="00F9125A" w:rsidRPr="00FB1DC9" w:rsidRDefault="00F9125A" w:rsidP="00F9125A">
      <w:pPr>
        <w:rPr>
          <w:szCs w:val="22"/>
        </w:rPr>
      </w:pPr>
      <w:r w:rsidRPr="00FB1DC9">
        <w:rPr>
          <w:szCs w:val="22"/>
        </w:rPr>
        <w:lastRenderedPageBreak/>
        <w:t xml:space="preserve">          </w:t>
      </w:r>
    </w:p>
    <w:p w14:paraId="452E17D7" w14:textId="5A53F327" w:rsidR="00F9125A" w:rsidRPr="00FB1DC9" w:rsidRDefault="00F9125A" w:rsidP="00F9125A">
      <w:pPr>
        <w:jc w:val="center"/>
        <w:rPr>
          <w:b/>
          <w:iCs/>
          <w:szCs w:val="22"/>
        </w:rPr>
      </w:pPr>
    </w:p>
    <w:p w14:paraId="14556E99" w14:textId="4AB1A4DB" w:rsidR="00F9125A" w:rsidRPr="00FB1DC9" w:rsidRDefault="00F9125A" w:rsidP="00F9125A">
      <w:pPr>
        <w:jc w:val="center"/>
        <w:rPr>
          <w:b/>
          <w:iCs/>
          <w:szCs w:val="22"/>
        </w:rPr>
      </w:pPr>
    </w:p>
    <w:p w14:paraId="73831346" w14:textId="04C38674" w:rsidR="004654B9" w:rsidRPr="00FB1DC9" w:rsidRDefault="004654B9" w:rsidP="00A556E0">
      <w:pPr>
        <w:pStyle w:val="Heading5"/>
        <w:jc w:val="center"/>
        <w:rPr>
          <w:rFonts w:cs="Times New Roman"/>
          <w:sz w:val="28"/>
          <w:szCs w:val="28"/>
        </w:rPr>
      </w:pPr>
      <w:bookmarkStart w:id="618" w:name="_Toc20225551"/>
      <w:r w:rsidRPr="00FB1DC9">
        <w:rPr>
          <w:rFonts w:cs="Times New Roman"/>
          <w:sz w:val="28"/>
          <w:szCs w:val="28"/>
        </w:rPr>
        <w:t>Form of Bid-Securing Declaration</w:t>
      </w:r>
      <w:bookmarkEnd w:id="618"/>
      <w:r w:rsidRPr="00FB1DC9">
        <w:rPr>
          <w:rFonts w:cs="Times New Roman"/>
          <w:sz w:val="28"/>
          <w:szCs w:val="28"/>
        </w:rPr>
        <w:t xml:space="preserve"> </w:t>
      </w:r>
    </w:p>
    <w:p w14:paraId="06874FF5" w14:textId="77777777" w:rsidR="004654B9" w:rsidRPr="00FB1DC9" w:rsidRDefault="004654B9" w:rsidP="008F204E">
      <w:pPr>
        <w:jc w:val="center"/>
        <w:rPr>
          <w:i/>
          <w:iCs/>
          <w:szCs w:val="22"/>
        </w:rPr>
      </w:pPr>
      <w:r w:rsidRPr="00FB1DC9">
        <w:rPr>
          <w:i/>
          <w:iCs/>
          <w:szCs w:val="22"/>
        </w:rPr>
        <w:t>[The Bidder shall fill in this Form in accordance with the instructions indicated.]</w:t>
      </w:r>
    </w:p>
    <w:p w14:paraId="1013104C" w14:textId="77777777" w:rsidR="004654B9" w:rsidRPr="00FB1DC9" w:rsidRDefault="004654B9" w:rsidP="00A556E0">
      <w:pPr>
        <w:jc w:val="center"/>
        <w:rPr>
          <w:b/>
          <w:szCs w:val="22"/>
        </w:rPr>
      </w:pPr>
    </w:p>
    <w:p w14:paraId="4664E01E" w14:textId="77777777" w:rsidR="004654B9" w:rsidRPr="00FB1DC9" w:rsidRDefault="004654B9" w:rsidP="00A556E0">
      <w:pPr>
        <w:tabs>
          <w:tab w:val="left" w:pos="4968"/>
          <w:tab w:val="left" w:pos="9558"/>
        </w:tabs>
        <w:rPr>
          <w:szCs w:val="22"/>
        </w:rPr>
      </w:pPr>
    </w:p>
    <w:p w14:paraId="26F6B4B1" w14:textId="77777777" w:rsidR="004654B9" w:rsidRPr="00FB1DC9" w:rsidRDefault="004654B9" w:rsidP="00A556E0">
      <w:pPr>
        <w:tabs>
          <w:tab w:val="right" w:pos="9360"/>
        </w:tabs>
        <w:ind w:left="720" w:hanging="720"/>
        <w:jc w:val="right"/>
        <w:rPr>
          <w:szCs w:val="22"/>
        </w:rPr>
      </w:pPr>
      <w:r w:rsidRPr="00FB1DC9">
        <w:rPr>
          <w:szCs w:val="22"/>
        </w:rPr>
        <w:t xml:space="preserve">Date: </w:t>
      </w:r>
      <w:r w:rsidRPr="00FB1DC9">
        <w:rPr>
          <w:i/>
          <w:szCs w:val="22"/>
        </w:rPr>
        <w:t>[date (as day, month and year)]</w:t>
      </w:r>
    </w:p>
    <w:p w14:paraId="617EC350" w14:textId="77777777" w:rsidR="004654B9" w:rsidRPr="00FB1DC9" w:rsidRDefault="004654B9" w:rsidP="00A556E0">
      <w:pPr>
        <w:tabs>
          <w:tab w:val="right" w:pos="9360"/>
        </w:tabs>
        <w:ind w:left="720" w:hanging="720"/>
        <w:jc w:val="right"/>
        <w:rPr>
          <w:i/>
          <w:szCs w:val="22"/>
        </w:rPr>
      </w:pPr>
      <w:r w:rsidRPr="00FB1DC9">
        <w:rPr>
          <w:szCs w:val="22"/>
        </w:rPr>
        <w:t xml:space="preserve">Bid No.: </w:t>
      </w:r>
      <w:r w:rsidRPr="00FB1DC9">
        <w:rPr>
          <w:i/>
          <w:szCs w:val="22"/>
        </w:rPr>
        <w:t>[number of RFB process]</w:t>
      </w:r>
    </w:p>
    <w:p w14:paraId="5717CC2C" w14:textId="77777777" w:rsidR="004654B9" w:rsidRPr="00FB1DC9" w:rsidRDefault="004654B9" w:rsidP="00A556E0">
      <w:pPr>
        <w:tabs>
          <w:tab w:val="right" w:pos="9360"/>
        </w:tabs>
        <w:ind w:left="720" w:hanging="720"/>
        <w:jc w:val="right"/>
        <w:rPr>
          <w:szCs w:val="22"/>
        </w:rPr>
      </w:pPr>
      <w:r w:rsidRPr="00FB1DC9">
        <w:rPr>
          <w:szCs w:val="22"/>
        </w:rPr>
        <w:t xml:space="preserve">Alternative No.: </w:t>
      </w:r>
      <w:r w:rsidRPr="00FB1DC9">
        <w:rPr>
          <w:i/>
          <w:iCs/>
          <w:szCs w:val="22"/>
        </w:rPr>
        <w:t>[insert identification No if this is a Bid for an alternative]</w:t>
      </w:r>
    </w:p>
    <w:p w14:paraId="47009458" w14:textId="77777777" w:rsidR="004654B9" w:rsidRPr="00FB1DC9" w:rsidRDefault="004654B9" w:rsidP="00A556E0">
      <w:pPr>
        <w:tabs>
          <w:tab w:val="right" w:pos="9360"/>
        </w:tabs>
        <w:ind w:left="720" w:hanging="720"/>
        <w:jc w:val="right"/>
        <w:rPr>
          <w:szCs w:val="22"/>
        </w:rPr>
      </w:pPr>
    </w:p>
    <w:p w14:paraId="7C47BE12" w14:textId="77777777" w:rsidR="004654B9" w:rsidRPr="00FB1DC9" w:rsidRDefault="004654B9" w:rsidP="00A556E0">
      <w:pPr>
        <w:rPr>
          <w:szCs w:val="22"/>
        </w:rPr>
      </w:pPr>
    </w:p>
    <w:p w14:paraId="6753AB07" w14:textId="77777777" w:rsidR="004654B9" w:rsidRPr="00FB1DC9" w:rsidRDefault="004654B9" w:rsidP="00A556E0">
      <w:pPr>
        <w:spacing w:after="200"/>
        <w:rPr>
          <w:b/>
          <w:szCs w:val="22"/>
        </w:rPr>
      </w:pPr>
      <w:r w:rsidRPr="00FB1DC9">
        <w:rPr>
          <w:szCs w:val="22"/>
        </w:rPr>
        <w:t xml:space="preserve">To: </w:t>
      </w:r>
      <w:r w:rsidRPr="00FB1DC9">
        <w:rPr>
          <w:i/>
          <w:szCs w:val="22"/>
        </w:rPr>
        <w:t>[complete name of Purchaser]</w:t>
      </w:r>
    </w:p>
    <w:p w14:paraId="0FD51A5D" w14:textId="77777777" w:rsidR="004654B9" w:rsidRPr="00FB1DC9" w:rsidRDefault="004654B9" w:rsidP="00A556E0">
      <w:pPr>
        <w:spacing w:after="200"/>
        <w:rPr>
          <w:szCs w:val="22"/>
        </w:rPr>
      </w:pPr>
      <w:r w:rsidRPr="00FB1DC9">
        <w:rPr>
          <w:szCs w:val="22"/>
        </w:rPr>
        <w:t xml:space="preserve">We, the undersigned, declare that: </w:t>
      </w:r>
    </w:p>
    <w:p w14:paraId="7D612E0F" w14:textId="77777777" w:rsidR="004654B9" w:rsidRPr="00FB1DC9" w:rsidRDefault="004654B9" w:rsidP="00A556E0">
      <w:pPr>
        <w:pStyle w:val="NormalWeb"/>
        <w:spacing w:before="0" w:beforeAutospacing="0" w:after="200" w:afterAutospacing="0"/>
        <w:rPr>
          <w:rFonts w:ascii="Times New Roman" w:hAnsi="Times New Roman"/>
          <w:sz w:val="22"/>
          <w:szCs w:val="22"/>
        </w:rPr>
      </w:pPr>
      <w:r w:rsidRPr="00FB1DC9">
        <w:rPr>
          <w:rFonts w:ascii="Times New Roman" w:hAnsi="Times New Roman"/>
          <w:sz w:val="22"/>
          <w:szCs w:val="22"/>
        </w:rPr>
        <w:t>We understand that, according to your conditions, Bids must be supported by a Bid-Securing Declaration.</w:t>
      </w:r>
    </w:p>
    <w:p w14:paraId="1430F235" w14:textId="56C96B59" w:rsidR="004654B9" w:rsidRPr="00FB1DC9" w:rsidRDefault="004654B9" w:rsidP="00A556E0">
      <w:pPr>
        <w:pStyle w:val="NormalWeb"/>
        <w:spacing w:before="0" w:beforeAutospacing="0" w:after="200" w:afterAutospacing="0"/>
        <w:rPr>
          <w:rFonts w:ascii="Times New Roman" w:hAnsi="Times New Roman"/>
          <w:sz w:val="22"/>
          <w:szCs w:val="22"/>
        </w:rPr>
      </w:pPr>
      <w:r w:rsidRPr="00FB1DC9">
        <w:rPr>
          <w:rFonts w:ascii="Times New Roman" w:hAnsi="Times New Roman"/>
          <w:sz w:val="22"/>
          <w:szCs w:val="22"/>
        </w:rPr>
        <w:t xml:space="preserve">We accept that we will automatically be suspended from being eligible for </w:t>
      </w:r>
      <w:r w:rsidRPr="00FB1DC9">
        <w:rPr>
          <w:rFonts w:ascii="Times New Roman" w:hAnsi="Times New Roman"/>
          <w:iCs/>
          <w:sz w:val="22"/>
          <w:szCs w:val="22"/>
        </w:rPr>
        <w:t>bidding or submitting proposals</w:t>
      </w:r>
      <w:r w:rsidRPr="00FB1DC9">
        <w:rPr>
          <w:rFonts w:ascii="Times New Roman" w:hAnsi="Times New Roman"/>
          <w:sz w:val="22"/>
          <w:szCs w:val="22"/>
        </w:rPr>
        <w:t xml:space="preserve"> in any contract with the Purchaser for the </w:t>
      </w:r>
      <w:proofErr w:type="gramStart"/>
      <w:r w:rsidRPr="00FB1DC9">
        <w:rPr>
          <w:rFonts w:ascii="Times New Roman" w:hAnsi="Times New Roman"/>
          <w:sz w:val="22"/>
          <w:szCs w:val="22"/>
        </w:rPr>
        <w:t>period of time</w:t>
      </w:r>
      <w:proofErr w:type="gramEnd"/>
      <w:r w:rsidRPr="00FB1DC9">
        <w:rPr>
          <w:rFonts w:ascii="Times New Roman" w:hAnsi="Times New Roman"/>
          <w:sz w:val="22"/>
          <w:szCs w:val="22"/>
        </w:rPr>
        <w:t xml:space="preserve"> of </w:t>
      </w:r>
      <w:r w:rsidR="00F5477C" w:rsidRPr="00BC07FC">
        <w:rPr>
          <w:rFonts w:ascii="Times New Roman" w:hAnsi="Times New Roman"/>
          <w:b/>
          <w:bCs/>
          <w:i/>
          <w:sz w:val="22"/>
          <w:szCs w:val="22"/>
        </w:rPr>
        <w:t>6 months</w:t>
      </w:r>
      <w:r w:rsidR="00F5477C">
        <w:rPr>
          <w:rFonts w:ascii="Times New Roman" w:hAnsi="Times New Roman"/>
          <w:i/>
          <w:sz w:val="22"/>
          <w:szCs w:val="22"/>
        </w:rPr>
        <w:t xml:space="preserve"> </w:t>
      </w:r>
      <w:r w:rsidRPr="00FB1DC9">
        <w:rPr>
          <w:rFonts w:ascii="Times New Roman" w:hAnsi="Times New Roman"/>
          <w:sz w:val="22"/>
          <w:szCs w:val="22"/>
        </w:rPr>
        <w:t xml:space="preserve">starting on </w:t>
      </w:r>
      <w:r w:rsidR="009120B4" w:rsidRPr="00BC07FC">
        <w:rPr>
          <w:rFonts w:ascii="Times New Roman" w:hAnsi="Times New Roman"/>
          <w:b/>
          <w:bCs/>
          <w:i/>
          <w:sz w:val="22"/>
          <w:szCs w:val="22"/>
        </w:rPr>
        <w:t xml:space="preserve">February </w:t>
      </w:r>
      <w:r w:rsidR="00FD0D99">
        <w:rPr>
          <w:rFonts w:ascii="Times New Roman" w:hAnsi="Times New Roman"/>
          <w:b/>
          <w:bCs/>
          <w:i/>
          <w:sz w:val="22"/>
          <w:szCs w:val="22"/>
        </w:rPr>
        <w:t>20</w:t>
      </w:r>
      <w:r w:rsidR="00AA1DE5" w:rsidRPr="00BC07FC">
        <w:rPr>
          <w:rFonts w:ascii="Times New Roman" w:hAnsi="Times New Roman"/>
          <w:b/>
          <w:bCs/>
          <w:i/>
          <w:sz w:val="22"/>
          <w:szCs w:val="22"/>
        </w:rPr>
        <w:t>, 2025</w:t>
      </w:r>
      <w:r w:rsidRPr="00FB1DC9">
        <w:rPr>
          <w:rFonts w:ascii="Times New Roman" w:hAnsi="Times New Roman"/>
          <w:i/>
          <w:sz w:val="22"/>
          <w:szCs w:val="22"/>
        </w:rPr>
        <w:t>,</w:t>
      </w:r>
      <w:r w:rsidRPr="00FB1DC9">
        <w:rPr>
          <w:rFonts w:ascii="Times New Roman" w:hAnsi="Times New Roman"/>
          <w:sz w:val="22"/>
          <w:szCs w:val="22"/>
        </w:rPr>
        <w:t xml:space="preserve"> if we are in breach of our obligation(s) under the Bid conditions, because we:</w:t>
      </w:r>
    </w:p>
    <w:p w14:paraId="34C89F5D" w14:textId="77777777" w:rsidR="004654B9" w:rsidRPr="00FB1DC9" w:rsidRDefault="004654B9" w:rsidP="00A556E0">
      <w:pPr>
        <w:pStyle w:val="NormalWeb"/>
        <w:spacing w:before="0" w:beforeAutospacing="0" w:after="200" w:afterAutospacing="0"/>
        <w:ind w:left="720" w:hanging="720"/>
        <w:rPr>
          <w:rFonts w:ascii="Times New Roman" w:hAnsi="Times New Roman"/>
          <w:sz w:val="22"/>
          <w:szCs w:val="22"/>
        </w:rPr>
      </w:pPr>
      <w:r w:rsidRPr="00FB1DC9">
        <w:rPr>
          <w:rFonts w:ascii="Times New Roman" w:hAnsi="Times New Roman"/>
          <w:sz w:val="22"/>
          <w:szCs w:val="22"/>
        </w:rPr>
        <w:t xml:space="preserve">(a) </w:t>
      </w:r>
      <w:r w:rsidRPr="00FB1DC9">
        <w:rPr>
          <w:rFonts w:ascii="Times New Roman" w:hAnsi="Times New Roman"/>
          <w:sz w:val="22"/>
          <w:szCs w:val="22"/>
        </w:rPr>
        <w:tab/>
        <w:t>have withdrawn our Bid during the period of Bid validity specified in the Letter of Bid; or</w:t>
      </w:r>
    </w:p>
    <w:p w14:paraId="0F9690E6" w14:textId="77777777" w:rsidR="004654B9" w:rsidRPr="00FB1DC9" w:rsidRDefault="004654B9" w:rsidP="00A556E0">
      <w:pPr>
        <w:pStyle w:val="NormalWeb"/>
        <w:spacing w:before="0" w:beforeAutospacing="0" w:after="200" w:afterAutospacing="0"/>
        <w:ind w:left="720" w:hanging="720"/>
        <w:rPr>
          <w:rFonts w:ascii="Times New Roman" w:hAnsi="Times New Roman"/>
          <w:sz w:val="22"/>
          <w:szCs w:val="22"/>
        </w:rPr>
      </w:pPr>
      <w:r w:rsidRPr="00FB1DC9">
        <w:rPr>
          <w:rFonts w:ascii="Times New Roman" w:hAnsi="Times New Roman"/>
          <w:sz w:val="22"/>
          <w:szCs w:val="22"/>
        </w:rPr>
        <w:t xml:space="preserve">(b) </w:t>
      </w:r>
      <w:r w:rsidRPr="00FB1DC9">
        <w:rPr>
          <w:rFonts w:ascii="Times New Roman" w:hAnsi="Times New Roman"/>
          <w:sz w:val="22"/>
          <w:szCs w:val="22"/>
        </w:rPr>
        <w:tab/>
        <w:t>having been notified of the acceptance of our Bid by the Purchaser during the period of Bid validity, (</w:t>
      </w:r>
      <w:proofErr w:type="spellStart"/>
      <w:r w:rsidRPr="00FB1DC9">
        <w:rPr>
          <w:rFonts w:ascii="Times New Roman" w:hAnsi="Times New Roman"/>
          <w:sz w:val="22"/>
          <w:szCs w:val="22"/>
        </w:rPr>
        <w:t>i</w:t>
      </w:r>
      <w:proofErr w:type="spellEnd"/>
      <w:r w:rsidRPr="00FB1DC9">
        <w:rPr>
          <w:rFonts w:ascii="Times New Roman" w:hAnsi="Times New Roman"/>
          <w:sz w:val="22"/>
          <w:szCs w:val="22"/>
        </w:rPr>
        <w:t>) fail or refuse to sign the Contract; or (ii) fail or refuse to furnish the Performance Security, if required, in accordance with the ITB.</w:t>
      </w:r>
    </w:p>
    <w:p w14:paraId="1E41806D" w14:textId="77777777" w:rsidR="004654B9" w:rsidRPr="00FB1DC9" w:rsidRDefault="004654B9" w:rsidP="00A556E0">
      <w:pPr>
        <w:pStyle w:val="NormalWeb"/>
        <w:spacing w:before="0" w:beforeAutospacing="0" w:after="200" w:afterAutospacing="0"/>
        <w:rPr>
          <w:rFonts w:ascii="Times New Roman" w:hAnsi="Times New Roman"/>
          <w:sz w:val="22"/>
          <w:szCs w:val="22"/>
        </w:rPr>
      </w:pPr>
      <w:r w:rsidRPr="00FB1DC9">
        <w:rPr>
          <w:rFonts w:ascii="Times New Roman" w:hAnsi="Times New Roman"/>
          <w:sz w:val="22"/>
          <w:szCs w:val="22"/>
        </w:rPr>
        <w:t>We understand this Bid Securing Declaration shall expire if we are not the successful Bidder, upon the earlier of (</w:t>
      </w:r>
      <w:proofErr w:type="spellStart"/>
      <w:r w:rsidRPr="00FB1DC9">
        <w:rPr>
          <w:rFonts w:ascii="Times New Roman" w:hAnsi="Times New Roman"/>
          <w:sz w:val="22"/>
          <w:szCs w:val="22"/>
        </w:rPr>
        <w:t>i</w:t>
      </w:r>
      <w:proofErr w:type="spellEnd"/>
      <w:r w:rsidRPr="00FB1DC9">
        <w:rPr>
          <w:rFonts w:ascii="Times New Roman" w:hAnsi="Times New Roman"/>
          <w:sz w:val="22"/>
          <w:szCs w:val="22"/>
        </w:rPr>
        <w:t>) our receipt of your notification to us of the name of the successful Bidder; or (ii) twenty-eight days after the expiration of our Bid.</w:t>
      </w:r>
    </w:p>
    <w:p w14:paraId="51E8AA44" w14:textId="77777777" w:rsidR="004654B9" w:rsidRPr="00FB1DC9" w:rsidRDefault="004654B9" w:rsidP="00A556E0">
      <w:pPr>
        <w:tabs>
          <w:tab w:val="left" w:pos="6120"/>
        </w:tabs>
        <w:spacing w:after="200"/>
        <w:rPr>
          <w:iCs/>
          <w:szCs w:val="22"/>
        </w:rPr>
      </w:pPr>
      <w:r w:rsidRPr="00FB1DC9">
        <w:rPr>
          <w:iCs/>
          <w:szCs w:val="22"/>
        </w:rPr>
        <w:t>Name of the Bidder</w:t>
      </w:r>
      <w:r w:rsidRPr="00FB1DC9">
        <w:rPr>
          <w:b/>
          <w:bCs/>
          <w:iCs/>
          <w:szCs w:val="22"/>
        </w:rPr>
        <w:t>*</w:t>
      </w:r>
      <w:r w:rsidRPr="00FB1DC9">
        <w:rPr>
          <w:iCs/>
          <w:szCs w:val="22"/>
          <w:u w:val="single"/>
        </w:rPr>
        <w:tab/>
      </w:r>
    </w:p>
    <w:p w14:paraId="65D8D648" w14:textId="77777777" w:rsidR="004654B9" w:rsidRPr="00FB1DC9" w:rsidRDefault="004654B9" w:rsidP="00A556E0">
      <w:pPr>
        <w:tabs>
          <w:tab w:val="right" w:pos="9000"/>
        </w:tabs>
        <w:spacing w:after="200"/>
        <w:rPr>
          <w:iCs/>
          <w:szCs w:val="22"/>
          <w:u w:val="single"/>
        </w:rPr>
      </w:pPr>
      <w:r w:rsidRPr="00FB1DC9">
        <w:rPr>
          <w:iCs/>
          <w:szCs w:val="22"/>
        </w:rPr>
        <w:t>Name of the person duly authorized to sign the Bid on behalf of the Bidder</w:t>
      </w:r>
      <w:r w:rsidRPr="00FB1DC9">
        <w:rPr>
          <w:b/>
          <w:bCs/>
          <w:iCs/>
          <w:szCs w:val="22"/>
        </w:rPr>
        <w:t>**</w:t>
      </w:r>
      <w:r w:rsidRPr="00FB1DC9">
        <w:rPr>
          <w:iCs/>
          <w:szCs w:val="22"/>
          <w:u w:val="single"/>
        </w:rPr>
        <w:tab/>
      </w:r>
      <w:r w:rsidRPr="00FB1DC9">
        <w:rPr>
          <w:iCs/>
          <w:szCs w:val="22"/>
        </w:rPr>
        <w:t>_______</w:t>
      </w:r>
    </w:p>
    <w:p w14:paraId="4AA1715B" w14:textId="77777777" w:rsidR="004654B9" w:rsidRPr="00FB1DC9" w:rsidRDefault="004654B9" w:rsidP="00A556E0">
      <w:pPr>
        <w:tabs>
          <w:tab w:val="right" w:pos="9000"/>
        </w:tabs>
        <w:spacing w:after="200"/>
        <w:rPr>
          <w:iCs/>
          <w:szCs w:val="22"/>
        </w:rPr>
      </w:pPr>
      <w:r w:rsidRPr="00FB1DC9">
        <w:rPr>
          <w:iCs/>
          <w:szCs w:val="22"/>
        </w:rPr>
        <w:t>Title of the person signing the Bid</w:t>
      </w:r>
      <w:r w:rsidRPr="00FB1DC9">
        <w:rPr>
          <w:iCs/>
          <w:szCs w:val="22"/>
          <w:u w:val="single"/>
        </w:rPr>
        <w:tab/>
      </w:r>
      <w:r w:rsidRPr="00FB1DC9">
        <w:rPr>
          <w:iCs/>
          <w:szCs w:val="22"/>
        </w:rPr>
        <w:t>______________________</w:t>
      </w:r>
    </w:p>
    <w:p w14:paraId="2E868ACC" w14:textId="77777777" w:rsidR="004654B9" w:rsidRPr="00FB1DC9" w:rsidRDefault="004654B9" w:rsidP="00A556E0">
      <w:pPr>
        <w:tabs>
          <w:tab w:val="right" w:pos="9000"/>
        </w:tabs>
        <w:spacing w:after="200"/>
        <w:rPr>
          <w:iCs/>
          <w:szCs w:val="22"/>
        </w:rPr>
      </w:pPr>
      <w:r w:rsidRPr="00FB1DC9">
        <w:rPr>
          <w:iCs/>
          <w:szCs w:val="22"/>
        </w:rPr>
        <w:t>Signature of the person named above</w:t>
      </w:r>
      <w:r w:rsidRPr="00FB1DC9">
        <w:rPr>
          <w:iCs/>
          <w:szCs w:val="22"/>
          <w:u w:val="single"/>
        </w:rPr>
        <w:tab/>
      </w:r>
      <w:r w:rsidRPr="00FB1DC9">
        <w:rPr>
          <w:iCs/>
          <w:szCs w:val="22"/>
        </w:rPr>
        <w:t>______________________</w:t>
      </w:r>
    </w:p>
    <w:p w14:paraId="7A878CAC" w14:textId="77777777" w:rsidR="004654B9" w:rsidRPr="00FB1DC9" w:rsidRDefault="004654B9" w:rsidP="00A556E0">
      <w:pPr>
        <w:tabs>
          <w:tab w:val="left" w:pos="6120"/>
        </w:tabs>
        <w:spacing w:after="200"/>
        <w:rPr>
          <w:iCs/>
          <w:szCs w:val="22"/>
        </w:rPr>
      </w:pPr>
    </w:p>
    <w:p w14:paraId="3D2C9726" w14:textId="77777777" w:rsidR="004654B9" w:rsidRPr="00FB1DC9" w:rsidRDefault="004654B9" w:rsidP="00A556E0">
      <w:pPr>
        <w:tabs>
          <w:tab w:val="left" w:pos="6120"/>
        </w:tabs>
        <w:spacing w:after="200"/>
        <w:rPr>
          <w:iCs/>
          <w:szCs w:val="22"/>
        </w:rPr>
      </w:pPr>
      <w:r w:rsidRPr="00FB1DC9">
        <w:rPr>
          <w:iCs/>
          <w:szCs w:val="22"/>
        </w:rPr>
        <w:t>Date signed ________________________________ day of ___________________, _____</w:t>
      </w:r>
    </w:p>
    <w:p w14:paraId="72AF5F99" w14:textId="77777777" w:rsidR="004654B9" w:rsidRPr="00FB1DC9" w:rsidRDefault="004654B9" w:rsidP="00A556E0">
      <w:pPr>
        <w:tabs>
          <w:tab w:val="left" w:pos="6120"/>
        </w:tabs>
        <w:spacing w:after="200"/>
        <w:rPr>
          <w:iCs/>
          <w:szCs w:val="22"/>
        </w:rPr>
      </w:pPr>
      <w:r w:rsidRPr="00FB1DC9">
        <w:rPr>
          <w:b/>
          <w:bCs/>
          <w:iCs/>
          <w:szCs w:val="22"/>
        </w:rPr>
        <w:t>*</w:t>
      </w:r>
      <w:r w:rsidRPr="00FB1DC9">
        <w:rPr>
          <w:iCs/>
          <w:szCs w:val="22"/>
        </w:rPr>
        <w:t>: In the case of the Bid submitted by joint venture specify the name of the Joint Venture as Bidder</w:t>
      </w:r>
    </w:p>
    <w:p w14:paraId="4CF365C5" w14:textId="77777777" w:rsidR="004654B9" w:rsidRPr="00FB1DC9" w:rsidRDefault="004654B9" w:rsidP="00A556E0">
      <w:pPr>
        <w:tabs>
          <w:tab w:val="right" w:pos="9000"/>
        </w:tabs>
        <w:suppressAutoHyphens/>
        <w:rPr>
          <w:bCs/>
          <w:iCs/>
          <w:szCs w:val="22"/>
        </w:rPr>
      </w:pPr>
      <w:r w:rsidRPr="00FB1DC9">
        <w:rPr>
          <w:bCs/>
          <w:iCs/>
          <w:szCs w:val="22"/>
        </w:rPr>
        <w:t>**: Person signing the Bid shall have the power of attorney given by the Bidder attached to the Bid</w:t>
      </w:r>
    </w:p>
    <w:p w14:paraId="309413B4" w14:textId="77777777" w:rsidR="004654B9" w:rsidRPr="00FB1DC9" w:rsidRDefault="004654B9" w:rsidP="00A556E0">
      <w:pPr>
        <w:tabs>
          <w:tab w:val="right" w:pos="9000"/>
        </w:tabs>
        <w:suppressAutoHyphens/>
        <w:rPr>
          <w:bCs/>
          <w:iCs/>
          <w:szCs w:val="22"/>
        </w:rPr>
      </w:pPr>
    </w:p>
    <w:p w14:paraId="3BC4B1C3" w14:textId="77777777" w:rsidR="004654B9" w:rsidRPr="00FB1DC9" w:rsidRDefault="004654B9" w:rsidP="00A556E0">
      <w:pPr>
        <w:tabs>
          <w:tab w:val="right" w:pos="9000"/>
        </w:tabs>
        <w:suppressAutoHyphens/>
        <w:rPr>
          <w:i/>
          <w:iCs/>
          <w:spacing w:val="-2"/>
          <w:szCs w:val="22"/>
        </w:rPr>
      </w:pPr>
      <w:r w:rsidRPr="00FB1DC9" w:rsidDel="00ED0C65">
        <w:rPr>
          <w:iCs/>
          <w:szCs w:val="22"/>
        </w:rPr>
        <w:t xml:space="preserve"> </w:t>
      </w:r>
      <w:r w:rsidRPr="00FB1DC9">
        <w:rPr>
          <w:i/>
          <w:iCs/>
          <w:szCs w:val="22"/>
        </w:rPr>
        <w:t>[Note: In case of a Joint Venture, the Bid-Securing Declaration must be in the name of all members to the Joint Venture that submits the Bid.]</w:t>
      </w:r>
    </w:p>
    <w:p w14:paraId="474B12F5" w14:textId="21F95EF5" w:rsidR="004654B9" w:rsidRPr="00FB1DC9" w:rsidRDefault="004654B9" w:rsidP="00EB1D19">
      <w:pPr>
        <w:pStyle w:val="Heading5"/>
        <w:jc w:val="center"/>
        <w:rPr>
          <w:szCs w:val="22"/>
        </w:rPr>
      </w:pPr>
      <w:r w:rsidRPr="00FB1DC9">
        <w:rPr>
          <w:rFonts w:cs="Times New Roman"/>
          <w:szCs w:val="22"/>
        </w:rPr>
        <w:br w:type="page"/>
      </w:r>
    </w:p>
    <w:p w14:paraId="262327CF" w14:textId="77777777" w:rsidR="004654B9" w:rsidRPr="00FB1DC9" w:rsidRDefault="004654B9" w:rsidP="00A556E0">
      <w:pPr>
        <w:rPr>
          <w:szCs w:val="22"/>
        </w:rPr>
      </w:pPr>
    </w:p>
    <w:p w14:paraId="2DBAEBC5" w14:textId="77777777" w:rsidR="004654B9" w:rsidRPr="00FB1DC9" w:rsidRDefault="004654B9" w:rsidP="00A556E0">
      <w:pPr>
        <w:rPr>
          <w:szCs w:val="22"/>
        </w:rPr>
      </w:pPr>
    </w:p>
    <w:p w14:paraId="3712643F" w14:textId="77CC4BA7" w:rsidR="007B586E" w:rsidRPr="00FB1DC9" w:rsidRDefault="00854436" w:rsidP="00A556E0">
      <w:pPr>
        <w:pStyle w:val="Seccion"/>
        <w:rPr>
          <w:rFonts w:cs="Times New Roman"/>
          <w:sz w:val="32"/>
          <w:szCs w:val="32"/>
          <w:lang w:val="en-US"/>
        </w:rPr>
      </w:pPr>
      <w:bookmarkStart w:id="619" w:name="_Toc450041032"/>
      <w:bookmarkStart w:id="620" w:name="_Toc170800392"/>
      <w:r w:rsidRPr="00FB1DC9">
        <w:rPr>
          <w:rFonts w:cs="Times New Roman"/>
          <w:sz w:val="32"/>
          <w:szCs w:val="32"/>
          <w:lang w:val="en-US"/>
        </w:rPr>
        <w:t>PART 2</w:t>
      </w:r>
      <w:r w:rsidR="00B44DA4" w:rsidRPr="00FB1DC9">
        <w:rPr>
          <w:rFonts w:cs="Times New Roman"/>
          <w:sz w:val="32"/>
          <w:szCs w:val="32"/>
          <w:lang w:val="en-US"/>
        </w:rPr>
        <w:t>.</w:t>
      </w:r>
      <w:r w:rsidR="007B586E" w:rsidRPr="00FB1DC9">
        <w:rPr>
          <w:rFonts w:cs="Times New Roman"/>
          <w:sz w:val="32"/>
          <w:szCs w:val="32"/>
          <w:lang w:val="en-US"/>
        </w:rPr>
        <w:t xml:space="preserve"> </w:t>
      </w:r>
      <w:bookmarkEnd w:id="619"/>
      <w:r w:rsidR="005E4291" w:rsidRPr="00FB1DC9">
        <w:rPr>
          <w:rFonts w:cs="Times New Roman"/>
          <w:sz w:val="32"/>
          <w:szCs w:val="32"/>
          <w:lang w:val="en-US"/>
        </w:rPr>
        <w:t>Supply Requirements</w:t>
      </w:r>
      <w:bookmarkEnd w:id="620"/>
    </w:p>
    <w:p w14:paraId="579C9924" w14:textId="47E6062A" w:rsidR="007B586E" w:rsidRPr="00FB1DC9" w:rsidRDefault="007B586E" w:rsidP="00A556E0">
      <w:pPr>
        <w:rPr>
          <w:b/>
          <w:szCs w:val="22"/>
        </w:rPr>
      </w:pPr>
    </w:p>
    <w:p w14:paraId="5E87435C" w14:textId="77777777" w:rsidR="00406236" w:rsidRPr="00FB1DC9" w:rsidRDefault="00406236" w:rsidP="00A556E0">
      <w:pPr>
        <w:rPr>
          <w:b/>
          <w:szCs w:val="22"/>
        </w:rPr>
      </w:pPr>
    </w:p>
    <w:p w14:paraId="2DABF0EA" w14:textId="77777777" w:rsidR="007B586E" w:rsidRPr="00FB1DC9" w:rsidRDefault="007B586E" w:rsidP="00A556E0">
      <w:pPr>
        <w:rPr>
          <w:szCs w:val="22"/>
        </w:rPr>
      </w:pPr>
    </w:p>
    <w:p w14:paraId="38461DFF" w14:textId="77777777" w:rsidR="007B586E" w:rsidRPr="00FB1DC9" w:rsidRDefault="007B586E" w:rsidP="00A556E0">
      <w:pPr>
        <w:rPr>
          <w:szCs w:val="22"/>
        </w:rPr>
        <w:sectPr w:rsidR="007B586E" w:rsidRPr="00FB1DC9" w:rsidSect="007E34DA">
          <w:headerReference w:type="default" r:id="rId40"/>
          <w:headerReference w:type="first" r:id="rId41"/>
          <w:pgSz w:w="12240" w:h="15840" w:code="1"/>
          <w:pgMar w:top="1440" w:right="1440" w:bottom="1440" w:left="1440" w:header="720" w:footer="720" w:gutter="0"/>
          <w:paperSrc w:first="15" w:other="15"/>
          <w:cols w:space="720"/>
        </w:sectPr>
      </w:pPr>
    </w:p>
    <w:p w14:paraId="74F98312" w14:textId="77777777" w:rsidR="007B586E" w:rsidRPr="00FB1DC9" w:rsidRDefault="007B586E" w:rsidP="00A556E0">
      <w:pPr>
        <w:pStyle w:val="Subtitle"/>
        <w:ind w:left="180" w:right="288"/>
        <w:rPr>
          <w:sz w:val="22"/>
          <w:szCs w:val="22"/>
        </w:rPr>
      </w:pPr>
    </w:p>
    <w:p w14:paraId="2CB6E3B0" w14:textId="2AC49111" w:rsidR="00544AE5" w:rsidRPr="00FB1DC9" w:rsidRDefault="00BF6483" w:rsidP="00A556E0">
      <w:pPr>
        <w:pStyle w:val="Subseccion"/>
        <w:rPr>
          <w:sz w:val="32"/>
          <w:szCs w:val="32"/>
        </w:rPr>
      </w:pPr>
      <w:bookmarkStart w:id="621" w:name="_Toc450041033"/>
      <w:bookmarkStart w:id="622" w:name="_Toc170800393"/>
      <w:r w:rsidRPr="00FB1DC9">
        <w:rPr>
          <w:sz w:val="32"/>
          <w:szCs w:val="32"/>
        </w:rPr>
        <w:t>Sec</w:t>
      </w:r>
      <w:r w:rsidR="00854436" w:rsidRPr="00FB1DC9">
        <w:rPr>
          <w:sz w:val="32"/>
          <w:szCs w:val="32"/>
        </w:rPr>
        <w:t>tion</w:t>
      </w:r>
      <w:r w:rsidRPr="00FB1DC9">
        <w:rPr>
          <w:sz w:val="32"/>
          <w:szCs w:val="32"/>
        </w:rPr>
        <w:t xml:space="preserve"> V</w:t>
      </w:r>
      <w:r w:rsidR="007B586E" w:rsidRPr="00FB1DC9">
        <w:rPr>
          <w:sz w:val="32"/>
          <w:szCs w:val="32"/>
        </w:rPr>
        <w:t>I</w:t>
      </w:r>
      <w:r w:rsidR="00B44DA4" w:rsidRPr="00FB1DC9">
        <w:rPr>
          <w:sz w:val="32"/>
          <w:szCs w:val="32"/>
        </w:rPr>
        <w:t xml:space="preserve">. </w:t>
      </w:r>
      <w:bookmarkEnd w:id="621"/>
      <w:r w:rsidR="00854436" w:rsidRPr="00FB1DC9">
        <w:rPr>
          <w:sz w:val="32"/>
          <w:szCs w:val="32"/>
        </w:rPr>
        <w:t>Schedule of Requirements</w:t>
      </w:r>
      <w:bookmarkEnd w:id="622"/>
    </w:p>
    <w:p w14:paraId="12483317" w14:textId="77777777" w:rsidR="00544AE5" w:rsidRPr="00FB1DC9" w:rsidRDefault="00544AE5" w:rsidP="00A556E0">
      <w:pPr>
        <w:pStyle w:val="BodyTextIndent"/>
        <w:ind w:left="180" w:right="288"/>
        <w:rPr>
          <w:rFonts w:ascii="Times New Roman" w:hAnsi="Times New Roman" w:cs="Times New Roman"/>
          <w:sz w:val="22"/>
          <w:szCs w:val="22"/>
        </w:rPr>
      </w:pPr>
    </w:p>
    <w:p w14:paraId="7C63BE39" w14:textId="77777777" w:rsidR="007B586E" w:rsidRPr="00FB1DC9" w:rsidRDefault="007B586E" w:rsidP="00A556E0">
      <w:pPr>
        <w:pStyle w:val="BodyTextIndent"/>
        <w:ind w:left="180" w:right="288"/>
        <w:rPr>
          <w:rFonts w:ascii="Times New Roman" w:hAnsi="Times New Roman" w:cs="Times New Roman"/>
          <w:sz w:val="22"/>
          <w:szCs w:val="22"/>
          <w:u w:val="single"/>
        </w:rPr>
      </w:pPr>
    </w:p>
    <w:p w14:paraId="19858FDD" w14:textId="3A06D519" w:rsidR="007B586E" w:rsidRPr="00FB1DC9" w:rsidRDefault="005E4291" w:rsidP="00A556E0">
      <w:pPr>
        <w:jc w:val="center"/>
        <w:rPr>
          <w:b/>
          <w:sz w:val="28"/>
          <w:szCs w:val="28"/>
        </w:rPr>
      </w:pPr>
      <w:r w:rsidRPr="00FB1DC9">
        <w:rPr>
          <w:b/>
          <w:sz w:val="28"/>
          <w:szCs w:val="28"/>
        </w:rPr>
        <w:t>Table of contents</w:t>
      </w:r>
    </w:p>
    <w:p w14:paraId="439F46F5" w14:textId="24024770" w:rsidR="009E3FBA" w:rsidRDefault="00EA3A8F">
      <w:pPr>
        <w:pStyle w:val="TOC1"/>
        <w:tabs>
          <w:tab w:val="right" w:leader="dot" w:pos="12950"/>
        </w:tabs>
        <w:rPr>
          <w:rFonts w:asciiTheme="minorHAnsi" w:eastAsiaTheme="minorEastAsia" w:hAnsiTheme="minorHAnsi" w:cstheme="minorBidi"/>
          <w:b w:val="0"/>
          <w:noProof/>
          <w:kern w:val="2"/>
          <w:sz w:val="24"/>
          <w:lang w:val="en-BZ" w:eastAsia="en-BZ"/>
          <w14:ligatures w14:val="standardContextual"/>
        </w:rPr>
      </w:pPr>
      <w:r w:rsidRPr="00FB1DC9">
        <w:rPr>
          <w:szCs w:val="22"/>
        </w:rPr>
        <w:fldChar w:fldCharType="begin"/>
      </w:r>
      <w:r w:rsidR="007B586E" w:rsidRPr="00FB1DC9">
        <w:rPr>
          <w:szCs w:val="22"/>
        </w:rPr>
        <w:instrText xml:space="preserve"> TOC \h \z \t "S6-Header 1,1" </w:instrText>
      </w:r>
      <w:r w:rsidRPr="00FB1DC9">
        <w:rPr>
          <w:szCs w:val="22"/>
        </w:rPr>
        <w:fldChar w:fldCharType="separate"/>
      </w:r>
      <w:hyperlink w:anchor="_Toc189553538" w:history="1">
        <w:r w:rsidR="009E3FBA" w:rsidRPr="00DB529E">
          <w:rPr>
            <w:rStyle w:val="Hyperlink"/>
            <w:noProof/>
          </w:rPr>
          <w:t>List of Goods and Delivery Schedule</w:t>
        </w:r>
        <w:r w:rsidR="009E3FBA">
          <w:rPr>
            <w:noProof/>
            <w:webHidden/>
          </w:rPr>
          <w:tab/>
        </w:r>
        <w:r w:rsidR="009E3FBA">
          <w:rPr>
            <w:noProof/>
            <w:webHidden/>
          </w:rPr>
          <w:fldChar w:fldCharType="begin"/>
        </w:r>
        <w:r w:rsidR="009E3FBA">
          <w:rPr>
            <w:noProof/>
            <w:webHidden/>
          </w:rPr>
          <w:instrText xml:space="preserve"> PAGEREF _Toc189553538 \h </w:instrText>
        </w:r>
        <w:r w:rsidR="009E3FBA">
          <w:rPr>
            <w:noProof/>
            <w:webHidden/>
          </w:rPr>
        </w:r>
        <w:r w:rsidR="009E3FBA">
          <w:rPr>
            <w:noProof/>
            <w:webHidden/>
          </w:rPr>
          <w:fldChar w:fldCharType="separate"/>
        </w:r>
        <w:r w:rsidR="009E3FBA">
          <w:rPr>
            <w:noProof/>
            <w:webHidden/>
          </w:rPr>
          <w:t>51</w:t>
        </w:r>
        <w:r w:rsidR="009E3FBA">
          <w:rPr>
            <w:noProof/>
            <w:webHidden/>
          </w:rPr>
          <w:fldChar w:fldCharType="end"/>
        </w:r>
      </w:hyperlink>
    </w:p>
    <w:p w14:paraId="50720789" w14:textId="2C71C85A" w:rsidR="009E3FBA" w:rsidRDefault="009E3FBA">
      <w:pPr>
        <w:pStyle w:val="TOC1"/>
        <w:tabs>
          <w:tab w:val="right" w:leader="dot" w:pos="12950"/>
        </w:tabs>
        <w:rPr>
          <w:rFonts w:asciiTheme="minorHAnsi" w:eastAsiaTheme="minorEastAsia" w:hAnsiTheme="minorHAnsi" w:cstheme="minorBidi"/>
          <w:b w:val="0"/>
          <w:noProof/>
          <w:kern w:val="2"/>
          <w:sz w:val="24"/>
          <w:lang w:val="en-BZ" w:eastAsia="en-BZ"/>
          <w14:ligatures w14:val="standardContextual"/>
        </w:rPr>
      </w:pPr>
      <w:hyperlink w:anchor="_Toc189553539" w:history="1">
        <w:r w:rsidRPr="00DB529E">
          <w:rPr>
            <w:rStyle w:val="Hyperlink"/>
            <w:noProof/>
          </w:rPr>
          <w:t>Technical Specifications</w:t>
        </w:r>
        <w:r>
          <w:rPr>
            <w:noProof/>
            <w:webHidden/>
          </w:rPr>
          <w:tab/>
        </w:r>
        <w:r>
          <w:rPr>
            <w:noProof/>
            <w:webHidden/>
          </w:rPr>
          <w:fldChar w:fldCharType="begin"/>
        </w:r>
        <w:r>
          <w:rPr>
            <w:noProof/>
            <w:webHidden/>
          </w:rPr>
          <w:instrText xml:space="preserve"> PAGEREF _Toc189553539 \h </w:instrText>
        </w:r>
        <w:r>
          <w:rPr>
            <w:noProof/>
            <w:webHidden/>
          </w:rPr>
        </w:r>
        <w:r>
          <w:rPr>
            <w:noProof/>
            <w:webHidden/>
          </w:rPr>
          <w:fldChar w:fldCharType="separate"/>
        </w:r>
        <w:r>
          <w:rPr>
            <w:noProof/>
            <w:webHidden/>
          </w:rPr>
          <w:t>54</w:t>
        </w:r>
        <w:r>
          <w:rPr>
            <w:noProof/>
            <w:webHidden/>
          </w:rPr>
          <w:fldChar w:fldCharType="end"/>
        </w:r>
      </w:hyperlink>
    </w:p>
    <w:p w14:paraId="4197E724" w14:textId="08E00DD0" w:rsidR="009E3FBA" w:rsidRDefault="009E3FBA">
      <w:pPr>
        <w:pStyle w:val="TOC1"/>
        <w:tabs>
          <w:tab w:val="right" w:leader="dot" w:pos="12950"/>
        </w:tabs>
        <w:rPr>
          <w:rFonts w:asciiTheme="minorHAnsi" w:eastAsiaTheme="minorEastAsia" w:hAnsiTheme="minorHAnsi" w:cstheme="minorBidi"/>
          <w:b w:val="0"/>
          <w:noProof/>
          <w:kern w:val="2"/>
          <w:sz w:val="24"/>
          <w:lang w:val="en-BZ" w:eastAsia="en-BZ"/>
          <w14:ligatures w14:val="standardContextual"/>
        </w:rPr>
      </w:pPr>
      <w:hyperlink w:anchor="_Toc189553540" w:history="1">
        <w:r w:rsidRPr="00DB529E">
          <w:rPr>
            <w:rStyle w:val="Hyperlink"/>
            <w:noProof/>
          </w:rPr>
          <w:t>Drawings</w:t>
        </w:r>
        <w:r>
          <w:rPr>
            <w:noProof/>
            <w:webHidden/>
          </w:rPr>
          <w:tab/>
        </w:r>
        <w:r>
          <w:rPr>
            <w:noProof/>
            <w:webHidden/>
          </w:rPr>
          <w:fldChar w:fldCharType="begin"/>
        </w:r>
        <w:r>
          <w:rPr>
            <w:noProof/>
            <w:webHidden/>
          </w:rPr>
          <w:instrText xml:space="preserve"> PAGEREF _Toc189553540 \h </w:instrText>
        </w:r>
        <w:r>
          <w:rPr>
            <w:noProof/>
            <w:webHidden/>
          </w:rPr>
        </w:r>
        <w:r>
          <w:rPr>
            <w:noProof/>
            <w:webHidden/>
          </w:rPr>
          <w:fldChar w:fldCharType="separate"/>
        </w:r>
        <w:r>
          <w:rPr>
            <w:noProof/>
            <w:webHidden/>
          </w:rPr>
          <w:t>57</w:t>
        </w:r>
        <w:r>
          <w:rPr>
            <w:noProof/>
            <w:webHidden/>
          </w:rPr>
          <w:fldChar w:fldCharType="end"/>
        </w:r>
      </w:hyperlink>
    </w:p>
    <w:p w14:paraId="7B8B17C8" w14:textId="032FB773" w:rsidR="009E3FBA" w:rsidRDefault="009E3FBA">
      <w:pPr>
        <w:pStyle w:val="TOC1"/>
        <w:tabs>
          <w:tab w:val="right" w:leader="dot" w:pos="12950"/>
        </w:tabs>
        <w:rPr>
          <w:rFonts w:asciiTheme="minorHAnsi" w:eastAsiaTheme="minorEastAsia" w:hAnsiTheme="minorHAnsi" w:cstheme="minorBidi"/>
          <w:b w:val="0"/>
          <w:noProof/>
          <w:kern w:val="2"/>
          <w:sz w:val="24"/>
          <w:lang w:val="en-BZ" w:eastAsia="en-BZ"/>
          <w14:ligatures w14:val="standardContextual"/>
        </w:rPr>
      </w:pPr>
      <w:hyperlink w:anchor="_Toc189553541" w:history="1">
        <w:r w:rsidRPr="00DB529E">
          <w:rPr>
            <w:rStyle w:val="Hyperlink"/>
            <w:noProof/>
          </w:rPr>
          <w:t>Inspections and Tests</w:t>
        </w:r>
        <w:r>
          <w:rPr>
            <w:noProof/>
            <w:webHidden/>
          </w:rPr>
          <w:tab/>
        </w:r>
        <w:r>
          <w:rPr>
            <w:noProof/>
            <w:webHidden/>
          </w:rPr>
          <w:fldChar w:fldCharType="begin"/>
        </w:r>
        <w:r>
          <w:rPr>
            <w:noProof/>
            <w:webHidden/>
          </w:rPr>
          <w:instrText xml:space="preserve"> PAGEREF _Toc189553541 \h </w:instrText>
        </w:r>
        <w:r>
          <w:rPr>
            <w:noProof/>
            <w:webHidden/>
          </w:rPr>
        </w:r>
        <w:r>
          <w:rPr>
            <w:noProof/>
            <w:webHidden/>
          </w:rPr>
          <w:fldChar w:fldCharType="separate"/>
        </w:r>
        <w:r>
          <w:rPr>
            <w:noProof/>
            <w:webHidden/>
          </w:rPr>
          <w:t>58</w:t>
        </w:r>
        <w:r>
          <w:rPr>
            <w:noProof/>
            <w:webHidden/>
          </w:rPr>
          <w:fldChar w:fldCharType="end"/>
        </w:r>
      </w:hyperlink>
    </w:p>
    <w:p w14:paraId="43CDE4F5" w14:textId="221C4D58" w:rsidR="007B586E" w:rsidRPr="00FB1DC9" w:rsidRDefault="00EA3A8F" w:rsidP="00A556E0">
      <w:pPr>
        <w:pStyle w:val="TOC2"/>
        <w:spacing w:line="240" w:lineRule="auto"/>
      </w:pPr>
      <w:r w:rsidRPr="00FB1DC9">
        <w:fldChar w:fldCharType="end"/>
      </w:r>
    </w:p>
    <w:p w14:paraId="2E7545FA" w14:textId="77777777" w:rsidR="00BC0CE4" w:rsidRPr="00FB1DC9" w:rsidRDefault="007B586E" w:rsidP="00A556E0">
      <w:pPr>
        <w:pStyle w:val="S6-Header1"/>
        <w:rPr>
          <w:rFonts w:cs="Times New Roman"/>
          <w:sz w:val="22"/>
          <w:szCs w:val="22"/>
        </w:rPr>
      </w:pPr>
      <w:r w:rsidRPr="00FB1DC9">
        <w:rPr>
          <w:rFonts w:cs="Times New Roman"/>
          <w:sz w:val="22"/>
          <w:szCs w:val="22"/>
        </w:rPr>
        <w:br w:type="page"/>
      </w:r>
      <w:bookmarkStart w:id="623" w:name="_Toc23233012"/>
      <w:bookmarkStart w:id="624" w:name="_Toc23238061"/>
      <w:bookmarkStart w:id="625" w:name="_Toc41971552"/>
      <w:bookmarkStart w:id="626" w:name="_Toc73867681"/>
      <w:bookmarkStart w:id="627" w:name="_Toc78273063"/>
      <w:bookmarkStart w:id="628" w:name="_Toc437253098"/>
      <w:bookmarkStart w:id="629" w:name="_Toc168299702"/>
    </w:p>
    <w:p w14:paraId="752354CC" w14:textId="77777777" w:rsidR="007B06EF" w:rsidRPr="00FB1DC9" w:rsidRDefault="007B06EF" w:rsidP="00A556E0">
      <w:pPr>
        <w:pStyle w:val="TOC1"/>
        <w:jc w:val="center"/>
        <w:rPr>
          <w:szCs w:val="22"/>
        </w:rPr>
      </w:pPr>
    </w:p>
    <w:p w14:paraId="67341AA7" w14:textId="1076FF79" w:rsidR="00F43647" w:rsidRPr="00FB1DC9" w:rsidRDefault="00F43647" w:rsidP="00A556E0">
      <w:pPr>
        <w:pStyle w:val="S6-Header1"/>
        <w:rPr>
          <w:rFonts w:cs="Times New Roman"/>
          <w:sz w:val="28"/>
          <w:szCs w:val="28"/>
        </w:rPr>
      </w:pPr>
      <w:bookmarkStart w:id="630" w:name="_Toc106182901"/>
      <w:bookmarkStart w:id="631" w:name="_Toc317173268"/>
      <w:bookmarkStart w:id="632" w:name="_Toc358894711"/>
      <w:bookmarkStart w:id="633" w:name="_Toc189553538"/>
      <w:r w:rsidRPr="00FB1DC9">
        <w:rPr>
          <w:rFonts w:cs="Times New Roman"/>
          <w:sz w:val="28"/>
          <w:szCs w:val="28"/>
        </w:rPr>
        <w:t>List of Goods and Delivery Schedule</w:t>
      </w:r>
      <w:bookmarkEnd w:id="630"/>
      <w:bookmarkEnd w:id="631"/>
      <w:bookmarkEnd w:id="632"/>
      <w:bookmarkEnd w:id="633"/>
    </w:p>
    <w:p w14:paraId="5D3B9D48" w14:textId="77777777" w:rsidR="005721A8" w:rsidRPr="00FB1DC9" w:rsidRDefault="005721A8" w:rsidP="00A556E0">
      <w:pPr>
        <w:rPr>
          <w:szCs w:val="22"/>
        </w:rPr>
      </w:pPr>
    </w:p>
    <w:tbl>
      <w:tblPr>
        <w:tblW w:w="1358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72"/>
        <w:gridCol w:w="1024"/>
        <w:gridCol w:w="1810"/>
        <w:gridCol w:w="1149"/>
        <w:gridCol w:w="1170"/>
        <w:gridCol w:w="1260"/>
        <w:gridCol w:w="1298"/>
        <w:gridCol w:w="1810"/>
        <w:gridCol w:w="3287"/>
      </w:tblGrid>
      <w:tr w:rsidR="009D4AB1" w:rsidRPr="00FB1DC9" w14:paraId="13CF88C2" w14:textId="77777777" w:rsidTr="0088300E">
        <w:trPr>
          <w:cantSplit/>
          <w:trHeight w:val="242"/>
        </w:trPr>
        <w:tc>
          <w:tcPr>
            <w:tcW w:w="772" w:type="dxa"/>
            <w:vMerge w:val="restart"/>
          </w:tcPr>
          <w:p w14:paraId="7BD829B1" w14:textId="4BBDC5CE" w:rsidR="009D4AB1" w:rsidRPr="00FB1DC9" w:rsidRDefault="00AD302F" w:rsidP="00A556E0">
            <w:pPr>
              <w:suppressAutoHyphens/>
              <w:spacing w:before="60"/>
              <w:jc w:val="center"/>
              <w:rPr>
                <w:b/>
                <w:bCs/>
                <w:szCs w:val="22"/>
              </w:rPr>
            </w:pPr>
            <w:r>
              <w:rPr>
                <w:b/>
                <w:bCs/>
                <w:szCs w:val="22"/>
              </w:rPr>
              <w:t>Item #</w:t>
            </w:r>
          </w:p>
        </w:tc>
        <w:tc>
          <w:tcPr>
            <w:tcW w:w="1024" w:type="dxa"/>
          </w:tcPr>
          <w:p w14:paraId="54C45C87" w14:textId="77777777" w:rsidR="009D4AB1" w:rsidRPr="00FB1DC9" w:rsidRDefault="009D4AB1" w:rsidP="00A556E0">
            <w:pPr>
              <w:suppressAutoHyphens/>
              <w:spacing w:before="60"/>
              <w:jc w:val="center"/>
              <w:rPr>
                <w:b/>
                <w:bCs/>
                <w:szCs w:val="22"/>
              </w:rPr>
            </w:pPr>
          </w:p>
        </w:tc>
        <w:tc>
          <w:tcPr>
            <w:tcW w:w="1810" w:type="dxa"/>
            <w:vMerge w:val="restart"/>
          </w:tcPr>
          <w:p w14:paraId="2EC471F3" w14:textId="477B0039" w:rsidR="009D4AB1" w:rsidRPr="00FB1DC9" w:rsidRDefault="009D4AB1" w:rsidP="00A556E0">
            <w:pPr>
              <w:suppressAutoHyphens/>
              <w:spacing w:before="60"/>
              <w:jc w:val="center"/>
              <w:rPr>
                <w:b/>
                <w:bCs/>
                <w:szCs w:val="22"/>
              </w:rPr>
            </w:pPr>
            <w:r w:rsidRPr="00FB1DC9">
              <w:rPr>
                <w:b/>
                <w:bCs/>
                <w:szCs w:val="22"/>
              </w:rPr>
              <w:t xml:space="preserve">Description of Goods </w:t>
            </w:r>
          </w:p>
        </w:tc>
        <w:tc>
          <w:tcPr>
            <w:tcW w:w="1149" w:type="dxa"/>
            <w:vMerge w:val="restart"/>
          </w:tcPr>
          <w:p w14:paraId="41543A7D" w14:textId="77777777" w:rsidR="009D4AB1" w:rsidRPr="00FB1DC9" w:rsidRDefault="009D4AB1" w:rsidP="00A556E0">
            <w:pPr>
              <w:suppressAutoHyphens/>
              <w:spacing w:before="60"/>
              <w:jc w:val="center"/>
              <w:rPr>
                <w:b/>
                <w:bCs/>
                <w:szCs w:val="22"/>
              </w:rPr>
            </w:pPr>
            <w:r w:rsidRPr="00FB1DC9">
              <w:rPr>
                <w:b/>
                <w:bCs/>
                <w:szCs w:val="22"/>
              </w:rPr>
              <w:t>Quantity</w:t>
            </w:r>
          </w:p>
        </w:tc>
        <w:tc>
          <w:tcPr>
            <w:tcW w:w="1170" w:type="dxa"/>
            <w:vMerge w:val="restart"/>
          </w:tcPr>
          <w:p w14:paraId="5754A4A0" w14:textId="77777777" w:rsidR="009D4AB1" w:rsidRPr="00FB1DC9" w:rsidRDefault="009D4AB1" w:rsidP="00A556E0">
            <w:pPr>
              <w:suppressAutoHyphens/>
              <w:spacing w:before="60"/>
              <w:jc w:val="center"/>
              <w:rPr>
                <w:b/>
                <w:bCs/>
                <w:szCs w:val="22"/>
              </w:rPr>
            </w:pPr>
            <w:r w:rsidRPr="00FB1DC9">
              <w:rPr>
                <w:b/>
                <w:bCs/>
                <w:szCs w:val="22"/>
              </w:rPr>
              <w:t>Physical unit</w:t>
            </w:r>
          </w:p>
        </w:tc>
        <w:tc>
          <w:tcPr>
            <w:tcW w:w="1260" w:type="dxa"/>
            <w:vMerge w:val="restart"/>
          </w:tcPr>
          <w:p w14:paraId="653C7872" w14:textId="06A5C2AF" w:rsidR="009D4AB1" w:rsidRPr="00FB1DC9" w:rsidRDefault="009D4AB1" w:rsidP="00A556E0">
            <w:pPr>
              <w:spacing w:before="60"/>
              <w:jc w:val="center"/>
              <w:rPr>
                <w:b/>
                <w:bCs/>
                <w:szCs w:val="22"/>
              </w:rPr>
            </w:pPr>
            <w:r w:rsidRPr="00FB1DC9">
              <w:rPr>
                <w:b/>
                <w:bCs/>
                <w:szCs w:val="22"/>
              </w:rPr>
              <w:t xml:space="preserve">Named place of Destination as specified in ITB </w:t>
            </w:r>
          </w:p>
        </w:tc>
        <w:tc>
          <w:tcPr>
            <w:tcW w:w="6395" w:type="dxa"/>
            <w:gridSpan w:val="3"/>
          </w:tcPr>
          <w:p w14:paraId="5BE5A3F3" w14:textId="77777777" w:rsidR="009D4AB1" w:rsidRPr="00FB1DC9" w:rsidRDefault="009D4AB1" w:rsidP="00A556E0">
            <w:pPr>
              <w:spacing w:before="60" w:after="60"/>
              <w:jc w:val="center"/>
              <w:rPr>
                <w:szCs w:val="22"/>
              </w:rPr>
            </w:pPr>
            <w:proofErr w:type="gramStart"/>
            <w:r w:rsidRPr="00FB1DC9">
              <w:rPr>
                <w:b/>
                <w:bCs/>
                <w:szCs w:val="22"/>
              </w:rPr>
              <w:t>Delivery  (</w:t>
            </w:r>
            <w:proofErr w:type="gramEnd"/>
            <w:r w:rsidRPr="00FB1DC9">
              <w:rPr>
                <w:b/>
                <w:bCs/>
                <w:szCs w:val="22"/>
              </w:rPr>
              <w:t>as per Incoterms) Date</w:t>
            </w:r>
          </w:p>
        </w:tc>
      </w:tr>
      <w:tr w:rsidR="009D4AB1" w:rsidRPr="00FB1DC9" w14:paraId="58EB8B42" w14:textId="77777777" w:rsidTr="0088300E">
        <w:trPr>
          <w:cantSplit/>
          <w:trHeight w:val="242"/>
        </w:trPr>
        <w:tc>
          <w:tcPr>
            <w:tcW w:w="772" w:type="dxa"/>
            <w:vMerge/>
          </w:tcPr>
          <w:p w14:paraId="1BBE2809" w14:textId="77777777" w:rsidR="009D4AB1" w:rsidRPr="00FB1DC9" w:rsidRDefault="009D4AB1" w:rsidP="00A556E0">
            <w:pPr>
              <w:suppressAutoHyphens/>
              <w:jc w:val="center"/>
              <w:rPr>
                <w:szCs w:val="22"/>
              </w:rPr>
            </w:pPr>
          </w:p>
        </w:tc>
        <w:tc>
          <w:tcPr>
            <w:tcW w:w="1024" w:type="dxa"/>
          </w:tcPr>
          <w:p w14:paraId="0B64B484" w14:textId="7B5532C7" w:rsidR="009D4AB1" w:rsidRPr="00FB1DC9" w:rsidRDefault="00AD302F" w:rsidP="00A556E0">
            <w:pPr>
              <w:suppressAutoHyphens/>
              <w:jc w:val="center"/>
              <w:rPr>
                <w:szCs w:val="22"/>
              </w:rPr>
            </w:pPr>
            <w:r w:rsidRPr="00FB1DC9">
              <w:rPr>
                <w:b/>
                <w:bCs/>
                <w:szCs w:val="22"/>
              </w:rPr>
              <w:t>Lot#</w:t>
            </w:r>
          </w:p>
        </w:tc>
        <w:tc>
          <w:tcPr>
            <w:tcW w:w="1810" w:type="dxa"/>
            <w:vMerge/>
          </w:tcPr>
          <w:p w14:paraId="6912A587" w14:textId="7B0F0CA3" w:rsidR="009D4AB1" w:rsidRPr="00FB1DC9" w:rsidRDefault="009D4AB1" w:rsidP="00A556E0">
            <w:pPr>
              <w:suppressAutoHyphens/>
              <w:jc w:val="center"/>
              <w:rPr>
                <w:szCs w:val="22"/>
              </w:rPr>
            </w:pPr>
          </w:p>
        </w:tc>
        <w:tc>
          <w:tcPr>
            <w:tcW w:w="1149" w:type="dxa"/>
            <w:vMerge/>
          </w:tcPr>
          <w:p w14:paraId="0B651818" w14:textId="77777777" w:rsidR="009D4AB1" w:rsidRPr="00FB1DC9" w:rsidRDefault="009D4AB1" w:rsidP="00A556E0">
            <w:pPr>
              <w:suppressAutoHyphens/>
              <w:jc w:val="center"/>
              <w:rPr>
                <w:szCs w:val="22"/>
              </w:rPr>
            </w:pPr>
          </w:p>
        </w:tc>
        <w:tc>
          <w:tcPr>
            <w:tcW w:w="1170" w:type="dxa"/>
            <w:vMerge/>
          </w:tcPr>
          <w:p w14:paraId="405A0159" w14:textId="77777777" w:rsidR="009D4AB1" w:rsidRPr="00FB1DC9" w:rsidRDefault="009D4AB1" w:rsidP="00A556E0">
            <w:pPr>
              <w:suppressAutoHyphens/>
              <w:jc w:val="center"/>
              <w:rPr>
                <w:szCs w:val="22"/>
              </w:rPr>
            </w:pPr>
          </w:p>
        </w:tc>
        <w:tc>
          <w:tcPr>
            <w:tcW w:w="1260" w:type="dxa"/>
            <w:vMerge/>
          </w:tcPr>
          <w:p w14:paraId="57F288C0" w14:textId="77777777" w:rsidR="009D4AB1" w:rsidRPr="00FB1DC9" w:rsidRDefault="009D4AB1" w:rsidP="00A556E0">
            <w:pPr>
              <w:jc w:val="center"/>
              <w:rPr>
                <w:szCs w:val="22"/>
              </w:rPr>
            </w:pPr>
          </w:p>
        </w:tc>
        <w:tc>
          <w:tcPr>
            <w:tcW w:w="1298" w:type="dxa"/>
          </w:tcPr>
          <w:p w14:paraId="0E750A4A" w14:textId="77777777" w:rsidR="009D4AB1" w:rsidRPr="00FB1DC9" w:rsidRDefault="009D4AB1" w:rsidP="00A556E0">
            <w:pPr>
              <w:spacing w:before="60" w:after="60"/>
              <w:jc w:val="center"/>
              <w:rPr>
                <w:b/>
                <w:bCs/>
                <w:szCs w:val="22"/>
              </w:rPr>
            </w:pPr>
            <w:r w:rsidRPr="00FB1DC9">
              <w:rPr>
                <w:b/>
                <w:bCs/>
                <w:szCs w:val="22"/>
              </w:rPr>
              <w:t>Earliest Delivery Date</w:t>
            </w:r>
          </w:p>
        </w:tc>
        <w:tc>
          <w:tcPr>
            <w:tcW w:w="1810" w:type="dxa"/>
          </w:tcPr>
          <w:p w14:paraId="3B1878DF" w14:textId="77777777" w:rsidR="009D4AB1" w:rsidRPr="00FB1DC9" w:rsidRDefault="009D4AB1" w:rsidP="00A556E0">
            <w:pPr>
              <w:spacing w:before="60" w:after="60"/>
              <w:jc w:val="center"/>
              <w:rPr>
                <w:b/>
                <w:bCs/>
                <w:szCs w:val="22"/>
              </w:rPr>
            </w:pPr>
            <w:r w:rsidRPr="00FB1DC9">
              <w:rPr>
                <w:b/>
                <w:bCs/>
                <w:szCs w:val="22"/>
              </w:rPr>
              <w:t xml:space="preserve">Latest Delivery Date </w:t>
            </w:r>
          </w:p>
          <w:p w14:paraId="34E1E17F" w14:textId="77777777" w:rsidR="009D4AB1" w:rsidRPr="00FB1DC9" w:rsidRDefault="009D4AB1" w:rsidP="00A556E0">
            <w:pPr>
              <w:spacing w:before="60" w:after="60"/>
              <w:jc w:val="center"/>
              <w:rPr>
                <w:b/>
                <w:bCs/>
                <w:szCs w:val="22"/>
              </w:rPr>
            </w:pPr>
          </w:p>
        </w:tc>
        <w:tc>
          <w:tcPr>
            <w:tcW w:w="3287" w:type="dxa"/>
          </w:tcPr>
          <w:p w14:paraId="5894A0D9" w14:textId="77777777" w:rsidR="009D4AB1" w:rsidRPr="00FB1DC9" w:rsidRDefault="009D4AB1" w:rsidP="00A556E0">
            <w:pPr>
              <w:spacing w:before="60" w:after="60"/>
              <w:jc w:val="center"/>
              <w:rPr>
                <w:b/>
                <w:bCs/>
                <w:szCs w:val="22"/>
              </w:rPr>
            </w:pPr>
            <w:proofErr w:type="gramStart"/>
            <w:r w:rsidRPr="00FB1DC9">
              <w:rPr>
                <w:b/>
                <w:bCs/>
                <w:szCs w:val="22"/>
              </w:rPr>
              <w:t>Bidder’s  offered</w:t>
            </w:r>
            <w:proofErr w:type="gramEnd"/>
            <w:r w:rsidRPr="00FB1DC9">
              <w:rPr>
                <w:b/>
                <w:bCs/>
                <w:szCs w:val="22"/>
              </w:rPr>
              <w:t xml:space="preserve"> Delivery date [</w:t>
            </w:r>
            <w:r w:rsidRPr="00FB1DC9">
              <w:rPr>
                <w:b/>
                <w:bCs/>
                <w:i/>
                <w:iCs/>
                <w:szCs w:val="22"/>
              </w:rPr>
              <w:t>to be specified by the bidder</w:t>
            </w:r>
            <w:r w:rsidRPr="00FB1DC9">
              <w:rPr>
                <w:b/>
                <w:bCs/>
                <w:szCs w:val="22"/>
              </w:rPr>
              <w:t>]</w:t>
            </w:r>
          </w:p>
        </w:tc>
      </w:tr>
      <w:tr w:rsidR="009D4AB1" w:rsidRPr="00FB1DC9" w14:paraId="32F37E9B" w14:textId="77777777" w:rsidTr="0088300E">
        <w:trPr>
          <w:cantSplit/>
          <w:trHeight w:val="252"/>
        </w:trPr>
        <w:tc>
          <w:tcPr>
            <w:tcW w:w="772" w:type="dxa"/>
          </w:tcPr>
          <w:p w14:paraId="5F4A486E" w14:textId="77777777" w:rsidR="009D4AB1" w:rsidRPr="00FB1DC9" w:rsidRDefault="009D4AB1" w:rsidP="00A556E0">
            <w:pPr>
              <w:rPr>
                <w:szCs w:val="22"/>
              </w:rPr>
            </w:pPr>
          </w:p>
        </w:tc>
        <w:tc>
          <w:tcPr>
            <w:tcW w:w="1024" w:type="dxa"/>
          </w:tcPr>
          <w:p w14:paraId="2C3C141B" w14:textId="77777777" w:rsidR="009D4AB1" w:rsidRPr="00FB1DC9" w:rsidRDefault="009D4AB1" w:rsidP="00A556E0">
            <w:pPr>
              <w:rPr>
                <w:szCs w:val="22"/>
              </w:rPr>
            </w:pPr>
          </w:p>
        </w:tc>
        <w:tc>
          <w:tcPr>
            <w:tcW w:w="1810" w:type="dxa"/>
          </w:tcPr>
          <w:p w14:paraId="3FC97B8D" w14:textId="3B865A1E" w:rsidR="009D4AB1" w:rsidRPr="00FB1DC9" w:rsidRDefault="009D4AB1" w:rsidP="00A556E0">
            <w:pPr>
              <w:rPr>
                <w:szCs w:val="22"/>
              </w:rPr>
            </w:pPr>
          </w:p>
        </w:tc>
        <w:tc>
          <w:tcPr>
            <w:tcW w:w="1149" w:type="dxa"/>
          </w:tcPr>
          <w:p w14:paraId="2F95B707" w14:textId="77777777" w:rsidR="009D4AB1" w:rsidRPr="00FB1DC9" w:rsidRDefault="009D4AB1" w:rsidP="00A556E0">
            <w:pPr>
              <w:rPr>
                <w:szCs w:val="22"/>
              </w:rPr>
            </w:pPr>
          </w:p>
        </w:tc>
        <w:tc>
          <w:tcPr>
            <w:tcW w:w="1170" w:type="dxa"/>
          </w:tcPr>
          <w:p w14:paraId="1D9B431D" w14:textId="77777777" w:rsidR="009D4AB1" w:rsidRPr="00FB1DC9" w:rsidRDefault="009D4AB1" w:rsidP="00A556E0">
            <w:pPr>
              <w:rPr>
                <w:szCs w:val="22"/>
              </w:rPr>
            </w:pPr>
          </w:p>
        </w:tc>
        <w:tc>
          <w:tcPr>
            <w:tcW w:w="1260" w:type="dxa"/>
          </w:tcPr>
          <w:p w14:paraId="686A7285" w14:textId="77777777" w:rsidR="009D4AB1" w:rsidRPr="00FB1DC9" w:rsidRDefault="009D4AB1" w:rsidP="00A556E0">
            <w:pPr>
              <w:rPr>
                <w:szCs w:val="22"/>
              </w:rPr>
            </w:pPr>
          </w:p>
        </w:tc>
        <w:tc>
          <w:tcPr>
            <w:tcW w:w="1298" w:type="dxa"/>
          </w:tcPr>
          <w:p w14:paraId="56B840FD" w14:textId="77777777" w:rsidR="009D4AB1" w:rsidRPr="00FB1DC9" w:rsidRDefault="009D4AB1" w:rsidP="00A556E0">
            <w:pPr>
              <w:rPr>
                <w:szCs w:val="22"/>
              </w:rPr>
            </w:pPr>
          </w:p>
        </w:tc>
        <w:tc>
          <w:tcPr>
            <w:tcW w:w="1810" w:type="dxa"/>
          </w:tcPr>
          <w:p w14:paraId="75A22098" w14:textId="77777777" w:rsidR="009D4AB1" w:rsidRPr="00FB1DC9" w:rsidRDefault="009D4AB1" w:rsidP="00A556E0">
            <w:pPr>
              <w:rPr>
                <w:szCs w:val="22"/>
              </w:rPr>
            </w:pPr>
          </w:p>
        </w:tc>
        <w:tc>
          <w:tcPr>
            <w:tcW w:w="3287" w:type="dxa"/>
          </w:tcPr>
          <w:p w14:paraId="67C95CA1" w14:textId="77777777" w:rsidR="009D4AB1" w:rsidRPr="00FB1DC9" w:rsidRDefault="009D4AB1" w:rsidP="00A556E0">
            <w:pPr>
              <w:rPr>
                <w:szCs w:val="22"/>
              </w:rPr>
            </w:pPr>
          </w:p>
        </w:tc>
      </w:tr>
      <w:tr w:rsidR="009D4AB1" w:rsidRPr="00FB1DC9" w14:paraId="5524CD18" w14:textId="77777777" w:rsidTr="0088300E">
        <w:trPr>
          <w:cantSplit/>
          <w:trHeight w:val="688"/>
        </w:trPr>
        <w:tc>
          <w:tcPr>
            <w:tcW w:w="772" w:type="dxa"/>
          </w:tcPr>
          <w:p w14:paraId="424CCC49" w14:textId="476DEFFD" w:rsidR="009D4AB1" w:rsidRPr="00561123" w:rsidRDefault="009D4AB1" w:rsidP="00561123">
            <w:pPr>
              <w:rPr>
                <w:sz w:val="20"/>
                <w:szCs w:val="20"/>
              </w:rPr>
            </w:pPr>
            <w:r w:rsidRPr="00561123">
              <w:rPr>
                <w:sz w:val="20"/>
                <w:szCs w:val="20"/>
              </w:rPr>
              <w:t>1</w:t>
            </w:r>
          </w:p>
        </w:tc>
        <w:tc>
          <w:tcPr>
            <w:tcW w:w="1024" w:type="dxa"/>
          </w:tcPr>
          <w:p w14:paraId="10544734" w14:textId="5C20AFFC" w:rsidR="009D4AB1" w:rsidRPr="00561123" w:rsidRDefault="00DA68EA" w:rsidP="00885308">
            <w:pPr>
              <w:jc w:val="center"/>
              <w:rPr>
                <w:sz w:val="20"/>
                <w:szCs w:val="20"/>
              </w:rPr>
            </w:pPr>
            <w:r>
              <w:rPr>
                <w:sz w:val="20"/>
                <w:szCs w:val="20"/>
              </w:rPr>
              <w:t>1</w:t>
            </w:r>
          </w:p>
        </w:tc>
        <w:tc>
          <w:tcPr>
            <w:tcW w:w="1810" w:type="dxa"/>
          </w:tcPr>
          <w:p w14:paraId="7DBA3A28" w14:textId="6DC742A3" w:rsidR="009D4AB1" w:rsidRDefault="009D4AB1" w:rsidP="00561123">
            <w:pPr>
              <w:rPr>
                <w:sz w:val="20"/>
                <w:szCs w:val="20"/>
              </w:rPr>
            </w:pPr>
            <w:r w:rsidRPr="00561123">
              <w:rPr>
                <w:sz w:val="20"/>
                <w:szCs w:val="20"/>
              </w:rPr>
              <w:t>UPS </w:t>
            </w:r>
          </w:p>
          <w:p w14:paraId="1745ED68" w14:textId="36BEA7A4" w:rsidR="009D4AB1" w:rsidRPr="00561123" w:rsidRDefault="009D4AB1" w:rsidP="00561123">
            <w:pPr>
              <w:rPr>
                <w:sz w:val="20"/>
                <w:szCs w:val="20"/>
              </w:rPr>
            </w:pPr>
            <w:r>
              <w:rPr>
                <w:sz w:val="20"/>
                <w:szCs w:val="20"/>
              </w:rPr>
              <w:t>(SPEC 1)</w:t>
            </w:r>
          </w:p>
        </w:tc>
        <w:tc>
          <w:tcPr>
            <w:tcW w:w="1149" w:type="dxa"/>
            <w:vAlign w:val="center"/>
          </w:tcPr>
          <w:p w14:paraId="70B15CEF" w14:textId="0C02A280" w:rsidR="009D4AB1" w:rsidRPr="00561123" w:rsidRDefault="009D4AB1" w:rsidP="00885308">
            <w:pPr>
              <w:jc w:val="center"/>
              <w:rPr>
                <w:sz w:val="20"/>
                <w:szCs w:val="20"/>
              </w:rPr>
            </w:pPr>
            <w:r w:rsidRPr="00561123">
              <w:rPr>
                <w:sz w:val="20"/>
                <w:szCs w:val="20"/>
              </w:rPr>
              <w:t>1</w:t>
            </w:r>
            <w:r w:rsidR="00DA68EA">
              <w:rPr>
                <w:sz w:val="20"/>
                <w:szCs w:val="20"/>
              </w:rPr>
              <w:t>1</w:t>
            </w:r>
          </w:p>
        </w:tc>
        <w:tc>
          <w:tcPr>
            <w:tcW w:w="1170" w:type="dxa"/>
          </w:tcPr>
          <w:p w14:paraId="5F4738D4" w14:textId="4A5231C5" w:rsidR="009D4AB1" w:rsidRPr="00FB1DC9" w:rsidRDefault="009D4AB1" w:rsidP="00561123">
            <w:pPr>
              <w:rPr>
                <w:szCs w:val="22"/>
              </w:rPr>
            </w:pPr>
            <w:r w:rsidRPr="00FB1DC9">
              <w:rPr>
                <w:szCs w:val="22"/>
              </w:rPr>
              <w:t>Unit</w:t>
            </w:r>
          </w:p>
        </w:tc>
        <w:tc>
          <w:tcPr>
            <w:tcW w:w="1260" w:type="dxa"/>
          </w:tcPr>
          <w:p w14:paraId="4A5C0E88" w14:textId="1C8E609B" w:rsidR="009D4AB1" w:rsidRPr="00FB1DC9" w:rsidRDefault="009D4AB1" w:rsidP="00561123">
            <w:pPr>
              <w:rPr>
                <w:szCs w:val="22"/>
              </w:rPr>
            </w:pPr>
            <w:r w:rsidRPr="00FB1DC9">
              <w:rPr>
                <w:szCs w:val="22"/>
              </w:rPr>
              <w:t xml:space="preserve">Ministry of </w:t>
            </w:r>
            <w:r>
              <w:rPr>
                <w:szCs w:val="22"/>
              </w:rPr>
              <w:t>Finance</w:t>
            </w:r>
            <w:r w:rsidRPr="00FB1DC9">
              <w:rPr>
                <w:szCs w:val="22"/>
              </w:rPr>
              <w:t>, Belmopan</w:t>
            </w:r>
          </w:p>
        </w:tc>
        <w:tc>
          <w:tcPr>
            <w:tcW w:w="1298" w:type="dxa"/>
          </w:tcPr>
          <w:p w14:paraId="4C4F0E62" w14:textId="77777777" w:rsidR="009D4AB1" w:rsidRPr="00FB1DC9" w:rsidRDefault="009D4AB1" w:rsidP="00561123">
            <w:pPr>
              <w:pStyle w:val="Default"/>
              <w:rPr>
                <w:color w:val="auto"/>
                <w:sz w:val="20"/>
              </w:rPr>
            </w:pPr>
            <w:r w:rsidRPr="00FB1DC9">
              <w:rPr>
                <w:color w:val="auto"/>
                <w:sz w:val="20"/>
                <w:szCs w:val="20"/>
              </w:rPr>
              <w:t xml:space="preserve">Thirty (30) days after contract signing </w:t>
            </w:r>
          </w:p>
          <w:p w14:paraId="48A6585D" w14:textId="632EE8FE" w:rsidR="009D4AB1" w:rsidRPr="00FB1DC9" w:rsidRDefault="009D4AB1" w:rsidP="00561123">
            <w:pPr>
              <w:jc w:val="left"/>
              <w:rPr>
                <w:i/>
                <w:iCs/>
                <w:szCs w:val="22"/>
              </w:rPr>
            </w:pPr>
          </w:p>
        </w:tc>
        <w:tc>
          <w:tcPr>
            <w:tcW w:w="1810" w:type="dxa"/>
          </w:tcPr>
          <w:p w14:paraId="39E8750D" w14:textId="298D8FD7" w:rsidR="009D4AB1" w:rsidRPr="00FB1DC9" w:rsidRDefault="009D4AB1" w:rsidP="00561123">
            <w:pPr>
              <w:pStyle w:val="Default"/>
              <w:rPr>
                <w:color w:val="auto"/>
                <w:sz w:val="20"/>
              </w:rPr>
            </w:pPr>
            <w:r w:rsidRPr="00FB1DC9">
              <w:rPr>
                <w:color w:val="auto"/>
                <w:sz w:val="20"/>
                <w:szCs w:val="20"/>
              </w:rPr>
              <w:t>Ninety (</w:t>
            </w:r>
            <w:proofErr w:type="gramStart"/>
            <w:r w:rsidRPr="00FB1DC9">
              <w:rPr>
                <w:color w:val="auto"/>
                <w:sz w:val="20"/>
                <w:szCs w:val="20"/>
              </w:rPr>
              <w:t>90)days</w:t>
            </w:r>
            <w:proofErr w:type="gramEnd"/>
            <w:r w:rsidRPr="00FB1DC9">
              <w:rPr>
                <w:color w:val="auto"/>
                <w:sz w:val="20"/>
                <w:szCs w:val="20"/>
              </w:rPr>
              <w:t xml:space="preserve"> after contract signing </w:t>
            </w:r>
          </w:p>
          <w:p w14:paraId="3098C346" w14:textId="74264125" w:rsidR="009D4AB1" w:rsidRPr="00FB1DC9" w:rsidRDefault="009D4AB1" w:rsidP="00561123">
            <w:pPr>
              <w:jc w:val="left"/>
              <w:rPr>
                <w:i/>
                <w:iCs/>
                <w:szCs w:val="22"/>
              </w:rPr>
            </w:pPr>
          </w:p>
        </w:tc>
        <w:tc>
          <w:tcPr>
            <w:tcW w:w="3287" w:type="dxa"/>
          </w:tcPr>
          <w:p w14:paraId="6F8825F3" w14:textId="729AB15C" w:rsidR="009D4AB1" w:rsidRPr="00FB1DC9" w:rsidRDefault="009D4AB1" w:rsidP="00561123">
            <w:pPr>
              <w:rPr>
                <w:i/>
                <w:iCs/>
                <w:szCs w:val="22"/>
              </w:rPr>
            </w:pPr>
          </w:p>
        </w:tc>
      </w:tr>
      <w:tr w:rsidR="009D4AB1" w:rsidRPr="00FB1DC9" w14:paraId="0F6C283D" w14:textId="77777777" w:rsidTr="0088300E">
        <w:trPr>
          <w:cantSplit/>
          <w:trHeight w:val="688"/>
        </w:trPr>
        <w:tc>
          <w:tcPr>
            <w:tcW w:w="772" w:type="dxa"/>
          </w:tcPr>
          <w:p w14:paraId="5F099E13" w14:textId="43506089" w:rsidR="009D4AB1" w:rsidRPr="00561123" w:rsidRDefault="009D4AB1" w:rsidP="00561123">
            <w:pPr>
              <w:rPr>
                <w:sz w:val="20"/>
                <w:szCs w:val="20"/>
              </w:rPr>
            </w:pPr>
            <w:r>
              <w:rPr>
                <w:sz w:val="20"/>
                <w:szCs w:val="20"/>
              </w:rPr>
              <w:t>2</w:t>
            </w:r>
          </w:p>
        </w:tc>
        <w:tc>
          <w:tcPr>
            <w:tcW w:w="1024" w:type="dxa"/>
          </w:tcPr>
          <w:p w14:paraId="76DB59A9" w14:textId="6D0C4C2F" w:rsidR="009D4AB1" w:rsidRDefault="00DA68EA" w:rsidP="00885308">
            <w:pPr>
              <w:jc w:val="center"/>
              <w:rPr>
                <w:sz w:val="20"/>
                <w:szCs w:val="20"/>
              </w:rPr>
            </w:pPr>
            <w:r>
              <w:rPr>
                <w:sz w:val="20"/>
                <w:szCs w:val="20"/>
              </w:rPr>
              <w:t>1</w:t>
            </w:r>
          </w:p>
        </w:tc>
        <w:tc>
          <w:tcPr>
            <w:tcW w:w="1810" w:type="dxa"/>
          </w:tcPr>
          <w:p w14:paraId="57C381E0" w14:textId="3DE78B64" w:rsidR="009D4AB1" w:rsidRDefault="009D4AB1" w:rsidP="00561123">
            <w:pPr>
              <w:rPr>
                <w:sz w:val="20"/>
                <w:szCs w:val="20"/>
              </w:rPr>
            </w:pPr>
            <w:r>
              <w:rPr>
                <w:sz w:val="20"/>
                <w:szCs w:val="20"/>
              </w:rPr>
              <w:t>UPS</w:t>
            </w:r>
          </w:p>
          <w:p w14:paraId="0F023A9D" w14:textId="05DD0969" w:rsidR="009D4AB1" w:rsidRPr="00561123" w:rsidRDefault="009D4AB1" w:rsidP="00561123">
            <w:pPr>
              <w:rPr>
                <w:sz w:val="20"/>
                <w:szCs w:val="20"/>
              </w:rPr>
            </w:pPr>
            <w:r>
              <w:rPr>
                <w:sz w:val="20"/>
                <w:szCs w:val="20"/>
              </w:rPr>
              <w:t>(SPEC 2)</w:t>
            </w:r>
          </w:p>
        </w:tc>
        <w:tc>
          <w:tcPr>
            <w:tcW w:w="1149" w:type="dxa"/>
            <w:vAlign w:val="center"/>
          </w:tcPr>
          <w:p w14:paraId="638F483D" w14:textId="68552138" w:rsidR="009D4AB1" w:rsidRPr="00561123" w:rsidRDefault="009D4AB1" w:rsidP="00885308">
            <w:pPr>
              <w:jc w:val="center"/>
              <w:rPr>
                <w:sz w:val="20"/>
                <w:szCs w:val="20"/>
              </w:rPr>
            </w:pPr>
            <w:r>
              <w:rPr>
                <w:sz w:val="20"/>
                <w:szCs w:val="20"/>
              </w:rPr>
              <w:t>7</w:t>
            </w:r>
          </w:p>
        </w:tc>
        <w:tc>
          <w:tcPr>
            <w:tcW w:w="1170" w:type="dxa"/>
          </w:tcPr>
          <w:p w14:paraId="0AD336A3" w14:textId="1F19B6A7" w:rsidR="009D4AB1" w:rsidRPr="00FB1DC9" w:rsidRDefault="009D4AB1" w:rsidP="00561123">
            <w:pPr>
              <w:rPr>
                <w:szCs w:val="22"/>
              </w:rPr>
            </w:pPr>
            <w:r w:rsidRPr="00FB1DC9">
              <w:rPr>
                <w:szCs w:val="22"/>
              </w:rPr>
              <w:t>Unit</w:t>
            </w:r>
          </w:p>
        </w:tc>
        <w:tc>
          <w:tcPr>
            <w:tcW w:w="1260" w:type="dxa"/>
          </w:tcPr>
          <w:p w14:paraId="63E3C2F6" w14:textId="43EF0C32" w:rsidR="009D4AB1" w:rsidRPr="00FB1DC9" w:rsidRDefault="009D4AB1" w:rsidP="00561123">
            <w:pPr>
              <w:rPr>
                <w:szCs w:val="22"/>
              </w:rPr>
            </w:pPr>
            <w:r w:rsidRPr="00FB1DC9">
              <w:rPr>
                <w:szCs w:val="22"/>
              </w:rPr>
              <w:t xml:space="preserve">Ministry of </w:t>
            </w:r>
            <w:r>
              <w:rPr>
                <w:szCs w:val="22"/>
              </w:rPr>
              <w:t>Finance</w:t>
            </w:r>
            <w:r w:rsidRPr="00FB1DC9">
              <w:rPr>
                <w:szCs w:val="22"/>
              </w:rPr>
              <w:t>, Belmopan</w:t>
            </w:r>
          </w:p>
        </w:tc>
        <w:tc>
          <w:tcPr>
            <w:tcW w:w="1298" w:type="dxa"/>
          </w:tcPr>
          <w:p w14:paraId="4C822589" w14:textId="77777777" w:rsidR="009D4AB1" w:rsidRPr="00FB1DC9" w:rsidRDefault="009D4AB1" w:rsidP="008B1033">
            <w:pPr>
              <w:pStyle w:val="Default"/>
              <w:rPr>
                <w:color w:val="auto"/>
                <w:sz w:val="20"/>
              </w:rPr>
            </w:pPr>
            <w:r w:rsidRPr="00FB1DC9">
              <w:rPr>
                <w:color w:val="auto"/>
                <w:sz w:val="20"/>
                <w:szCs w:val="20"/>
              </w:rPr>
              <w:t xml:space="preserve">Thirty (30) days after contract signing </w:t>
            </w:r>
          </w:p>
          <w:p w14:paraId="33BB369A" w14:textId="77777777" w:rsidR="009D4AB1" w:rsidRPr="00FB1DC9" w:rsidRDefault="009D4AB1" w:rsidP="00561123">
            <w:pPr>
              <w:pStyle w:val="Default"/>
              <w:rPr>
                <w:color w:val="auto"/>
                <w:sz w:val="20"/>
                <w:szCs w:val="20"/>
              </w:rPr>
            </w:pPr>
          </w:p>
        </w:tc>
        <w:tc>
          <w:tcPr>
            <w:tcW w:w="1810" w:type="dxa"/>
          </w:tcPr>
          <w:p w14:paraId="1B904531" w14:textId="77777777" w:rsidR="009D4AB1" w:rsidRPr="00FB1DC9" w:rsidRDefault="009D4AB1" w:rsidP="008B1033">
            <w:pPr>
              <w:pStyle w:val="Default"/>
              <w:rPr>
                <w:color w:val="auto"/>
                <w:sz w:val="20"/>
              </w:rPr>
            </w:pPr>
            <w:r w:rsidRPr="00FB1DC9">
              <w:rPr>
                <w:color w:val="auto"/>
                <w:sz w:val="20"/>
                <w:szCs w:val="20"/>
              </w:rPr>
              <w:t>Ninety (</w:t>
            </w:r>
            <w:proofErr w:type="gramStart"/>
            <w:r w:rsidRPr="00FB1DC9">
              <w:rPr>
                <w:color w:val="auto"/>
                <w:sz w:val="20"/>
                <w:szCs w:val="20"/>
              </w:rPr>
              <w:t>90)days</w:t>
            </w:r>
            <w:proofErr w:type="gramEnd"/>
            <w:r w:rsidRPr="00FB1DC9">
              <w:rPr>
                <w:color w:val="auto"/>
                <w:sz w:val="20"/>
                <w:szCs w:val="20"/>
              </w:rPr>
              <w:t xml:space="preserve"> after contract signing </w:t>
            </w:r>
          </w:p>
          <w:p w14:paraId="302A869E" w14:textId="77777777" w:rsidR="009D4AB1" w:rsidRPr="00FB1DC9" w:rsidRDefault="009D4AB1" w:rsidP="00561123">
            <w:pPr>
              <w:pStyle w:val="Default"/>
              <w:rPr>
                <w:color w:val="auto"/>
                <w:sz w:val="20"/>
                <w:szCs w:val="20"/>
              </w:rPr>
            </w:pPr>
          </w:p>
        </w:tc>
        <w:tc>
          <w:tcPr>
            <w:tcW w:w="3287" w:type="dxa"/>
          </w:tcPr>
          <w:p w14:paraId="6A7B189D" w14:textId="77777777" w:rsidR="009D4AB1" w:rsidRPr="00FB1DC9" w:rsidRDefault="009D4AB1" w:rsidP="00561123">
            <w:pPr>
              <w:rPr>
                <w:i/>
                <w:iCs/>
                <w:szCs w:val="22"/>
              </w:rPr>
            </w:pPr>
          </w:p>
        </w:tc>
      </w:tr>
      <w:tr w:rsidR="009D4AB1" w:rsidRPr="00FB1DC9" w14:paraId="4886A1A6" w14:textId="77777777" w:rsidTr="0088300E">
        <w:trPr>
          <w:cantSplit/>
          <w:trHeight w:val="933"/>
        </w:trPr>
        <w:tc>
          <w:tcPr>
            <w:tcW w:w="772" w:type="dxa"/>
          </w:tcPr>
          <w:p w14:paraId="67113B76" w14:textId="1165F15C" w:rsidR="009D4AB1" w:rsidRPr="00561123" w:rsidRDefault="009D4AB1" w:rsidP="00561123">
            <w:pPr>
              <w:rPr>
                <w:sz w:val="20"/>
                <w:szCs w:val="20"/>
              </w:rPr>
            </w:pPr>
            <w:r>
              <w:rPr>
                <w:sz w:val="20"/>
                <w:szCs w:val="20"/>
              </w:rPr>
              <w:t>3</w:t>
            </w:r>
          </w:p>
        </w:tc>
        <w:tc>
          <w:tcPr>
            <w:tcW w:w="1024" w:type="dxa"/>
          </w:tcPr>
          <w:p w14:paraId="15C871BA" w14:textId="0BD387A9" w:rsidR="009D4AB1" w:rsidRPr="00561123" w:rsidRDefault="00DA68EA" w:rsidP="00885308">
            <w:pPr>
              <w:jc w:val="center"/>
              <w:rPr>
                <w:sz w:val="20"/>
                <w:szCs w:val="20"/>
              </w:rPr>
            </w:pPr>
            <w:r>
              <w:rPr>
                <w:sz w:val="20"/>
                <w:szCs w:val="20"/>
              </w:rPr>
              <w:t>1</w:t>
            </w:r>
          </w:p>
        </w:tc>
        <w:tc>
          <w:tcPr>
            <w:tcW w:w="1810" w:type="dxa"/>
          </w:tcPr>
          <w:p w14:paraId="1B231395" w14:textId="7F590958" w:rsidR="009D4AB1" w:rsidRPr="00561123" w:rsidRDefault="009D4AB1" w:rsidP="00561123">
            <w:pPr>
              <w:rPr>
                <w:sz w:val="20"/>
                <w:szCs w:val="20"/>
              </w:rPr>
            </w:pPr>
            <w:r w:rsidRPr="00561123">
              <w:rPr>
                <w:sz w:val="20"/>
                <w:szCs w:val="20"/>
              </w:rPr>
              <w:t>Color Printer</w:t>
            </w:r>
          </w:p>
        </w:tc>
        <w:tc>
          <w:tcPr>
            <w:tcW w:w="1149" w:type="dxa"/>
            <w:vAlign w:val="center"/>
          </w:tcPr>
          <w:p w14:paraId="2BB2FC51" w14:textId="12206322" w:rsidR="009D4AB1" w:rsidRPr="00561123" w:rsidRDefault="007548CD" w:rsidP="00885308">
            <w:pPr>
              <w:jc w:val="center"/>
              <w:rPr>
                <w:sz w:val="20"/>
                <w:szCs w:val="20"/>
              </w:rPr>
            </w:pPr>
            <w:r>
              <w:rPr>
                <w:sz w:val="20"/>
                <w:szCs w:val="20"/>
              </w:rPr>
              <w:t>2</w:t>
            </w:r>
          </w:p>
        </w:tc>
        <w:tc>
          <w:tcPr>
            <w:tcW w:w="1170" w:type="dxa"/>
          </w:tcPr>
          <w:p w14:paraId="0C868A51" w14:textId="4E7668C7" w:rsidR="009D4AB1" w:rsidRPr="00FB1DC9" w:rsidRDefault="009D4AB1" w:rsidP="00561123">
            <w:pPr>
              <w:rPr>
                <w:szCs w:val="22"/>
              </w:rPr>
            </w:pPr>
            <w:r w:rsidRPr="00FB1DC9">
              <w:rPr>
                <w:szCs w:val="22"/>
              </w:rPr>
              <w:t>Unit</w:t>
            </w:r>
          </w:p>
        </w:tc>
        <w:tc>
          <w:tcPr>
            <w:tcW w:w="1260" w:type="dxa"/>
          </w:tcPr>
          <w:p w14:paraId="20750591" w14:textId="742241E5" w:rsidR="009D4AB1" w:rsidRPr="00FB1DC9" w:rsidRDefault="009D4AB1" w:rsidP="00561123">
            <w:pPr>
              <w:rPr>
                <w:szCs w:val="22"/>
              </w:rPr>
            </w:pPr>
            <w:r w:rsidRPr="00FB1DC9">
              <w:rPr>
                <w:szCs w:val="22"/>
              </w:rPr>
              <w:t xml:space="preserve">Ministry of </w:t>
            </w:r>
            <w:r>
              <w:rPr>
                <w:szCs w:val="22"/>
              </w:rPr>
              <w:t>Finance</w:t>
            </w:r>
            <w:r w:rsidRPr="00FB1DC9">
              <w:rPr>
                <w:szCs w:val="22"/>
              </w:rPr>
              <w:t>, Belmopan</w:t>
            </w:r>
          </w:p>
        </w:tc>
        <w:tc>
          <w:tcPr>
            <w:tcW w:w="1298" w:type="dxa"/>
          </w:tcPr>
          <w:p w14:paraId="0E072FE3" w14:textId="77777777" w:rsidR="009D4AB1" w:rsidRPr="00FB1DC9" w:rsidRDefault="009D4AB1" w:rsidP="00950F59">
            <w:pPr>
              <w:pStyle w:val="Default"/>
              <w:rPr>
                <w:color w:val="auto"/>
                <w:sz w:val="20"/>
              </w:rPr>
            </w:pPr>
            <w:r w:rsidRPr="00FB1DC9">
              <w:rPr>
                <w:color w:val="auto"/>
                <w:sz w:val="20"/>
                <w:szCs w:val="20"/>
              </w:rPr>
              <w:t xml:space="preserve">Thirty (30) days after contract signing </w:t>
            </w:r>
          </w:p>
          <w:p w14:paraId="446351BC" w14:textId="77777777" w:rsidR="009D4AB1" w:rsidRPr="00FB1DC9" w:rsidRDefault="009D4AB1" w:rsidP="00561123">
            <w:pPr>
              <w:pStyle w:val="Default"/>
              <w:rPr>
                <w:color w:val="auto"/>
                <w:sz w:val="20"/>
                <w:szCs w:val="20"/>
              </w:rPr>
            </w:pPr>
          </w:p>
        </w:tc>
        <w:tc>
          <w:tcPr>
            <w:tcW w:w="1810" w:type="dxa"/>
          </w:tcPr>
          <w:p w14:paraId="20CA6214" w14:textId="77777777" w:rsidR="009D4AB1" w:rsidRPr="00FB1DC9" w:rsidRDefault="009D4AB1" w:rsidP="00950F59">
            <w:pPr>
              <w:pStyle w:val="Default"/>
              <w:rPr>
                <w:color w:val="auto"/>
                <w:sz w:val="20"/>
              </w:rPr>
            </w:pPr>
            <w:r w:rsidRPr="00FB1DC9">
              <w:rPr>
                <w:color w:val="auto"/>
                <w:sz w:val="20"/>
                <w:szCs w:val="20"/>
              </w:rPr>
              <w:t>Ninety (</w:t>
            </w:r>
            <w:proofErr w:type="gramStart"/>
            <w:r w:rsidRPr="00FB1DC9">
              <w:rPr>
                <w:color w:val="auto"/>
                <w:sz w:val="20"/>
                <w:szCs w:val="20"/>
              </w:rPr>
              <w:t>90)days</w:t>
            </w:r>
            <w:proofErr w:type="gramEnd"/>
            <w:r w:rsidRPr="00FB1DC9">
              <w:rPr>
                <w:color w:val="auto"/>
                <w:sz w:val="20"/>
                <w:szCs w:val="20"/>
              </w:rPr>
              <w:t xml:space="preserve"> after contract signing </w:t>
            </w:r>
          </w:p>
          <w:p w14:paraId="31436CC5" w14:textId="77777777" w:rsidR="009D4AB1" w:rsidRPr="00FB1DC9" w:rsidRDefault="009D4AB1" w:rsidP="00561123">
            <w:pPr>
              <w:pStyle w:val="Default"/>
              <w:rPr>
                <w:color w:val="auto"/>
                <w:sz w:val="20"/>
                <w:szCs w:val="20"/>
              </w:rPr>
            </w:pPr>
          </w:p>
        </w:tc>
        <w:tc>
          <w:tcPr>
            <w:tcW w:w="3287" w:type="dxa"/>
          </w:tcPr>
          <w:p w14:paraId="02B08262" w14:textId="77777777" w:rsidR="009D4AB1" w:rsidRPr="00FB1DC9" w:rsidRDefault="009D4AB1" w:rsidP="00561123">
            <w:pPr>
              <w:rPr>
                <w:i/>
                <w:iCs/>
                <w:szCs w:val="22"/>
              </w:rPr>
            </w:pPr>
          </w:p>
        </w:tc>
      </w:tr>
      <w:tr w:rsidR="009D4AB1" w:rsidRPr="00FB1DC9" w14:paraId="17FED433" w14:textId="77777777" w:rsidTr="0088300E">
        <w:trPr>
          <w:cantSplit/>
          <w:trHeight w:val="918"/>
        </w:trPr>
        <w:tc>
          <w:tcPr>
            <w:tcW w:w="772" w:type="dxa"/>
          </w:tcPr>
          <w:p w14:paraId="3B049D75" w14:textId="1D55CC6B" w:rsidR="009D4AB1" w:rsidRPr="00561123" w:rsidRDefault="009D4AB1" w:rsidP="00561123">
            <w:pPr>
              <w:rPr>
                <w:sz w:val="20"/>
                <w:szCs w:val="20"/>
              </w:rPr>
            </w:pPr>
            <w:r>
              <w:rPr>
                <w:sz w:val="20"/>
                <w:szCs w:val="20"/>
              </w:rPr>
              <w:t>4</w:t>
            </w:r>
          </w:p>
        </w:tc>
        <w:tc>
          <w:tcPr>
            <w:tcW w:w="1024" w:type="dxa"/>
          </w:tcPr>
          <w:p w14:paraId="3E0648D9" w14:textId="4D08171D" w:rsidR="009D4AB1" w:rsidRPr="00561123" w:rsidRDefault="00DA68EA" w:rsidP="00885308">
            <w:pPr>
              <w:jc w:val="center"/>
              <w:rPr>
                <w:kern w:val="2"/>
                <w:sz w:val="20"/>
                <w:szCs w:val="20"/>
                <w14:ligatures w14:val="standardContextual"/>
              </w:rPr>
            </w:pPr>
            <w:r>
              <w:rPr>
                <w:kern w:val="2"/>
                <w:sz w:val="20"/>
                <w:szCs w:val="20"/>
                <w14:ligatures w14:val="standardContextual"/>
              </w:rPr>
              <w:t>1</w:t>
            </w:r>
          </w:p>
        </w:tc>
        <w:tc>
          <w:tcPr>
            <w:tcW w:w="1810" w:type="dxa"/>
          </w:tcPr>
          <w:p w14:paraId="3B196593" w14:textId="3F066EE7" w:rsidR="009D4AB1" w:rsidRPr="00561123" w:rsidRDefault="009D4AB1" w:rsidP="00561123">
            <w:pPr>
              <w:rPr>
                <w:sz w:val="20"/>
                <w:szCs w:val="20"/>
              </w:rPr>
            </w:pPr>
            <w:r w:rsidRPr="00561123">
              <w:rPr>
                <w:kern w:val="2"/>
                <w:sz w:val="20"/>
                <w:szCs w:val="20"/>
                <w14:ligatures w14:val="standardContextual"/>
              </w:rPr>
              <w:t xml:space="preserve">Color Laser </w:t>
            </w:r>
            <w:r w:rsidR="00076192">
              <w:rPr>
                <w:kern w:val="2"/>
                <w:sz w:val="20"/>
                <w:szCs w:val="20"/>
                <w14:ligatures w14:val="standardContextual"/>
              </w:rPr>
              <w:t>Printer</w:t>
            </w:r>
          </w:p>
        </w:tc>
        <w:tc>
          <w:tcPr>
            <w:tcW w:w="1149" w:type="dxa"/>
            <w:vAlign w:val="center"/>
          </w:tcPr>
          <w:p w14:paraId="585A8A99" w14:textId="524CD167" w:rsidR="009D4AB1" w:rsidRPr="00561123" w:rsidRDefault="009D4AB1" w:rsidP="00885308">
            <w:pPr>
              <w:jc w:val="center"/>
              <w:rPr>
                <w:sz w:val="20"/>
                <w:szCs w:val="20"/>
              </w:rPr>
            </w:pPr>
            <w:r w:rsidRPr="00561123">
              <w:rPr>
                <w:sz w:val="20"/>
                <w:szCs w:val="20"/>
              </w:rPr>
              <w:t>1</w:t>
            </w:r>
          </w:p>
        </w:tc>
        <w:tc>
          <w:tcPr>
            <w:tcW w:w="1170" w:type="dxa"/>
          </w:tcPr>
          <w:p w14:paraId="2483F363" w14:textId="2F9E8119" w:rsidR="009D4AB1" w:rsidRPr="00FB1DC9" w:rsidRDefault="009D4AB1" w:rsidP="00561123">
            <w:pPr>
              <w:rPr>
                <w:szCs w:val="22"/>
              </w:rPr>
            </w:pPr>
            <w:r w:rsidRPr="00FB1DC9">
              <w:rPr>
                <w:szCs w:val="22"/>
              </w:rPr>
              <w:t>Unit</w:t>
            </w:r>
          </w:p>
        </w:tc>
        <w:tc>
          <w:tcPr>
            <w:tcW w:w="1260" w:type="dxa"/>
          </w:tcPr>
          <w:p w14:paraId="751CF4B4" w14:textId="333D20CA" w:rsidR="009D4AB1" w:rsidRPr="00FB1DC9" w:rsidRDefault="009D4AB1" w:rsidP="00561123">
            <w:pPr>
              <w:rPr>
                <w:szCs w:val="22"/>
              </w:rPr>
            </w:pPr>
            <w:r w:rsidRPr="00FB1DC9">
              <w:rPr>
                <w:szCs w:val="22"/>
              </w:rPr>
              <w:t xml:space="preserve">Ministry of </w:t>
            </w:r>
            <w:r>
              <w:rPr>
                <w:szCs w:val="22"/>
              </w:rPr>
              <w:t>Finance</w:t>
            </w:r>
            <w:r w:rsidRPr="00FB1DC9">
              <w:rPr>
                <w:szCs w:val="22"/>
              </w:rPr>
              <w:t>, Belmopan</w:t>
            </w:r>
          </w:p>
        </w:tc>
        <w:tc>
          <w:tcPr>
            <w:tcW w:w="1298" w:type="dxa"/>
          </w:tcPr>
          <w:p w14:paraId="44C4C266" w14:textId="77777777" w:rsidR="009D4AB1" w:rsidRPr="00FB1DC9" w:rsidRDefault="009D4AB1" w:rsidP="00950F59">
            <w:pPr>
              <w:pStyle w:val="Default"/>
              <w:rPr>
                <w:color w:val="auto"/>
                <w:sz w:val="20"/>
              </w:rPr>
            </w:pPr>
            <w:r w:rsidRPr="00FB1DC9">
              <w:rPr>
                <w:color w:val="auto"/>
                <w:sz w:val="20"/>
                <w:szCs w:val="20"/>
              </w:rPr>
              <w:t xml:space="preserve">Thirty (30) days after contract signing </w:t>
            </w:r>
          </w:p>
          <w:p w14:paraId="72E49220" w14:textId="77777777" w:rsidR="009D4AB1" w:rsidRPr="00FB1DC9" w:rsidRDefault="009D4AB1" w:rsidP="00561123">
            <w:pPr>
              <w:pStyle w:val="Default"/>
              <w:rPr>
                <w:color w:val="auto"/>
                <w:sz w:val="20"/>
                <w:szCs w:val="20"/>
              </w:rPr>
            </w:pPr>
          </w:p>
        </w:tc>
        <w:tc>
          <w:tcPr>
            <w:tcW w:w="1810" w:type="dxa"/>
          </w:tcPr>
          <w:p w14:paraId="0F216C97" w14:textId="77777777" w:rsidR="009D4AB1" w:rsidRPr="00FB1DC9" w:rsidRDefault="009D4AB1" w:rsidP="00950F59">
            <w:pPr>
              <w:pStyle w:val="Default"/>
              <w:rPr>
                <w:color w:val="auto"/>
                <w:sz w:val="20"/>
              </w:rPr>
            </w:pPr>
            <w:r w:rsidRPr="00FB1DC9">
              <w:rPr>
                <w:color w:val="auto"/>
                <w:sz w:val="20"/>
                <w:szCs w:val="20"/>
              </w:rPr>
              <w:t>Ninety (</w:t>
            </w:r>
            <w:proofErr w:type="gramStart"/>
            <w:r w:rsidRPr="00FB1DC9">
              <w:rPr>
                <w:color w:val="auto"/>
                <w:sz w:val="20"/>
                <w:szCs w:val="20"/>
              </w:rPr>
              <w:t>90)days</w:t>
            </w:r>
            <w:proofErr w:type="gramEnd"/>
            <w:r w:rsidRPr="00FB1DC9">
              <w:rPr>
                <w:color w:val="auto"/>
                <w:sz w:val="20"/>
                <w:szCs w:val="20"/>
              </w:rPr>
              <w:t xml:space="preserve"> after contract signing </w:t>
            </w:r>
          </w:p>
          <w:p w14:paraId="45C6D5D4" w14:textId="77777777" w:rsidR="009D4AB1" w:rsidRPr="00FB1DC9" w:rsidRDefault="009D4AB1" w:rsidP="00561123">
            <w:pPr>
              <w:pStyle w:val="Default"/>
              <w:rPr>
                <w:color w:val="auto"/>
                <w:sz w:val="20"/>
                <w:szCs w:val="20"/>
              </w:rPr>
            </w:pPr>
          </w:p>
        </w:tc>
        <w:tc>
          <w:tcPr>
            <w:tcW w:w="3287" w:type="dxa"/>
          </w:tcPr>
          <w:p w14:paraId="7805F7C2" w14:textId="77777777" w:rsidR="009D4AB1" w:rsidRPr="00FB1DC9" w:rsidRDefault="009D4AB1" w:rsidP="00561123">
            <w:pPr>
              <w:rPr>
                <w:i/>
                <w:iCs/>
                <w:szCs w:val="22"/>
              </w:rPr>
            </w:pPr>
          </w:p>
        </w:tc>
      </w:tr>
      <w:tr w:rsidR="00885308" w:rsidRPr="00FB1DC9" w14:paraId="28CC8DA9" w14:textId="77777777" w:rsidTr="0088300E">
        <w:trPr>
          <w:cantSplit/>
          <w:trHeight w:val="918"/>
        </w:trPr>
        <w:tc>
          <w:tcPr>
            <w:tcW w:w="772" w:type="dxa"/>
          </w:tcPr>
          <w:p w14:paraId="0D317608" w14:textId="2B7BC18C" w:rsidR="00885308" w:rsidRDefault="00C31930" w:rsidP="00885308">
            <w:pPr>
              <w:rPr>
                <w:sz w:val="20"/>
                <w:szCs w:val="20"/>
              </w:rPr>
            </w:pPr>
            <w:r>
              <w:rPr>
                <w:sz w:val="20"/>
                <w:szCs w:val="20"/>
              </w:rPr>
              <w:t>5</w:t>
            </w:r>
          </w:p>
        </w:tc>
        <w:tc>
          <w:tcPr>
            <w:tcW w:w="1024" w:type="dxa"/>
          </w:tcPr>
          <w:p w14:paraId="3D89B7F2" w14:textId="6358C267" w:rsidR="00885308" w:rsidRDefault="00885308" w:rsidP="00885308">
            <w:pPr>
              <w:jc w:val="center"/>
              <w:rPr>
                <w:kern w:val="2"/>
                <w:sz w:val="20"/>
                <w:szCs w:val="20"/>
                <w14:ligatures w14:val="standardContextual"/>
              </w:rPr>
            </w:pPr>
            <w:r>
              <w:rPr>
                <w:kern w:val="2"/>
                <w:sz w:val="20"/>
                <w:szCs w:val="20"/>
                <w14:ligatures w14:val="standardContextual"/>
              </w:rPr>
              <w:t>1</w:t>
            </w:r>
          </w:p>
        </w:tc>
        <w:tc>
          <w:tcPr>
            <w:tcW w:w="1810" w:type="dxa"/>
          </w:tcPr>
          <w:p w14:paraId="67628ABD" w14:textId="2C973B5B" w:rsidR="00885308" w:rsidRPr="00561123" w:rsidRDefault="00885308" w:rsidP="00885308">
            <w:pPr>
              <w:rPr>
                <w:kern w:val="2"/>
                <w:sz w:val="20"/>
                <w:szCs w:val="20"/>
                <w14:ligatures w14:val="standardContextual"/>
              </w:rPr>
            </w:pPr>
            <w:r w:rsidRPr="00561123">
              <w:rPr>
                <w:color w:val="000000" w:themeColor="text1"/>
                <w:kern w:val="2"/>
                <w:sz w:val="20"/>
                <w:szCs w:val="20"/>
                <w14:ligatures w14:val="standardContextual"/>
              </w:rPr>
              <w:t>Projector</w:t>
            </w:r>
          </w:p>
        </w:tc>
        <w:tc>
          <w:tcPr>
            <w:tcW w:w="1149" w:type="dxa"/>
            <w:vAlign w:val="center"/>
          </w:tcPr>
          <w:p w14:paraId="4A716DF8" w14:textId="40CCED8C" w:rsidR="00885308" w:rsidRPr="00561123" w:rsidRDefault="00885308" w:rsidP="00885308">
            <w:pPr>
              <w:jc w:val="center"/>
              <w:rPr>
                <w:sz w:val="20"/>
                <w:szCs w:val="20"/>
              </w:rPr>
            </w:pPr>
            <w:r w:rsidRPr="00561123">
              <w:rPr>
                <w:sz w:val="20"/>
                <w:szCs w:val="20"/>
              </w:rPr>
              <w:t>1</w:t>
            </w:r>
          </w:p>
        </w:tc>
        <w:tc>
          <w:tcPr>
            <w:tcW w:w="1170" w:type="dxa"/>
          </w:tcPr>
          <w:p w14:paraId="7C949FDA" w14:textId="10C1E562" w:rsidR="00885308" w:rsidRPr="00FB1DC9" w:rsidRDefault="00885308" w:rsidP="00885308">
            <w:pPr>
              <w:rPr>
                <w:szCs w:val="22"/>
              </w:rPr>
            </w:pPr>
            <w:r w:rsidRPr="00FB1DC9">
              <w:rPr>
                <w:szCs w:val="22"/>
              </w:rPr>
              <w:t>Unit</w:t>
            </w:r>
          </w:p>
        </w:tc>
        <w:tc>
          <w:tcPr>
            <w:tcW w:w="1260" w:type="dxa"/>
          </w:tcPr>
          <w:p w14:paraId="6CC56973" w14:textId="7989AC0D" w:rsidR="00885308" w:rsidRPr="00FB1DC9" w:rsidRDefault="00885308" w:rsidP="00885308">
            <w:pPr>
              <w:rPr>
                <w:szCs w:val="22"/>
              </w:rPr>
            </w:pPr>
            <w:r w:rsidRPr="00FB1DC9">
              <w:rPr>
                <w:szCs w:val="22"/>
              </w:rPr>
              <w:t xml:space="preserve">Ministry of </w:t>
            </w:r>
            <w:r>
              <w:rPr>
                <w:szCs w:val="22"/>
              </w:rPr>
              <w:t>Finance</w:t>
            </w:r>
            <w:r w:rsidRPr="00FB1DC9">
              <w:rPr>
                <w:szCs w:val="22"/>
              </w:rPr>
              <w:t>, Belmopan</w:t>
            </w:r>
          </w:p>
        </w:tc>
        <w:tc>
          <w:tcPr>
            <w:tcW w:w="1298" w:type="dxa"/>
          </w:tcPr>
          <w:p w14:paraId="319A6B8E" w14:textId="77777777" w:rsidR="00885308" w:rsidRPr="00FB1DC9" w:rsidRDefault="00885308" w:rsidP="00885308">
            <w:pPr>
              <w:pStyle w:val="Default"/>
              <w:rPr>
                <w:color w:val="auto"/>
                <w:sz w:val="20"/>
              </w:rPr>
            </w:pPr>
            <w:r w:rsidRPr="00FB1DC9">
              <w:rPr>
                <w:color w:val="auto"/>
                <w:sz w:val="20"/>
                <w:szCs w:val="20"/>
              </w:rPr>
              <w:t xml:space="preserve">Thirty (30) days after contract signing </w:t>
            </w:r>
          </w:p>
          <w:p w14:paraId="6C6B5956" w14:textId="77777777" w:rsidR="00885308" w:rsidRPr="00FB1DC9" w:rsidRDefault="00885308" w:rsidP="00885308">
            <w:pPr>
              <w:pStyle w:val="Default"/>
              <w:rPr>
                <w:color w:val="auto"/>
                <w:sz w:val="20"/>
                <w:szCs w:val="20"/>
              </w:rPr>
            </w:pPr>
          </w:p>
        </w:tc>
        <w:tc>
          <w:tcPr>
            <w:tcW w:w="1810" w:type="dxa"/>
          </w:tcPr>
          <w:p w14:paraId="0C1CF1BE" w14:textId="77777777" w:rsidR="00885308" w:rsidRPr="00FB1DC9" w:rsidRDefault="00885308" w:rsidP="00885308">
            <w:pPr>
              <w:pStyle w:val="Default"/>
              <w:rPr>
                <w:color w:val="auto"/>
                <w:sz w:val="20"/>
              </w:rPr>
            </w:pPr>
            <w:r w:rsidRPr="00FB1DC9">
              <w:rPr>
                <w:color w:val="auto"/>
                <w:sz w:val="20"/>
                <w:szCs w:val="20"/>
              </w:rPr>
              <w:t>Ninety (</w:t>
            </w:r>
            <w:proofErr w:type="gramStart"/>
            <w:r w:rsidRPr="00FB1DC9">
              <w:rPr>
                <w:color w:val="auto"/>
                <w:sz w:val="20"/>
                <w:szCs w:val="20"/>
              </w:rPr>
              <w:t>90)days</w:t>
            </w:r>
            <w:proofErr w:type="gramEnd"/>
            <w:r w:rsidRPr="00FB1DC9">
              <w:rPr>
                <w:color w:val="auto"/>
                <w:sz w:val="20"/>
                <w:szCs w:val="20"/>
              </w:rPr>
              <w:t xml:space="preserve"> after contract signing </w:t>
            </w:r>
          </w:p>
          <w:p w14:paraId="6D4F1C1F" w14:textId="77777777" w:rsidR="00885308" w:rsidRPr="00FB1DC9" w:rsidRDefault="00885308" w:rsidP="00885308">
            <w:pPr>
              <w:pStyle w:val="Default"/>
              <w:rPr>
                <w:color w:val="auto"/>
                <w:sz w:val="20"/>
                <w:szCs w:val="20"/>
              </w:rPr>
            </w:pPr>
          </w:p>
        </w:tc>
        <w:tc>
          <w:tcPr>
            <w:tcW w:w="3287" w:type="dxa"/>
          </w:tcPr>
          <w:p w14:paraId="0EF6B00D" w14:textId="77777777" w:rsidR="00885308" w:rsidRPr="00FB1DC9" w:rsidRDefault="00885308" w:rsidP="00885308">
            <w:pPr>
              <w:rPr>
                <w:i/>
                <w:iCs/>
                <w:szCs w:val="22"/>
              </w:rPr>
            </w:pPr>
          </w:p>
        </w:tc>
      </w:tr>
      <w:tr w:rsidR="00885308" w:rsidRPr="00FB1DC9" w14:paraId="43E32EDA" w14:textId="77777777" w:rsidTr="0088300E">
        <w:trPr>
          <w:cantSplit/>
          <w:trHeight w:val="918"/>
        </w:trPr>
        <w:tc>
          <w:tcPr>
            <w:tcW w:w="772" w:type="dxa"/>
          </w:tcPr>
          <w:p w14:paraId="1002CD4D" w14:textId="6B135D7A" w:rsidR="00885308" w:rsidRDefault="00C31930" w:rsidP="00885308">
            <w:pPr>
              <w:rPr>
                <w:sz w:val="20"/>
                <w:szCs w:val="20"/>
              </w:rPr>
            </w:pPr>
            <w:r>
              <w:rPr>
                <w:sz w:val="20"/>
                <w:szCs w:val="20"/>
              </w:rPr>
              <w:lastRenderedPageBreak/>
              <w:t>6</w:t>
            </w:r>
          </w:p>
        </w:tc>
        <w:tc>
          <w:tcPr>
            <w:tcW w:w="1024" w:type="dxa"/>
          </w:tcPr>
          <w:p w14:paraId="568AC522" w14:textId="5F26C92D" w:rsidR="00885308" w:rsidRDefault="00885308" w:rsidP="00885308">
            <w:pPr>
              <w:jc w:val="center"/>
              <w:rPr>
                <w:kern w:val="2"/>
                <w:sz w:val="20"/>
                <w:szCs w:val="20"/>
                <w14:ligatures w14:val="standardContextual"/>
              </w:rPr>
            </w:pPr>
            <w:r>
              <w:rPr>
                <w:kern w:val="2"/>
                <w:sz w:val="20"/>
                <w:szCs w:val="20"/>
                <w14:ligatures w14:val="standardContextual"/>
              </w:rPr>
              <w:t>1</w:t>
            </w:r>
          </w:p>
        </w:tc>
        <w:tc>
          <w:tcPr>
            <w:tcW w:w="1810" w:type="dxa"/>
          </w:tcPr>
          <w:p w14:paraId="24B9921A" w14:textId="6A0C92DF" w:rsidR="00885308" w:rsidRPr="00561123" w:rsidRDefault="00885308" w:rsidP="00885308">
            <w:pPr>
              <w:rPr>
                <w:kern w:val="2"/>
                <w:sz w:val="20"/>
                <w:szCs w:val="20"/>
                <w14:ligatures w14:val="standardContextual"/>
              </w:rPr>
            </w:pPr>
            <w:r w:rsidRPr="00561123">
              <w:rPr>
                <w:color w:val="000000" w:themeColor="text1"/>
                <w:kern w:val="2"/>
                <w:sz w:val="20"/>
                <w:szCs w:val="20"/>
                <w14:ligatures w14:val="standardContextual"/>
              </w:rPr>
              <w:t>Portable Bluetooth Speaker</w:t>
            </w:r>
          </w:p>
        </w:tc>
        <w:tc>
          <w:tcPr>
            <w:tcW w:w="1149" w:type="dxa"/>
            <w:vAlign w:val="center"/>
          </w:tcPr>
          <w:p w14:paraId="7E26C6BC" w14:textId="7F6B6134" w:rsidR="00885308" w:rsidRPr="00561123" w:rsidRDefault="00885308" w:rsidP="00885308">
            <w:pPr>
              <w:jc w:val="center"/>
              <w:rPr>
                <w:sz w:val="20"/>
                <w:szCs w:val="20"/>
              </w:rPr>
            </w:pPr>
            <w:r w:rsidRPr="00561123">
              <w:rPr>
                <w:sz w:val="20"/>
                <w:szCs w:val="20"/>
              </w:rPr>
              <w:t>1</w:t>
            </w:r>
          </w:p>
        </w:tc>
        <w:tc>
          <w:tcPr>
            <w:tcW w:w="1170" w:type="dxa"/>
          </w:tcPr>
          <w:p w14:paraId="30A30B97" w14:textId="557D132E" w:rsidR="00885308" w:rsidRPr="00FB1DC9" w:rsidRDefault="00885308" w:rsidP="00885308">
            <w:pPr>
              <w:rPr>
                <w:szCs w:val="22"/>
              </w:rPr>
            </w:pPr>
            <w:r w:rsidRPr="00FB1DC9">
              <w:rPr>
                <w:szCs w:val="22"/>
              </w:rPr>
              <w:t>Unit</w:t>
            </w:r>
          </w:p>
        </w:tc>
        <w:tc>
          <w:tcPr>
            <w:tcW w:w="1260" w:type="dxa"/>
          </w:tcPr>
          <w:p w14:paraId="7A006BE8" w14:textId="3A55BF53" w:rsidR="00885308" w:rsidRPr="00FB1DC9" w:rsidRDefault="00885308" w:rsidP="00885308">
            <w:pPr>
              <w:rPr>
                <w:szCs w:val="22"/>
              </w:rPr>
            </w:pPr>
            <w:r w:rsidRPr="00FB1DC9">
              <w:rPr>
                <w:szCs w:val="22"/>
              </w:rPr>
              <w:t xml:space="preserve">Ministry of </w:t>
            </w:r>
            <w:r>
              <w:rPr>
                <w:szCs w:val="22"/>
              </w:rPr>
              <w:t>Finance</w:t>
            </w:r>
            <w:r w:rsidRPr="00FB1DC9">
              <w:rPr>
                <w:szCs w:val="22"/>
              </w:rPr>
              <w:t>, Belmopan</w:t>
            </w:r>
          </w:p>
        </w:tc>
        <w:tc>
          <w:tcPr>
            <w:tcW w:w="1298" w:type="dxa"/>
          </w:tcPr>
          <w:p w14:paraId="0699B769" w14:textId="77777777" w:rsidR="00885308" w:rsidRPr="00FB1DC9" w:rsidRDefault="00885308" w:rsidP="00885308">
            <w:pPr>
              <w:pStyle w:val="Default"/>
              <w:rPr>
                <w:color w:val="auto"/>
                <w:sz w:val="20"/>
              </w:rPr>
            </w:pPr>
            <w:r w:rsidRPr="00FB1DC9">
              <w:rPr>
                <w:color w:val="auto"/>
                <w:sz w:val="20"/>
                <w:szCs w:val="20"/>
              </w:rPr>
              <w:t xml:space="preserve">Thirty (30) days after contract signing </w:t>
            </w:r>
          </w:p>
          <w:p w14:paraId="7D388B21" w14:textId="77777777" w:rsidR="00885308" w:rsidRPr="00FB1DC9" w:rsidRDefault="00885308" w:rsidP="00885308">
            <w:pPr>
              <w:pStyle w:val="Default"/>
              <w:rPr>
                <w:color w:val="auto"/>
                <w:sz w:val="20"/>
                <w:szCs w:val="20"/>
              </w:rPr>
            </w:pPr>
          </w:p>
        </w:tc>
        <w:tc>
          <w:tcPr>
            <w:tcW w:w="1810" w:type="dxa"/>
          </w:tcPr>
          <w:p w14:paraId="521DEBF8" w14:textId="77777777" w:rsidR="00885308" w:rsidRPr="00FB1DC9" w:rsidRDefault="00885308" w:rsidP="00885308">
            <w:pPr>
              <w:pStyle w:val="Default"/>
              <w:rPr>
                <w:color w:val="auto"/>
                <w:sz w:val="20"/>
              </w:rPr>
            </w:pPr>
            <w:r w:rsidRPr="00FB1DC9">
              <w:rPr>
                <w:color w:val="auto"/>
                <w:sz w:val="20"/>
                <w:szCs w:val="20"/>
              </w:rPr>
              <w:t>Ninety (</w:t>
            </w:r>
            <w:proofErr w:type="gramStart"/>
            <w:r w:rsidRPr="00FB1DC9">
              <w:rPr>
                <w:color w:val="auto"/>
                <w:sz w:val="20"/>
                <w:szCs w:val="20"/>
              </w:rPr>
              <w:t>90)days</w:t>
            </w:r>
            <w:proofErr w:type="gramEnd"/>
            <w:r w:rsidRPr="00FB1DC9">
              <w:rPr>
                <w:color w:val="auto"/>
                <w:sz w:val="20"/>
                <w:szCs w:val="20"/>
              </w:rPr>
              <w:t xml:space="preserve"> after contract signing </w:t>
            </w:r>
          </w:p>
          <w:p w14:paraId="7D3E67E5" w14:textId="77777777" w:rsidR="00885308" w:rsidRPr="00FB1DC9" w:rsidRDefault="00885308" w:rsidP="00885308">
            <w:pPr>
              <w:pStyle w:val="Default"/>
              <w:rPr>
                <w:color w:val="auto"/>
                <w:sz w:val="20"/>
                <w:szCs w:val="20"/>
              </w:rPr>
            </w:pPr>
          </w:p>
        </w:tc>
        <w:tc>
          <w:tcPr>
            <w:tcW w:w="3287" w:type="dxa"/>
          </w:tcPr>
          <w:p w14:paraId="5E24C695" w14:textId="77777777" w:rsidR="00885308" w:rsidRPr="00FB1DC9" w:rsidRDefault="00885308" w:rsidP="00885308">
            <w:pPr>
              <w:rPr>
                <w:i/>
                <w:iCs/>
                <w:szCs w:val="22"/>
              </w:rPr>
            </w:pPr>
          </w:p>
        </w:tc>
      </w:tr>
      <w:tr w:rsidR="00885308" w:rsidRPr="00FB1DC9" w14:paraId="14C6E5F5" w14:textId="77777777" w:rsidTr="0088300E">
        <w:trPr>
          <w:cantSplit/>
          <w:trHeight w:val="1155"/>
        </w:trPr>
        <w:tc>
          <w:tcPr>
            <w:tcW w:w="772" w:type="dxa"/>
          </w:tcPr>
          <w:p w14:paraId="67F1D08E" w14:textId="5B55D010" w:rsidR="00885308" w:rsidRDefault="00C31930" w:rsidP="00885308">
            <w:pPr>
              <w:rPr>
                <w:sz w:val="20"/>
                <w:szCs w:val="20"/>
              </w:rPr>
            </w:pPr>
            <w:r>
              <w:rPr>
                <w:sz w:val="20"/>
                <w:szCs w:val="20"/>
              </w:rPr>
              <w:t>7</w:t>
            </w:r>
          </w:p>
        </w:tc>
        <w:tc>
          <w:tcPr>
            <w:tcW w:w="1024" w:type="dxa"/>
          </w:tcPr>
          <w:p w14:paraId="42DAC355" w14:textId="4A6BA0A1" w:rsidR="00885308" w:rsidRPr="00561123" w:rsidRDefault="00885308" w:rsidP="00885308">
            <w:pPr>
              <w:jc w:val="center"/>
              <w:rPr>
                <w:kern w:val="2"/>
                <w:sz w:val="20"/>
                <w:szCs w:val="20"/>
                <w14:ligatures w14:val="standardContextual"/>
              </w:rPr>
            </w:pPr>
            <w:r>
              <w:rPr>
                <w:kern w:val="2"/>
                <w:sz w:val="20"/>
                <w:szCs w:val="20"/>
                <w14:ligatures w14:val="standardContextual"/>
              </w:rPr>
              <w:t>1</w:t>
            </w:r>
          </w:p>
        </w:tc>
        <w:tc>
          <w:tcPr>
            <w:tcW w:w="1810" w:type="dxa"/>
          </w:tcPr>
          <w:p w14:paraId="5D84755C" w14:textId="2D7DD10E" w:rsidR="00885308" w:rsidRPr="00723425" w:rsidRDefault="00885308" w:rsidP="00885308">
            <w:pPr>
              <w:rPr>
                <w:kern w:val="2"/>
                <w:sz w:val="20"/>
                <w:szCs w:val="20"/>
                <w:lang w:val="en-BZ"/>
                <w14:ligatures w14:val="standardContextual"/>
              </w:rPr>
            </w:pPr>
            <w:r w:rsidRPr="00723425">
              <w:rPr>
                <w:kern w:val="2"/>
                <w:sz w:val="20"/>
                <w:szCs w:val="20"/>
                <w:lang w:val="en-BZ"/>
                <w14:ligatures w14:val="standardContextual"/>
              </w:rPr>
              <w:t>Conference Camera System for Medium to Large Meeting Rooms with 2 Expansion Mics and Speake</w:t>
            </w:r>
            <w:r>
              <w:rPr>
                <w:kern w:val="2"/>
                <w:sz w:val="20"/>
                <w:szCs w:val="20"/>
                <w:lang w:val="en-BZ"/>
                <w14:ligatures w14:val="standardContextual"/>
              </w:rPr>
              <w:t>r</w:t>
            </w:r>
          </w:p>
        </w:tc>
        <w:tc>
          <w:tcPr>
            <w:tcW w:w="1149" w:type="dxa"/>
            <w:vAlign w:val="center"/>
          </w:tcPr>
          <w:p w14:paraId="3D973053" w14:textId="440BA799" w:rsidR="00885308" w:rsidRPr="00561123" w:rsidRDefault="00885308" w:rsidP="00885308">
            <w:pPr>
              <w:jc w:val="center"/>
              <w:rPr>
                <w:sz w:val="20"/>
                <w:szCs w:val="20"/>
              </w:rPr>
            </w:pPr>
            <w:r>
              <w:rPr>
                <w:sz w:val="20"/>
                <w:szCs w:val="20"/>
              </w:rPr>
              <w:t>1</w:t>
            </w:r>
          </w:p>
        </w:tc>
        <w:tc>
          <w:tcPr>
            <w:tcW w:w="1170" w:type="dxa"/>
          </w:tcPr>
          <w:p w14:paraId="6C25BB30" w14:textId="11FEA24B" w:rsidR="00885308" w:rsidRPr="00FB1DC9" w:rsidRDefault="00885308" w:rsidP="00885308">
            <w:pPr>
              <w:rPr>
                <w:szCs w:val="22"/>
              </w:rPr>
            </w:pPr>
            <w:r>
              <w:rPr>
                <w:szCs w:val="22"/>
              </w:rPr>
              <w:t>Unit</w:t>
            </w:r>
          </w:p>
        </w:tc>
        <w:tc>
          <w:tcPr>
            <w:tcW w:w="1260" w:type="dxa"/>
          </w:tcPr>
          <w:p w14:paraId="7E8B14DF" w14:textId="0F2E862A" w:rsidR="00885308" w:rsidRPr="00FB1DC9" w:rsidRDefault="00885308" w:rsidP="00885308">
            <w:pPr>
              <w:rPr>
                <w:szCs w:val="22"/>
              </w:rPr>
            </w:pPr>
            <w:r w:rsidRPr="00FB1DC9">
              <w:rPr>
                <w:szCs w:val="22"/>
              </w:rPr>
              <w:t xml:space="preserve">Ministry of </w:t>
            </w:r>
            <w:r>
              <w:rPr>
                <w:szCs w:val="22"/>
              </w:rPr>
              <w:t>Finance</w:t>
            </w:r>
            <w:r w:rsidRPr="00FB1DC9">
              <w:rPr>
                <w:szCs w:val="22"/>
              </w:rPr>
              <w:t>, Belmopan</w:t>
            </w:r>
          </w:p>
        </w:tc>
        <w:tc>
          <w:tcPr>
            <w:tcW w:w="1298" w:type="dxa"/>
          </w:tcPr>
          <w:p w14:paraId="650D8FB5" w14:textId="77777777" w:rsidR="00885308" w:rsidRPr="00FB1DC9" w:rsidRDefault="00885308" w:rsidP="00885308">
            <w:pPr>
              <w:pStyle w:val="Default"/>
              <w:rPr>
                <w:color w:val="auto"/>
                <w:sz w:val="20"/>
              </w:rPr>
            </w:pPr>
            <w:r w:rsidRPr="00FB1DC9">
              <w:rPr>
                <w:color w:val="auto"/>
                <w:sz w:val="20"/>
                <w:szCs w:val="20"/>
              </w:rPr>
              <w:t xml:space="preserve">Thirty (30) days after contract signing </w:t>
            </w:r>
          </w:p>
          <w:p w14:paraId="38ACB9B4" w14:textId="77777777" w:rsidR="00885308" w:rsidRPr="00FB1DC9" w:rsidRDefault="00885308" w:rsidP="00885308">
            <w:pPr>
              <w:pStyle w:val="Default"/>
              <w:rPr>
                <w:color w:val="auto"/>
                <w:sz w:val="20"/>
                <w:szCs w:val="20"/>
              </w:rPr>
            </w:pPr>
          </w:p>
        </w:tc>
        <w:tc>
          <w:tcPr>
            <w:tcW w:w="1810" w:type="dxa"/>
          </w:tcPr>
          <w:p w14:paraId="544F06D1" w14:textId="77777777" w:rsidR="00885308" w:rsidRPr="00FB1DC9" w:rsidRDefault="00885308" w:rsidP="00885308">
            <w:pPr>
              <w:pStyle w:val="Default"/>
              <w:rPr>
                <w:color w:val="auto"/>
                <w:sz w:val="20"/>
              </w:rPr>
            </w:pPr>
            <w:r w:rsidRPr="00FB1DC9">
              <w:rPr>
                <w:color w:val="auto"/>
                <w:sz w:val="20"/>
                <w:szCs w:val="20"/>
              </w:rPr>
              <w:t>Ninety (</w:t>
            </w:r>
            <w:proofErr w:type="gramStart"/>
            <w:r w:rsidRPr="00FB1DC9">
              <w:rPr>
                <w:color w:val="auto"/>
                <w:sz w:val="20"/>
                <w:szCs w:val="20"/>
              </w:rPr>
              <w:t>90)days</w:t>
            </w:r>
            <w:proofErr w:type="gramEnd"/>
            <w:r w:rsidRPr="00FB1DC9">
              <w:rPr>
                <w:color w:val="auto"/>
                <w:sz w:val="20"/>
                <w:szCs w:val="20"/>
              </w:rPr>
              <w:t xml:space="preserve"> after contract signing </w:t>
            </w:r>
          </w:p>
          <w:p w14:paraId="555D109F" w14:textId="77777777" w:rsidR="00885308" w:rsidRPr="00FB1DC9" w:rsidRDefault="00885308" w:rsidP="00885308">
            <w:pPr>
              <w:pStyle w:val="Default"/>
              <w:rPr>
                <w:color w:val="auto"/>
                <w:sz w:val="20"/>
                <w:szCs w:val="20"/>
              </w:rPr>
            </w:pPr>
          </w:p>
        </w:tc>
        <w:tc>
          <w:tcPr>
            <w:tcW w:w="3287" w:type="dxa"/>
          </w:tcPr>
          <w:p w14:paraId="6E53829E" w14:textId="77777777" w:rsidR="00885308" w:rsidRPr="00FB1DC9" w:rsidRDefault="00885308" w:rsidP="00885308">
            <w:pPr>
              <w:rPr>
                <w:i/>
                <w:iCs/>
                <w:szCs w:val="22"/>
              </w:rPr>
            </w:pPr>
          </w:p>
        </w:tc>
      </w:tr>
      <w:tr w:rsidR="00885308" w:rsidRPr="00FB1DC9" w14:paraId="6685CAE6" w14:textId="77777777" w:rsidTr="0088300E">
        <w:trPr>
          <w:cantSplit/>
          <w:trHeight w:val="933"/>
        </w:trPr>
        <w:tc>
          <w:tcPr>
            <w:tcW w:w="772" w:type="dxa"/>
          </w:tcPr>
          <w:p w14:paraId="1599FA06" w14:textId="7624D260" w:rsidR="00885308" w:rsidRDefault="00C31930" w:rsidP="00885308">
            <w:pPr>
              <w:rPr>
                <w:sz w:val="20"/>
                <w:szCs w:val="20"/>
              </w:rPr>
            </w:pPr>
            <w:r>
              <w:rPr>
                <w:sz w:val="20"/>
                <w:szCs w:val="20"/>
              </w:rPr>
              <w:t>8</w:t>
            </w:r>
          </w:p>
        </w:tc>
        <w:tc>
          <w:tcPr>
            <w:tcW w:w="1024" w:type="dxa"/>
          </w:tcPr>
          <w:p w14:paraId="4F197FBC" w14:textId="1DFE2C50" w:rsidR="00885308" w:rsidRPr="00561123" w:rsidRDefault="00885308" w:rsidP="00885308">
            <w:pPr>
              <w:jc w:val="center"/>
              <w:rPr>
                <w:kern w:val="2"/>
                <w:sz w:val="20"/>
                <w:szCs w:val="20"/>
                <w14:ligatures w14:val="standardContextual"/>
              </w:rPr>
            </w:pPr>
            <w:r>
              <w:rPr>
                <w:kern w:val="2"/>
                <w:sz w:val="20"/>
                <w:szCs w:val="20"/>
                <w14:ligatures w14:val="standardContextual"/>
              </w:rPr>
              <w:t>1</w:t>
            </w:r>
          </w:p>
        </w:tc>
        <w:tc>
          <w:tcPr>
            <w:tcW w:w="1810" w:type="dxa"/>
          </w:tcPr>
          <w:p w14:paraId="20463B0C" w14:textId="6CCA4892" w:rsidR="00885308" w:rsidRPr="00723425" w:rsidRDefault="00885308" w:rsidP="00885308">
            <w:pPr>
              <w:rPr>
                <w:kern w:val="2"/>
                <w:sz w:val="20"/>
                <w:szCs w:val="20"/>
                <w:lang w:val="en-BZ"/>
                <w14:ligatures w14:val="standardContextual"/>
              </w:rPr>
            </w:pPr>
            <w:r w:rsidRPr="00723425">
              <w:rPr>
                <w:kern w:val="2"/>
                <w:sz w:val="20"/>
                <w:szCs w:val="20"/>
                <w:lang w:val="en-BZ"/>
                <w14:ligatures w14:val="standardContextual"/>
              </w:rPr>
              <w:t>12 AC Outlet Surge Protector</w:t>
            </w:r>
          </w:p>
        </w:tc>
        <w:tc>
          <w:tcPr>
            <w:tcW w:w="1149" w:type="dxa"/>
            <w:vAlign w:val="center"/>
          </w:tcPr>
          <w:p w14:paraId="4153F67A" w14:textId="42409E74" w:rsidR="00885308" w:rsidRPr="00561123" w:rsidRDefault="00885308" w:rsidP="00885308">
            <w:pPr>
              <w:jc w:val="center"/>
              <w:rPr>
                <w:sz w:val="20"/>
                <w:szCs w:val="20"/>
              </w:rPr>
            </w:pPr>
            <w:r>
              <w:rPr>
                <w:sz w:val="20"/>
                <w:szCs w:val="20"/>
              </w:rPr>
              <w:t>1</w:t>
            </w:r>
          </w:p>
        </w:tc>
        <w:tc>
          <w:tcPr>
            <w:tcW w:w="1170" w:type="dxa"/>
          </w:tcPr>
          <w:p w14:paraId="4D238C39" w14:textId="69201E56" w:rsidR="00885308" w:rsidRPr="00FB1DC9" w:rsidRDefault="00885308" w:rsidP="00885308">
            <w:pPr>
              <w:rPr>
                <w:szCs w:val="22"/>
              </w:rPr>
            </w:pPr>
            <w:r>
              <w:rPr>
                <w:szCs w:val="22"/>
              </w:rPr>
              <w:t>Unit</w:t>
            </w:r>
          </w:p>
        </w:tc>
        <w:tc>
          <w:tcPr>
            <w:tcW w:w="1260" w:type="dxa"/>
          </w:tcPr>
          <w:p w14:paraId="67C741BE" w14:textId="06DDA971" w:rsidR="00885308" w:rsidRPr="00FB1DC9" w:rsidRDefault="00885308" w:rsidP="00885308">
            <w:pPr>
              <w:rPr>
                <w:szCs w:val="22"/>
              </w:rPr>
            </w:pPr>
            <w:r w:rsidRPr="00FB1DC9">
              <w:rPr>
                <w:szCs w:val="22"/>
              </w:rPr>
              <w:t xml:space="preserve">Ministry of </w:t>
            </w:r>
            <w:r>
              <w:rPr>
                <w:szCs w:val="22"/>
              </w:rPr>
              <w:t>Finance</w:t>
            </w:r>
            <w:r w:rsidRPr="00FB1DC9">
              <w:rPr>
                <w:szCs w:val="22"/>
              </w:rPr>
              <w:t>, Belmopan</w:t>
            </w:r>
          </w:p>
        </w:tc>
        <w:tc>
          <w:tcPr>
            <w:tcW w:w="1298" w:type="dxa"/>
          </w:tcPr>
          <w:p w14:paraId="63D69A75" w14:textId="77777777" w:rsidR="00885308" w:rsidRPr="00FB1DC9" w:rsidRDefault="00885308" w:rsidP="00885308">
            <w:pPr>
              <w:pStyle w:val="Default"/>
              <w:rPr>
                <w:color w:val="auto"/>
                <w:sz w:val="20"/>
              </w:rPr>
            </w:pPr>
            <w:r w:rsidRPr="00FB1DC9">
              <w:rPr>
                <w:color w:val="auto"/>
                <w:sz w:val="20"/>
                <w:szCs w:val="20"/>
              </w:rPr>
              <w:t xml:space="preserve">Thirty (30) days after contract signing </w:t>
            </w:r>
          </w:p>
          <w:p w14:paraId="62320A76" w14:textId="77777777" w:rsidR="00885308" w:rsidRPr="00FB1DC9" w:rsidRDefault="00885308" w:rsidP="00885308">
            <w:pPr>
              <w:pStyle w:val="Default"/>
              <w:rPr>
                <w:color w:val="auto"/>
                <w:sz w:val="20"/>
                <w:szCs w:val="20"/>
              </w:rPr>
            </w:pPr>
          </w:p>
        </w:tc>
        <w:tc>
          <w:tcPr>
            <w:tcW w:w="1810" w:type="dxa"/>
          </w:tcPr>
          <w:p w14:paraId="3AF05505" w14:textId="77777777" w:rsidR="00885308" w:rsidRPr="00FB1DC9" w:rsidRDefault="00885308" w:rsidP="00885308">
            <w:pPr>
              <w:pStyle w:val="Default"/>
              <w:rPr>
                <w:color w:val="auto"/>
                <w:sz w:val="20"/>
              </w:rPr>
            </w:pPr>
            <w:r w:rsidRPr="00FB1DC9">
              <w:rPr>
                <w:color w:val="auto"/>
                <w:sz w:val="20"/>
                <w:szCs w:val="20"/>
              </w:rPr>
              <w:t>Ninety (</w:t>
            </w:r>
            <w:proofErr w:type="gramStart"/>
            <w:r w:rsidRPr="00FB1DC9">
              <w:rPr>
                <w:color w:val="auto"/>
                <w:sz w:val="20"/>
                <w:szCs w:val="20"/>
              </w:rPr>
              <w:t>90)days</w:t>
            </w:r>
            <w:proofErr w:type="gramEnd"/>
            <w:r w:rsidRPr="00FB1DC9">
              <w:rPr>
                <w:color w:val="auto"/>
                <w:sz w:val="20"/>
                <w:szCs w:val="20"/>
              </w:rPr>
              <w:t xml:space="preserve"> after contract signing </w:t>
            </w:r>
          </w:p>
          <w:p w14:paraId="34C8350C" w14:textId="77777777" w:rsidR="00885308" w:rsidRPr="00FB1DC9" w:rsidRDefault="00885308" w:rsidP="00885308">
            <w:pPr>
              <w:pStyle w:val="Default"/>
              <w:rPr>
                <w:color w:val="auto"/>
                <w:sz w:val="20"/>
                <w:szCs w:val="20"/>
              </w:rPr>
            </w:pPr>
          </w:p>
        </w:tc>
        <w:tc>
          <w:tcPr>
            <w:tcW w:w="3287" w:type="dxa"/>
          </w:tcPr>
          <w:p w14:paraId="7FA7E193" w14:textId="77777777" w:rsidR="00885308" w:rsidRPr="00FB1DC9" w:rsidRDefault="00885308" w:rsidP="00885308">
            <w:pPr>
              <w:rPr>
                <w:i/>
                <w:iCs/>
                <w:szCs w:val="22"/>
              </w:rPr>
            </w:pPr>
          </w:p>
        </w:tc>
      </w:tr>
      <w:tr w:rsidR="00885308" w:rsidRPr="00FB1DC9" w14:paraId="0E58F643" w14:textId="77777777" w:rsidTr="0088300E">
        <w:trPr>
          <w:cantSplit/>
          <w:trHeight w:val="918"/>
        </w:trPr>
        <w:tc>
          <w:tcPr>
            <w:tcW w:w="772" w:type="dxa"/>
          </w:tcPr>
          <w:p w14:paraId="67991119" w14:textId="26203926" w:rsidR="00885308" w:rsidRDefault="00C31930" w:rsidP="00885308">
            <w:pPr>
              <w:rPr>
                <w:sz w:val="20"/>
                <w:szCs w:val="20"/>
              </w:rPr>
            </w:pPr>
            <w:r>
              <w:rPr>
                <w:sz w:val="20"/>
                <w:szCs w:val="20"/>
              </w:rPr>
              <w:t>9</w:t>
            </w:r>
          </w:p>
        </w:tc>
        <w:tc>
          <w:tcPr>
            <w:tcW w:w="1024" w:type="dxa"/>
          </w:tcPr>
          <w:p w14:paraId="7631D68D" w14:textId="3AF6BB26" w:rsidR="00885308" w:rsidRPr="00561123" w:rsidRDefault="00885308" w:rsidP="00885308">
            <w:pPr>
              <w:jc w:val="center"/>
              <w:rPr>
                <w:kern w:val="2"/>
                <w:sz w:val="20"/>
                <w:szCs w:val="20"/>
                <w14:ligatures w14:val="standardContextual"/>
              </w:rPr>
            </w:pPr>
            <w:r>
              <w:rPr>
                <w:kern w:val="2"/>
                <w:sz w:val="20"/>
                <w:szCs w:val="20"/>
                <w14:ligatures w14:val="standardContextual"/>
              </w:rPr>
              <w:t>1</w:t>
            </w:r>
          </w:p>
        </w:tc>
        <w:tc>
          <w:tcPr>
            <w:tcW w:w="1810" w:type="dxa"/>
          </w:tcPr>
          <w:p w14:paraId="7100E3B1" w14:textId="1D4768DC" w:rsidR="00885308" w:rsidRPr="003906F2" w:rsidRDefault="00885308" w:rsidP="00885308">
            <w:pPr>
              <w:rPr>
                <w:kern w:val="2"/>
                <w:sz w:val="20"/>
                <w:szCs w:val="20"/>
                <w:lang w:val="en-BZ"/>
                <w14:ligatures w14:val="standardContextual"/>
              </w:rPr>
            </w:pPr>
            <w:r w:rsidRPr="003906F2">
              <w:rPr>
                <w:kern w:val="2"/>
                <w:sz w:val="20"/>
                <w:szCs w:val="20"/>
                <w:lang w:val="en-BZ"/>
                <w14:ligatures w14:val="standardContextual"/>
              </w:rPr>
              <w:t>Wireless Headset</w:t>
            </w:r>
          </w:p>
        </w:tc>
        <w:tc>
          <w:tcPr>
            <w:tcW w:w="1149" w:type="dxa"/>
            <w:vAlign w:val="center"/>
          </w:tcPr>
          <w:p w14:paraId="4A2C02E6" w14:textId="3068DF05" w:rsidR="00885308" w:rsidRPr="00561123" w:rsidRDefault="00885308" w:rsidP="00885308">
            <w:pPr>
              <w:jc w:val="center"/>
              <w:rPr>
                <w:sz w:val="20"/>
                <w:szCs w:val="20"/>
              </w:rPr>
            </w:pPr>
            <w:r>
              <w:rPr>
                <w:sz w:val="20"/>
                <w:szCs w:val="20"/>
              </w:rPr>
              <w:t>2</w:t>
            </w:r>
          </w:p>
        </w:tc>
        <w:tc>
          <w:tcPr>
            <w:tcW w:w="1170" w:type="dxa"/>
          </w:tcPr>
          <w:p w14:paraId="1578064D" w14:textId="7A358C9C" w:rsidR="00885308" w:rsidRPr="00FB1DC9" w:rsidRDefault="00885308" w:rsidP="00885308">
            <w:pPr>
              <w:rPr>
                <w:szCs w:val="22"/>
              </w:rPr>
            </w:pPr>
            <w:r>
              <w:rPr>
                <w:szCs w:val="22"/>
              </w:rPr>
              <w:t>Unit</w:t>
            </w:r>
          </w:p>
        </w:tc>
        <w:tc>
          <w:tcPr>
            <w:tcW w:w="1260" w:type="dxa"/>
          </w:tcPr>
          <w:p w14:paraId="38967C28" w14:textId="00B9FFAA" w:rsidR="00885308" w:rsidRPr="00FB1DC9" w:rsidRDefault="00885308" w:rsidP="00885308">
            <w:pPr>
              <w:rPr>
                <w:szCs w:val="22"/>
              </w:rPr>
            </w:pPr>
            <w:r w:rsidRPr="00FB1DC9">
              <w:rPr>
                <w:szCs w:val="22"/>
              </w:rPr>
              <w:t xml:space="preserve">Ministry of </w:t>
            </w:r>
            <w:r>
              <w:rPr>
                <w:szCs w:val="22"/>
              </w:rPr>
              <w:t>Finance</w:t>
            </w:r>
            <w:r w:rsidRPr="00FB1DC9">
              <w:rPr>
                <w:szCs w:val="22"/>
              </w:rPr>
              <w:t>, Belmopan</w:t>
            </w:r>
          </w:p>
        </w:tc>
        <w:tc>
          <w:tcPr>
            <w:tcW w:w="1298" w:type="dxa"/>
          </w:tcPr>
          <w:p w14:paraId="44E98811" w14:textId="77777777" w:rsidR="00885308" w:rsidRPr="00FB1DC9" w:rsidRDefault="00885308" w:rsidP="00885308">
            <w:pPr>
              <w:pStyle w:val="Default"/>
              <w:rPr>
                <w:color w:val="auto"/>
                <w:sz w:val="20"/>
              </w:rPr>
            </w:pPr>
            <w:r w:rsidRPr="00FB1DC9">
              <w:rPr>
                <w:color w:val="auto"/>
                <w:sz w:val="20"/>
                <w:szCs w:val="20"/>
              </w:rPr>
              <w:t xml:space="preserve">Thirty (30) days after contract signing </w:t>
            </w:r>
          </w:p>
          <w:p w14:paraId="0025EF9D" w14:textId="77777777" w:rsidR="00885308" w:rsidRPr="00FB1DC9" w:rsidRDefault="00885308" w:rsidP="00885308">
            <w:pPr>
              <w:pStyle w:val="Default"/>
              <w:rPr>
                <w:color w:val="auto"/>
                <w:sz w:val="20"/>
                <w:szCs w:val="20"/>
              </w:rPr>
            </w:pPr>
          </w:p>
        </w:tc>
        <w:tc>
          <w:tcPr>
            <w:tcW w:w="1810" w:type="dxa"/>
          </w:tcPr>
          <w:p w14:paraId="4E15C878" w14:textId="77777777" w:rsidR="00885308" w:rsidRPr="00FB1DC9" w:rsidRDefault="00885308" w:rsidP="00885308">
            <w:pPr>
              <w:pStyle w:val="Default"/>
              <w:rPr>
                <w:color w:val="auto"/>
                <w:sz w:val="20"/>
              </w:rPr>
            </w:pPr>
            <w:r w:rsidRPr="00FB1DC9">
              <w:rPr>
                <w:color w:val="auto"/>
                <w:sz w:val="20"/>
                <w:szCs w:val="20"/>
              </w:rPr>
              <w:t>Ninety (</w:t>
            </w:r>
            <w:proofErr w:type="gramStart"/>
            <w:r w:rsidRPr="00FB1DC9">
              <w:rPr>
                <w:color w:val="auto"/>
                <w:sz w:val="20"/>
                <w:szCs w:val="20"/>
              </w:rPr>
              <w:t>90)days</w:t>
            </w:r>
            <w:proofErr w:type="gramEnd"/>
            <w:r w:rsidRPr="00FB1DC9">
              <w:rPr>
                <w:color w:val="auto"/>
                <w:sz w:val="20"/>
                <w:szCs w:val="20"/>
              </w:rPr>
              <w:t xml:space="preserve"> after contract signing </w:t>
            </w:r>
          </w:p>
          <w:p w14:paraId="4A660EC9" w14:textId="77777777" w:rsidR="00885308" w:rsidRPr="00FB1DC9" w:rsidRDefault="00885308" w:rsidP="00885308">
            <w:pPr>
              <w:pStyle w:val="Default"/>
              <w:rPr>
                <w:color w:val="auto"/>
                <w:sz w:val="20"/>
                <w:szCs w:val="20"/>
              </w:rPr>
            </w:pPr>
          </w:p>
        </w:tc>
        <w:tc>
          <w:tcPr>
            <w:tcW w:w="3287" w:type="dxa"/>
          </w:tcPr>
          <w:p w14:paraId="48520A10" w14:textId="77777777" w:rsidR="00885308" w:rsidRPr="00FB1DC9" w:rsidRDefault="00885308" w:rsidP="00885308">
            <w:pPr>
              <w:rPr>
                <w:i/>
                <w:iCs/>
                <w:szCs w:val="22"/>
              </w:rPr>
            </w:pPr>
          </w:p>
        </w:tc>
      </w:tr>
      <w:tr w:rsidR="00885308" w:rsidRPr="00FB1DC9" w14:paraId="33FFFC7A" w14:textId="77777777" w:rsidTr="0088300E">
        <w:trPr>
          <w:cantSplit/>
          <w:trHeight w:val="918"/>
        </w:trPr>
        <w:tc>
          <w:tcPr>
            <w:tcW w:w="772" w:type="dxa"/>
          </w:tcPr>
          <w:p w14:paraId="01DCE6BD" w14:textId="1288E7AA" w:rsidR="00885308" w:rsidRDefault="00C31930" w:rsidP="00885308">
            <w:pPr>
              <w:rPr>
                <w:sz w:val="20"/>
                <w:szCs w:val="20"/>
              </w:rPr>
            </w:pPr>
            <w:r>
              <w:rPr>
                <w:sz w:val="20"/>
                <w:szCs w:val="20"/>
              </w:rPr>
              <w:t>10</w:t>
            </w:r>
          </w:p>
        </w:tc>
        <w:tc>
          <w:tcPr>
            <w:tcW w:w="1024" w:type="dxa"/>
          </w:tcPr>
          <w:p w14:paraId="128CA140" w14:textId="26768297" w:rsidR="00885308" w:rsidRPr="00561123" w:rsidRDefault="00885308" w:rsidP="00885308">
            <w:pPr>
              <w:jc w:val="center"/>
              <w:rPr>
                <w:kern w:val="2"/>
                <w:sz w:val="20"/>
                <w:szCs w:val="20"/>
                <w14:ligatures w14:val="standardContextual"/>
              </w:rPr>
            </w:pPr>
            <w:r>
              <w:rPr>
                <w:kern w:val="2"/>
                <w:sz w:val="20"/>
                <w:szCs w:val="20"/>
                <w14:ligatures w14:val="standardContextual"/>
              </w:rPr>
              <w:t>1</w:t>
            </w:r>
          </w:p>
        </w:tc>
        <w:tc>
          <w:tcPr>
            <w:tcW w:w="1810" w:type="dxa"/>
          </w:tcPr>
          <w:p w14:paraId="3812DDC2" w14:textId="78A55AC3" w:rsidR="00885308" w:rsidRPr="003906F2" w:rsidRDefault="00885308" w:rsidP="00885308">
            <w:pPr>
              <w:rPr>
                <w:kern w:val="2"/>
                <w:sz w:val="20"/>
                <w:szCs w:val="20"/>
                <w:lang w:val="en-BZ"/>
                <w14:ligatures w14:val="standardContextual"/>
              </w:rPr>
            </w:pPr>
            <w:r w:rsidRPr="003906F2">
              <w:rPr>
                <w:kern w:val="2"/>
                <w:sz w:val="20"/>
                <w:szCs w:val="20"/>
                <w:lang w:val="en-BZ"/>
                <w14:ligatures w14:val="standardContextual"/>
              </w:rPr>
              <w:t>Laptop Sleeve</w:t>
            </w:r>
          </w:p>
        </w:tc>
        <w:tc>
          <w:tcPr>
            <w:tcW w:w="1149" w:type="dxa"/>
            <w:vAlign w:val="center"/>
          </w:tcPr>
          <w:p w14:paraId="46D22D39" w14:textId="7A97E63E" w:rsidR="00885308" w:rsidRPr="00561123" w:rsidRDefault="00885308" w:rsidP="00885308">
            <w:pPr>
              <w:jc w:val="center"/>
              <w:rPr>
                <w:sz w:val="20"/>
                <w:szCs w:val="20"/>
              </w:rPr>
            </w:pPr>
            <w:r>
              <w:rPr>
                <w:sz w:val="20"/>
                <w:szCs w:val="20"/>
              </w:rPr>
              <w:t>2</w:t>
            </w:r>
          </w:p>
        </w:tc>
        <w:tc>
          <w:tcPr>
            <w:tcW w:w="1170" w:type="dxa"/>
          </w:tcPr>
          <w:p w14:paraId="081DC412" w14:textId="30EA75C5" w:rsidR="00885308" w:rsidRPr="00FB1DC9" w:rsidRDefault="00885308" w:rsidP="00885308">
            <w:pPr>
              <w:rPr>
                <w:szCs w:val="22"/>
              </w:rPr>
            </w:pPr>
            <w:r>
              <w:rPr>
                <w:szCs w:val="22"/>
              </w:rPr>
              <w:t>Unit</w:t>
            </w:r>
          </w:p>
        </w:tc>
        <w:tc>
          <w:tcPr>
            <w:tcW w:w="1260" w:type="dxa"/>
          </w:tcPr>
          <w:p w14:paraId="78F78A47" w14:textId="7A91C54A" w:rsidR="00885308" w:rsidRPr="00FB1DC9" w:rsidRDefault="00885308" w:rsidP="00885308">
            <w:pPr>
              <w:rPr>
                <w:szCs w:val="22"/>
              </w:rPr>
            </w:pPr>
            <w:r w:rsidRPr="00FB1DC9">
              <w:rPr>
                <w:szCs w:val="22"/>
              </w:rPr>
              <w:t xml:space="preserve">Ministry of </w:t>
            </w:r>
            <w:r>
              <w:rPr>
                <w:szCs w:val="22"/>
              </w:rPr>
              <w:t>Finance</w:t>
            </w:r>
            <w:r w:rsidRPr="00FB1DC9">
              <w:rPr>
                <w:szCs w:val="22"/>
              </w:rPr>
              <w:t>, Belmopan</w:t>
            </w:r>
          </w:p>
        </w:tc>
        <w:tc>
          <w:tcPr>
            <w:tcW w:w="1298" w:type="dxa"/>
          </w:tcPr>
          <w:p w14:paraId="746CC163" w14:textId="77777777" w:rsidR="00885308" w:rsidRPr="00FB1DC9" w:rsidRDefault="00885308" w:rsidP="00885308">
            <w:pPr>
              <w:pStyle w:val="Default"/>
              <w:rPr>
                <w:color w:val="auto"/>
                <w:sz w:val="20"/>
              </w:rPr>
            </w:pPr>
            <w:r w:rsidRPr="00FB1DC9">
              <w:rPr>
                <w:color w:val="auto"/>
                <w:sz w:val="20"/>
                <w:szCs w:val="20"/>
              </w:rPr>
              <w:t xml:space="preserve">Thirty (30) days after contract signing </w:t>
            </w:r>
          </w:p>
          <w:p w14:paraId="4B80B848" w14:textId="77777777" w:rsidR="00885308" w:rsidRPr="00FB1DC9" w:rsidRDefault="00885308" w:rsidP="00885308">
            <w:pPr>
              <w:pStyle w:val="Default"/>
              <w:rPr>
                <w:color w:val="auto"/>
                <w:sz w:val="20"/>
                <w:szCs w:val="20"/>
              </w:rPr>
            </w:pPr>
          </w:p>
        </w:tc>
        <w:tc>
          <w:tcPr>
            <w:tcW w:w="1810" w:type="dxa"/>
          </w:tcPr>
          <w:p w14:paraId="0B43DC78" w14:textId="77777777" w:rsidR="00885308" w:rsidRPr="00FB1DC9" w:rsidRDefault="00885308" w:rsidP="00885308">
            <w:pPr>
              <w:pStyle w:val="Default"/>
              <w:rPr>
                <w:color w:val="auto"/>
                <w:sz w:val="20"/>
              </w:rPr>
            </w:pPr>
            <w:r w:rsidRPr="00FB1DC9">
              <w:rPr>
                <w:color w:val="auto"/>
                <w:sz w:val="20"/>
                <w:szCs w:val="20"/>
              </w:rPr>
              <w:t>Ninety (</w:t>
            </w:r>
            <w:proofErr w:type="gramStart"/>
            <w:r w:rsidRPr="00FB1DC9">
              <w:rPr>
                <w:color w:val="auto"/>
                <w:sz w:val="20"/>
                <w:szCs w:val="20"/>
              </w:rPr>
              <w:t>90)days</w:t>
            </w:r>
            <w:proofErr w:type="gramEnd"/>
            <w:r w:rsidRPr="00FB1DC9">
              <w:rPr>
                <w:color w:val="auto"/>
                <w:sz w:val="20"/>
                <w:szCs w:val="20"/>
              </w:rPr>
              <w:t xml:space="preserve"> after contract signing </w:t>
            </w:r>
          </w:p>
          <w:p w14:paraId="242A90FA" w14:textId="77777777" w:rsidR="00885308" w:rsidRPr="00FB1DC9" w:rsidRDefault="00885308" w:rsidP="00885308">
            <w:pPr>
              <w:pStyle w:val="Default"/>
              <w:rPr>
                <w:color w:val="auto"/>
                <w:sz w:val="20"/>
                <w:szCs w:val="20"/>
              </w:rPr>
            </w:pPr>
          </w:p>
        </w:tc>
        <w:tc>
          <w:tcPr>
            <w:tcW w:w="3287" w:type="dxa"/>
          </w:tcPr>
          <w:p w14:paraId="1008931A" w14:textId="77777777" w:rsidR="00885308" w:rsidRPr="00FB1DC9" w:rsidRDefault="00885308" w:rsidP="00885308">
            <w:pPr>
              <w:rPr>
                <w:i/>
                <w:iCs/>
                <w:szCs w:val="22"/>
              </w:rPr>
            </w:pPr>
          </w:p>
        </w:tc>
      </w:tr>
      <w:tr w:rsidR="007548CD" w:rsidRPr="00FB1DC9" w14:paraId="51EE4B14" w14:textId="77777777" w:rsidTr="0088300E">
        <w:trPr>
          <w:cantSplit/>
          <w:trHeight w:val="918"/>
        </w:trPr>
        <w:tc>
          <w:tcPr>
            <w:tcW w:w="772" w:type="dxa"/>
          </w:tcPr>
          <w:p w14:paraId="4D7BDC93" w14:textId="03213739" w:rsidR="007548CD" w:rsidRDefault="007548CD" w:rsidP="00885308">
            <w:pPr>
              <w:rPr>
                <w:sz w:val="20"/>
                <w:szCs w:val="20"/>
              </w:rPr>
            </w:pPr>
            <w:r>
              <w:rPr>
                <w:sz w:val="20"/>
                <w:szCs w:val="20"/>
              </w:rPr>
              <w:t>11</w:t>
            </w:r>
          </w:p>
        </w:tc>
        <w:tc>
          <w:tcPr>
            <w:tcW w:w="1024" w:type="dxa"/>
          </w:tcPr>
          <w:p w14:paraId="23C9D8DB" w14:textId="2C50337D" w:rsidR="007548CD" w:rsidRDefault="007548CD" w:rsidP="00885308">
            <w:pPr>
              <w:jc w:val="center"/>
              <w:rPr>
                <w:kern w:val="2"/>
                <w:sz w:val="20"/>
                <w:szCs w:val="20"/>
                <w14:ligatures w14:val="standardContextual"/>
              </w:rPr>
            </w:pPr>
            <w:r>
              <w:rPr>
                <w:kern w:val="2"/>
                <w:sz w:val="20"/>
                <w:szCs w:val="20"/>
                <w14:ligatures w14:val="standardContextual"/>
              </w:rPr>
              <w:t>1</w:t>
            </w:r>
          </w:p>
        </w:tc>
        <w:tc>
          <w:tcPr>
            <w:tcW w:w="1810" w:type="dxa"/>
          </w:tcPr>
          <w:p w14:paraId="11912127" w14:textId="5AEA558F" w:rsidR="007548CD" w:rsidRPr="003906F2" w:rsidRDefault="005E38C8" w:rsidP="00885308">
            <w:pPr>
              <w:rPr>
                <w:kern w:val="2"/>
                <w:sz w:val="20"/>
                <w:szCs w:val="20"/>
                <w:lang w:val="en-BZ"/>
                <w14:ligatures w14:val="standardContextual"/>
              </w:rPr>
            </w:pPr>
            <w:r>
              <w:rPr>
                <w:kern w:val="2"/>
                <w:sz w:val="20"/>
                <w:szCs w:val="20"/>
                <w:lang w:val="en-BZ"/>
                <w14:ligatures w14:val="standardContextual"/>
              </w:rPr>
              <w:t>Camera</w:t>
            </w:r>
          </w:p>
        </w:tc>
        <w:tc>
          <w:tcPr>
            <w:tcW w:w="1149" w:type="dxa"/>
            <w:vAlign w:val="center"/>
          </w:tcPr>
          <w:p w14:paraId="07B1959C" w14:textId="6AE13F31" w:rsidR="007548CD" w:rsidRDefault="005E38C8" w:rsidP="00885308">
            <w:pPr>
              <w:jc w:val="center"/>
              <w:rPr>
                <w:sz w:val="20"/>
                <w:szCs w:val="20"/>
              </w:rPr>
            </w:pPr>
            <w:r>
              <w:rPr>
                <w:sz w:val="20"/>
                <w:szCs w:val="20"/>
              </w:rPr>
              <w:t>1</w:t>
            </w:r>
          </w:p>
        </w:tc>
        <w:tc>
          <w:tcPr>
            <w:tcW w:w="1170" w:type="dxa"/>
          </w:tcPr>
          <w:p w14:paraId="42C53D3D" w14:textId="13F1D6D6" w:rsidR="007548CD" w:rsidRDefault="005E38C8" w:rsidP="00885308">
            <w:pPr>
              <w:rPr>
                <w:szCs w:val="22"/>
              </w:rPr>
            </w:pPr>
            <w:r>
              <w:rPr>
                <w:szCs w:val="22"/>
              </w:rPr>
              <w:t>Unit</w:t>
            </w:r>
          </w:p>
        </w:tc>
        <w:tc>
          <w:tcPr>
            <w:tcW w:w="1260" w:type="dxa"/>
          </w:tcPr>
          <w:p w14:paraId="23CB3683" w14:textId="2058B09A" w:rsidR="007548CD" w:rsidRPr="00FB1DC9" w:rsidRDefault="005E38C8" w:rsidP="00885308">
            <w:pPr>
              <w:rPr>
                <w:szCs w:val="22"/>
              </w:rPr>
            </w:pPr>
            <w:r>
              <w:rPr>
                <w:szCs w:val="22"/>
              </w:rPr>
              <w:t>Ministry of Finance</w:t>
            </w:r>
          </w:p>
        </w:tc>
        <w:tc>
          <w:tcPr>
            <w:tcW w:w="1298" w:type="dxa"/>
          </w:tcPr>
          <w:p w14:paraId="45F701E7" w14:textId="3BE1EE03" w:rsidR="007548CD" w:rsidRPr="00FB1DC9" w:rsidRDefault="005E38C8" w:rsidP="00885308">
            <w:pPr>
              <w:pStyle w:val="Default"/>
              <w:rPr>
                <w:color w:val="auto"/>
                <w:sz w:val="20"/>
                <w:szCs w:val="20"/>
              </w:rPr>
            </w:pPr>
            <w:r>
              <w:rPr>
                <w:color w:val="auto"/>
                <w:sz w:val="20"/>
                <w:szCs w:val="20"/>
              </w:rPr>
              <w:t>Thirty (30) days after contract signing</w:t>
            </w:r>
          </w:p>
        </w:tc>
        <w:tc>
          <w:tcPr>
            <w:tcW w:w="1810" w:type="dxa"/>
          </w:tcPr>
          <w:p w14:paraId="3010CB3E" w14:textId="1EC7970B" w:rsidR="007548CD" w:rsidRPr="00FB1DC9" w:rsidRDefault="005E38C8" w:rsidP="00885308">
            <w:pPr>
              <w:pStyle w:val="Default"/>
              <w:rPr>
                <w:color w:val="auto"/>
                <w:sz w:val="20"/>
                <w:szCs w:val="20"/>
              </w:rPr>
            </w:pPr>
            <w:r>
              <w:rPr>
                <w:color w:val="auto"/>
                <w:sz w:val="20"/>
                <w:szCs w:val="20"/>
              </w:rPr>
              <w:t>Ninety (90) days after contract signing</w:t>
            </w:r>
          </w:p>
        </w:tc>
        <w:tc>
          <w:tcPr>
            <w:tcW w:w="3287" w:type="dxa"/>
          </w:tcPr>
          <w:p w14:paraId="0F51D893" w14:textId="77777777" w:rsidR="007548CD" w:rsidRPr="00FB1DC9" w:rsidRDefault="007548CD" w:rsidP="00885308">
            <w:pPr>
              <w:rPr>
                <w:i/>
                <w:iCs/>
                <w:szCs w:val="22"/>
              </w:rPr>
            </w:pPr>
          </w:p>
        </w:tc>
      </w:tr>
      <w:tr w:rsidR="00885308" w:rsidRPr="00FB1DC9" w14:paraId="5C9EB397" w14:textId="77777777" w:rsidTr="0088300E">
        <w:trPr>
          <w:cantSplit/>
          <w:trHeight w:val="918"/>
        </w:trPr>
        <w:tc>
          <w:tcPr>
            <w:tcW w:w="772" w:type="dxa"/>
          </w:tcPr>
          <w:p w14:paraId="2732058D" w14:textId="1D415EED" w:rsidR="00885308" w:rsidRPr="00561123" w:rsidRDefault="00C31930" w:rsidP="00885308">
            <w:pPr>
              <w:rPr>
                <w:sz w:val="20"/>
                <w:szCs w:val="20"/>
              </w:rPr>
            </w:pPr>
            <w:r>
              <w:rPr>
                <w:sz w:val="20"/>
                <w:szCs w:val="20"/>
              </w:rPr>
              <w:t>1</w:t>
            </w:r>
            <w:r w:rsidR="005603E5">
              <w:rPr>
                <w:sz w:val="20"/>
                <w:szCs w:val="20"/>
              </w:rPr>
              <w:t>2</w:t>
            </w:r>
          </w:p>
        </w:tc>
        <w:tc>
          <w:tcPr>
            <w:tcW w:w="1024" w:type="dxa"/>
          </w:tcPr>
          <w:p w14:paraId="3EA3F752" w14:textId="2B7C8FE8" w:rsidR="00885308" w:rsidRPr="00561123" w:rsidRDefault="00885308" w:rsidP="00885308">
            <w:pPr>
              <w:jc w:val="center"/>
              <w:rPr>
                <w:rStyle w:val="normaltextrun"/>
                <w:rFonts w:eastAsiaTheme="majorEastAsia"/>
                <w:kern w:val="2"/>
                <w:sz w:val="20"/>
                <w:szCs w:val="20"/>
                <w14:ligatures w14:val="standardContextual"/>
              </w:rPr>
            </w:pPr>
            <w:r>
              <w:rPr>
                <w:rStyle w:val="normaltextrun"/>
                <w:rFonts w:eastAsiaTheme="majorEastAsia"/>
                <w:kern w:val="2"/>
                <w:sz w:val="20"/>
                <w:szCs w:val="20"/>
                <w14:ligatures w14:val="standardContextual"/>
              </w:rPr>
              <w:t>2</w:t>
            </w:r>
          </w:p>
        </w:tc>
        <w:tc>
          <w:tcPr>
            <w:tcW w:w="1810" w:type="dxa"/>
          </w:tcPr>
          <w:p w14:paraId="450BAFF7" w14:textId="1FCE0BB6" w:rsidR="00885308" w:rsidRPr="00561123" w:rsidRDefault="00885308" w:rsidP="00885308">
            <w:pPr>
              <w:rPr>
                <w:sz w:val="20"/>
                <w:szCs w:val="20"/>
              </w:rPr>
            </w:pPr>
            <w:r w:rsidRPr="00561123">
              <w:rPr>
                <w:rStyle w:val="normaltextrun"/>
                <w:rFonts w:eastAsiaTheme="majorEastAsia"/>
                <w:kern w:val="2"/>
                <w:sz w:val="20"/>
                <w:szCs w:val="20"/>
                <w14:ligatures w14:val="standardContextual"/>
              </w:rPr>
              <w:t>L- Shaped O</w:t>
            </w:r>
            <w:r w:rsidRPr="00561123">
              <w:rPr>
                <w:rStyle w:val="normaltextrun"/>
                <w:rFonts w:eastAsiaTheme="majorEastAsia"/>
                <w:sz w:val="20"/>
                <w:szCs w:val="20"/>
              </w:rPr>
              <w:t>ffice Desk</w:t>
            </w:r>
          </w:p>
        </w:tc>
        <w:tc>
          <w:tcPr>
            <w:tcW w:w="1149" w:type="dxa"/>
            <w:vAlign w:val="center"/>
          </w:tcPr>
          <w:p w14:paraId="6C6A63FB" w14:textId="23AFEEDB" w:rsidR="00885308" w:rsidRPr="00561123" w:rsidRDefault="00885308" w:rsidP="00885308">
            <w:pPr>
              <w:jc w:val="center"/>
              <w:rPr>
                <w:sz w:val="20"/>
                <w:szCs w:val="20"/>
              </w:rPr>
            </w:pPr>
            <w:r w:rsidRPr="00561123">
              <w:rPr>
                <w:sz w:val="20"/>
                <w:szCs w:val="20"/>
              </w:rPr>
              <w:t>4</w:t>
            </w:r>
          </w:p>
        </w:tc>
        <w:tc>
          <w:tcPr>
            <w:tcW w:w="1170" w:type="dxa"/>
          </w:tcPr>
          <w:p w14:paraId="488A7870" w14:textId="6ECB631D" w:rsidR="00885308" w:rsidRPr="00FB1DC9" w:rsidRDefault="00885308" w:rsidP="00885308">
            <w:pPr>
              <w:rPr>
                <w:szCs w:val="22"/>
              </w:rPr>
            </w:pPr>
            <w:r w:rsidRPr="00FB1DC9">
              <w:rPr>
                <w:szCs w:val="22"/>
              </w:rPr>
              <w:t>Unit</w:t>
            </w:r>
          </w:p>
        </w:tc>
        <w:tc>
          <w:tcPr>
            <w:tcW w:w="1260" w:type="dxa"/>
          </w:tcPr>
          <w:p w14:paraId="033B3C07" w14:textId="23CC4A6F" w:rsidR="00885308" w:rsidRPr="00FB1DC9" w:rsidRDefault="00885308" w:rsidP="00885308">
            <w:pPr>
              <w:rPr>
                <w:szCs w:val="22"/>
              </w:rPr>
            </w:pPr>
            <w:r w:rsidRPr="00FB1DC9">
              <w:rPr>
                <w:szCs w:val="22"/>
              </w:rPr>
              <w:t xml:space="preserve">Ministry of </w:t>
            </w:r>
            <w:r>
              <w:rPr>
                <w:szCs w:val="22"/>
              </w:rPr>
              <w:t>Finance</w:t>
            </w:r>
            <w:r w:rsidRPr="00FB1DC9">
              <w:rPr>
                <w:szCs w:val="22"/>
              </w:rPr>
              <w:t>, Belmopan</w:t>
            </w:r>
          </w:p>
        </w:tc>
        <w:tc>
          <w:tcPr>
            <w:tcW w:w="1298" w:type="dxa"/>
          </w:tcPr>
          <w:p w14:paraId="4B629FF7" w14:textId="77777777" w:rsidR="00885308" w:rsidRPr="00FB1DC9" w:rsidRDefault="00885308" w:rsidP="00885308">
            <w:pPr>
              <w:pStyle w:val="Default"/>
              <w:rPr>
                <w:color w:val="auto"/>
                <w:sz w:val="20"/>
              </w:rPr>
            </w:pPr>
            <w:r w:rsidRPr="00FB1DC9">
              <w:rPr>
                <w:color w:val="auto"/>
                <w:sz w:val="20"/>
                <w:szCs w:val="20"/>
              </w:rPr>
              <w:t xml:space="preserve">Thirty (30) days after contract signing </w:t>
            </w:r>
          </w:p>
          <w:p w14:paraId="127A9C22" w14:textId="77777777" w:rsidR="00885308" w:rsidRPr="00FB1DC9" w:rsidRDefault="00885308" w:rsidP="00885308">
            <w:pPr>
              <w:pStyle w:val="Default"/>
              <w:rPr>
                <w:color w:val="auto"/>
                <w:sz w:val="20"/>
                <w:szCs w:val="20"/>
              </w:rPr>
            </w:pPr>
          </w:p>
        </w:tc>
        <w:tc>
          <w:tcPr>
            <w:tcW w:w="1810" w:type="dxa"/>
          </w:tcPr>
          <w:p w14:paraId="104F8FBC" w14:textId="77777777" w:rsidR="00885308" w:rsidRPr="00FB1DC9" w:rsidRDefault="00885308" w:rsidP="00885308">
            <w:pPr>
              <w:pStyle w:val="Default"/>
              <w:rPr>
                <w:color w:val="auto"/>
                <w:sz w:val="20"/>
              </w:rPr>
            </w:pPr>
            <w:r w:rsidRPr="00FB1DC9">
              <w:rPr>
                <w:color w:val="auto"/>
                <w:sz w:val="20"/>
                <w:szCs w:val="20"/>
              </w:rPr>
              <w:t xml:space="preserve">Ninety (90)days after contract signing </w:t>
            </w:r>
          </w:p>
          <w:p w14:paraId="04C471B1" w14:textId="77777777" w:rsidR="00885308" w:rsidRPr="00FB1DC9" w:rsidRDefault="00885308" w:rsidP="00885308">
            <w:pPr>
              <w:pStyle w:val="Default"/>
              <w:rPr>
                <w:color w:val="auto"/>
                <w:sz w:val="20"/>
                <w:szCs w:val="20"/>
              </w:rPr>
            </w:pPr>
          </w:p>
        </w:tc>
        <w:tc>
          <w:tcPr>
            <w:tcW w:w="3287" w:type="dxa"/>
          </w:tcPr>
          <w:p w14:paraId="7F4A334B" w14:textId="77777777" w:rsidR="00885308" w:rsidRPr="00FB1DC9" w:rsidRDefault="00885308" w:rsidP="00885308">
            <w:pPr>
              <w:rPr>
                <w:i/>
                <w:iCs/>
                <w:szCs w:val="22"/>
              </w:rPr>
            </w:pPr>
          </w:p>
        </w:tc>
      </w:tr>
      <w:tr w:rsidR="00885308" w:rsidRPr="00FB1DC9" w14:paraId="0D89787E" w14:textId="77777777" w:rsidTr="0088300E">
        <w:trPr>
          <w:cantSplit/>
          <w:trHeight w:val="933"/>
        </w:trPr>
        <w:tc>
          <w:tcPr>
            <w:tcW w:w="772" w:type="dxa"/>
          </w:tcPr>
          <w:p w14:paraId="063C335C" w14:textId="03D6BC0E" w:rsidR="00885308" w:rsidRPr="00561123" w:rsidRDefault="00C31930" w:rsidP="00885308">
            <w:pPr>
              <w:rPr>
                <w:sz w:val="20"/>
                <w:szCs w:val="20"/>
              </w:rPr>
            </w:pPr>
            <w:r>
              <w:rPr>
                <w:sz w:val="20"/>
                <w:szCs w:val="20"/>
              </w:rPr>
              <w:t>1</w:t>
            </w:r>
            <w:r w:rsidR="005603E5">
              <w:rPr>
                <w:sz w:val="20"/>
                <w:szCs w:val="20"/>
              </w:rPr>
              <w:t>3</w:t>
            </w:r>
          </w:p>
        </w:tc>
        <w:tc>
          <w:tcPr>
            <w:tcW w:w="1024" w:type="dxa"/>
          </w:tcPr>
          <w:p w14:paraId="6B891D84" w14:textId="64A981D5" w:rsidR="00885308" w:rsidRPr="00561123" w:rsidRDefault="00885308" w:rsidP="00885308">
            <w:pPr>
              <w:jc w:val="center"/>
              <w:rPr>
                <w:rStyle w:val="normaltextrun"/>
                <w:rFonts w:eastAsiaTheme="majorEastAsia"/>
                <w:kern w:val="2"/>
                <w:sz w:val="20"/>
                <w:szCs w:val="20"/>
                <w14:ligatures w14:val="standardContextual"/>
              </w:rPr>
            </w:pPr>
            <w:r>
              <w:rPr>
                <w:rStyle w:val="normaltextrun"/>
                <w:rFonts w:eastAsiaTheme="majorEastAsia"/>
                <w:kern w:val="2"/>
                <w:sz w:val="20"/>
                <w:szCs w:val="20"/>
                <w14:ligatures w14:val="standardContextual"/>
              </w:rPr>
              <w:t>2</w:t>
            </w:r>
          </w:p>
        </w:tc>
        <w:tc>
          <w:tcPr>
            <w:tcW w:w="1810" w:type="dxa"/>
          </w:tcPr>
          <w:p w14:paraId="4E8AF55C" w14:textId="76CE831E" w:rsidR="00885308" w:rsidRPr="00561123" w:rsidRDefault="00885308" w:rsidP="00885308">
            <w:pPr>
              <w:rPr>
                <w:sz w:val="20"/>
                <w:szCs w:val="20"/>
              </w:rPr>
            </w:pPr>
            <w:r w:rsidRPr="00561123">
              <w:rPr>
                <w:rStyle w:val="normaltextrun"/>
                <w:rFonts w:eastAsiaTheme="majorEastAsia"/>
                <w:kern w:val="2"/>
                <w:sz w:val="20"/>
                <w:szCs w:val="20"/>
                <w14:ligatures w14:val="standardContextual"/>
              </w:rPr>
              <w:t>L-shaped Office Desk with bookshelf</w:t>
            </w:r>
          </w:p>
        </w:tc>
        <w:tc>
          <w:tcPr>
            <w:tcW w:w="1149" w:type="dxa"/>
            <w:vAlign w:val="center"/>
          </w:tcPr>
          <w:p w14:paraId="43F3B951" w14:textId="0CADF062" w:rsidR="00885308" w:rsidRPr="00561123" w:rsidRDefault="00885308" w:rsidP="00885308">
            <w:pPr>
              <w:jc w:val="center"/>
              <w:rPr>
                <w:sz w:val="20"/>
                <w:szCs w:val="20"/>
              </w:rPr>
            </w:pPr>
            <w:r w:rsidRPr="00561123">
              <w:rPr>
                <w:sz w:val="20"/>
                <w:szCs w:val="20"/>
              </w:rPr>
              <w:t>1</w:t>
            </w:r>
          </w:p>
        </w:tc>
        <w:tc>
          <w:tcPr>
            <w:tcW w:w="1170" w:type="dxa"/>
          </w:tcPr>
          <w:p w14:paraId="78192BAB" w14:textId="0BA630DF" w:rsidR="00885308" w:rsidRPr="00FB1DC9" w:rsidRDefault="00885308" w:rsidP="00885308">
            <w:pPr>
              <w:rPr>
                <w:szCs w:val="22"/>
              </w:rPr>
            </w:pPr>
            <w:r w:rsidRPr="00FB1DC9">
              <w:rPr>
                <w:szCs w:val="22"/>
              </w:rPr>
              <w:t>Unit</w:t>
            </w:r>
          </w:p>
        </w:tc>
        <w:tc>
          <w:tcPr>
            <w:tcW w:w="1260" w:type="dxa"/>
          </w:tcPr>
          <w:p w14:paraId="78AD37C1" w14:textId="14D1F754" w:rsidR="00885308" w:rsidRPr="00FB1DC9" w:rsidRDefault="00885308" w:rsidP="00885308">
            <w:pPr>
              <w:rPr>
                <w:szCs w:val="22"/>
              </w:rPr>
            </w:pPr>
            <w:r w:rsidRPr="00FB1DC9">
              <w:rPr>
                <w:szCs w:val="22"/>
              </w:rPr>
              <w:t xml:space="preserve">Ministry of </w:t>
            </w:r>
            <w:r>
              <w:rPr>
                <w:szCs w:val="22"/>
              </w:rPr>
              <w:t>Finance</w:t>
            </w:r>
            <w:r w:rsidRPr="00FB1DC9">
              <w:rPr>
                <w:szCs w:val="22"/>
              </w:rPr>
              <w:t>, Belmopan</w:t>
            </w:r>
          </w:p>
        </w:tc>
        <w:tc>
          <w:tcPr>
            <w:tcW w:w="1298" w:type="dxa"/>
          </w:tcPr>
          <w:p w14:paraId="219FA990" w14:textId="77777777" w:rsidR="00885308" w:rsidRPr="00FB1DC9" w:rsidRDefault="00885308" w:rsidP="00885308">
            <w:pPr>
              <w:pStyle w:val="Default"/>
              <w:rPr>
                <w:color w:val="auto"/>
                <w:sz w:val="20"/>
              </w:rPr>
            </w:pPr>
            <w:r w:rsidRPr="00FB1DC9">
              <w:rPr>
                <w:color w:val="auto"/>
                <w:sz w:val="20"/>
                <w:szCs w:val="20"/>
              </w:rPr>
              <w:t xml:space="preserve">Thirty (30) days after contract signing </w:t>
            </w:r>
          </w:p>
          <w:p w14:paraId="2840D20A" w14:textId="77777777" w:rsidR="00885308" w:rsidRPr="00FB1DC9" w:rsidRDefault="00885308" w:rsidP="00885308">
            <w:pPr>
              <w:pStyle w:val="Default"/>
              <w:rPr>
                <w:color w:val="auto"/>
                <w:sz w:val="20"/>
                <w:szCs w:val="20"/>
              </w:rPr>
            </w:pPr>
          </w:p>
        </w:tc>
        <w:tc>
          <w:tcPr>
            <w:tcW w:w="1810" w:type="dxa"/>
          </w:tcPr>
          <w:p w14:paraId="5749DF96" w14:textId="77777777" w:rsidR="00885308" w:rsidRPr="00FB1DC9" w:rsidRDefault="00885308" w:rsidP="00885308">
            <w:pPr>
              <w:pStyle w:val="Default"/>
              <w:rPr>
                <w:color w:val="auto"/>
                <w:sz w:val="20"/>
              </w:rPr>
            </w:pPr>
            <w:r w:rsidRPr="00FB1DC9">
              <w:rPr>
                <w:color w:val="auto"/>
                <w:sz w:val="20"/>
                <w:szCs w:val="20"/>
              </w:rPr>
              <w:t xml:space="preserve">Ninety (90)days after contract signing </w:t>
            </w:r>
          </w:p>
          <w:p w14:paraId="59C684E6" w14:textId="77777777" w:rsidR="00885308" w:rsidRPr="00FB1DC9" w:rsidRDefault="00885308" w:rsidP="00885308">
            <w:pPr>
              <w:pStyle w:val="Default"/>
              <w:rPr>
                <w:color w:val="auto"/>
                <w:sz w:val="20"/>
                <w:szCs w:val="20"/>
              </w:rPr>
            </w:pPr>
          </w:p>
        </w:tc>
        <w:tc>
          <w:tcPr>
            <w:tcW w:w="3287" w:type="dxa"/>
          </w:tcPr>
          <w:p w14:paraId="2FE55F65" w14:textId="77777777" w:rsidR="00885308" w:rsidRPr="00FB1DC9" w:rsidRDefault="00885308" w:rsidP="00885308">
            <w:pPr>
              <w:rPr>
                <w:i/>
                <w:iCs/>
                <w:szCs w:val="22"/>
              </w:rPr>
            </w:pPr>
          </w:p>
        </w:tc>
      </w:tr>
      <w:tr w:rsidR="00885308" w:rsidRPr="00FB1DC9" w14:paraId="01A955B8" w14:textId="77777777" w:rsidTr="0088300E">
        <w:trPr>
          <w:cantSplit/>
          <w:trHeight w:val="918"/>
        </w:trPr>
        <w:tc>
          <w:tcPr>
            <w:tcW w:w="772" w:type="dxa"/>
          </w:tcPr>
          <w:p w14:paraId="1E3C0367" w14:textId="74860315" w:rsidR="00885308" w:rsidRPr="00561123" w:rsidRDefault="00C31930" w:rsidP="00885308">
            <w:pPr>
              <w:rPr>
                <w:sz w:val="20"/>
                <w:szCs w:val="20"/>
              </w:rPr>
            </w:pPr>
            <w:r>
              <w:rPr>
                <w:sz w:val="20"/>
                <w:szCs w:val="20"/>
              </w:rPr>
              <w:lastRenderedPageBreak/>
              <w:t>1</w:t>
            </w:r>
            <w:r w:rsidR="005603E5">
              <w:rPr>
                <w:sz w:val="20"/>
                <w:szCs w:val="20"/>
              </w:rPr>
              <w:t>4</w:t>
            </w:r>
          </w:p>
        </w:tc>
        <w:tc>
          <w:tcPr>
            <w:tcW w:w="1024" w:type="dxa"/>
          </w:tcPr>
          <w:p w14:paraId="587623C0" w14:textId="55E6BE51" w:rsidR="00885308" w:rsidRPr="00561123" w:rsidRDefault="00885308" w:rsidP="00885308">
            <w:pPr>
              <w:jc w:val="center"/>
              <w:rPr>
                <w:rStyle w:val="normaltextrun"/>
                <w:rFonts w:eastAsiaTheme="majorEastAsia"/>
                <w:kern w:val="2"/>
                <w:sz w:val="20"/>
                <w:szCs w:val="20"/>
                <w14:ligatures w14:val="standardContextual"/>
              </w:rPr>
            </w:pPr>
            <w:r>
              <w:rPr>
                <w:rStyle w:val="normaltextrun"/>
                <w:rFonts w:eastAsiaTheme="majorEastAsia"/>
                <w:kern w:val="2"/>
                <w:sz w:val="20"/>
                <w:szCs w:val="20"/>
                <w14:ligatures w14:val="standardContextual"/>
              </w:rPr>
              <w:t>3</w:t>
            </w:r>
          </w:p>
        </w:tc>
        <w:tc>
          <w:tcPr>
            <w:tcW w:w="1810" w:type="dxa"/>
          </w:tcPr>
          <w:p w14:paraId="7F5B4188" w14:textId="1B9FB1D6" w:rsidR="00885308" w:rsidRPr="00561123" w:rsidRDefault="00885308" w:rsidP="00885308">
            <w:pPr>
              <w:rPr>
                <w:sz w:val="20"/>
                <w:szCs w:val="20"/>
              </w:rPr>
            </w:pPr>
            <w:r w:rsidRPr="00561123">
              <w:rPr>
                <w:rStyle w:val="normaltextrun"/>
                <w:rFonts w:eastAsiaTheme="majorEastAsia"/>
                <w:kern w:val="2"/>
                <w:sz w:val="20"/>
                <w:szCs w:val="20"/>
                <w14:ligatures w14:val="standardContextual"/>
              </w:rPr>
              <w:t>Office/Staff Chairs</w:t>
            </w:r>
            <w:r w:rsidRPr="00561123">
              <w:rPr>
                <w:rStyle w:val="eop"/>
                <w:rFonts w:eastAsiaTheme="majorEastAsia"/>
                <w:kern w:val="2"/>
                <w:sz w:val="20"/>
                <w:szCs w:val="20"/>
                <w14:ligatures w14:val="standardContextual"/>
              </w:rPr>
              <w:t> </w:t>
            </w:r>
          </w:p>
        </w:tc>
        <w:tc>
          <w:tcPr>
            <w:tcW w:w="1149" w:type="dxa"/>
            <w:vAlign w:val="center"/>
          </w:tcPr>
          <w:p w14:paraId="6AEE0AAB" w14:textId="1E188BEC" w:rsidR="00885308" w:rsidRPr="00561123" w:rsidRDefault="00124FB2" w:rsidP="00124FB2">
            <w:pPr>
              <w:jc w:val="center"/>
              <w:rPr>
                <w:sz w:val="20"/>
                <w:szCs w:val="20"/>
              </w:rPr>
            </w:pPr>
            <w:r>
              <w:rPr>
                <w:sz w:val="20"/>
                <w:szCs w:val="20"/>
              </w:rPr>
              <w:t>7</w:t>
            </w:r>
          </w:p>
        </w:tc>
        <w:tc>
          <w:tcPr>
            <w:tcW w:w="1170" w:type="dxa"/>
          </w:tcPr>
          <w:p w14:paraId="491C4386" w14:textId="01AD8CB1" w:rsidR="00885308" w:rsidRPr="00FB1DC9" w:rsidRDefault="00885308" w:rsidP="00885308">
            <w:pPr>
              <w:rPr>
                <w:szCs w:val="22"/>
              </w:rPr>
            </w:pPr>
            <w:r w:rsidRPr="00FB1DC9">
              <w:rPr>
                <w:szCs w:val="22"/>
              </w:rPr>
              <w:t>Unit</w:t>
            </w:r>
          </w:p>
        </w:tc>
        <w:tc>
          <w:tcPr>
            <w:tcW w:w="1260" w:type="dxa"/>
          </w:tcPr>
          <w:p w14:paraId="5C5739D4" w14:textId="6C4BC49D" w:rsidR="00885308" w:rsidRPr="00FB1DC9" w:rsidRDefault="00885308" w:rsidP="00885308">
            <w:pPr>
              <w:rPr>
                <w:szCs w:val="22"/>
              </w:rPr>
            </w:pPr>
            <w:r w:rsidRPr="00FB1DC9">
              <w:rPr>
                <w:szCs w:val="22"/>
              </w:rPr>
              <w:t xml:space="preserve">Ministry of </w:t>
            </w:r>
            <w:r>
              <w:rPr>
                <w:szCs w:val="22"/>
              </w:rPr>
              <w:t>Finance</w:t>
            </w:r>
            <w:r w:rsidRPr="00FB1DC9">
              <w:rPr>
                <w:szCs w:val="22"/>
              </w:rPr>
              <w:t>, Belmopan</w:t>
            </w:r>
          </w:p>
        </w:tc>
        <w:tc>
          <w:tcPr>
            <w:tcW w:w="1298" w:type="dxa"/>
          </w:tcPr>
          <w:p w14:paraId="0538C332" w14:textId="77777777" w:rsidR="00885308" w:rsidRPr="00FB1DC9" w:rsidRDefault="00885308" w:rsidP="00885308">
            <w:pPr>
              <w:pStyle w:val="Default"/>
              <w:rPr>
                <w:color w:val="auto"/>
                <w:sz w:val="20"/>
              </w:rPr>
            </w:pPr>
            <w:r w:rsidRPr="00FB1DC9">
              <w:rPr>
                <w:color w:val="auto"/>
                <w:sz w:val="20"/>
                <w:szCs w:val="20"/>
              </w:rPr>
              <w:t xml:space="preserve">Thirty (30) days after contract signing </w:t>
            </w:r>
          </w:p>
          <w:p w14:paraId="1952652A" w14:textId="77777777" w:rsidR="00885308" w:rsidRPr="00FB1DC9" w:rsidRDefault="00885308" w:rsidP="00885308">
            <w:pPr>
              <w:pStyle w:val="Default"/>
              <w:rPr>
                <w:color w:val="auto"/>
                <w:sz w:val="20"/>
                <w:szCs w:val="20"/>
              </w:rPr>
            </w:pPr>
          </w:p>
        </w:tc>
        <w:tc>
          <w:tcPr>
            <w:tcW w:w="1810" w:type="dxa"/>
          </w:tcPr>
          <w:p w14:paraId="4813517D" w14:textId="77777777" w:rsidR="00885308" w:rsidRPr="00FB1DC9" w:rsidRDefault="00885308" w:rsidP="00885308">
            <w:pPr>
              <w:pStyle w:val="Default"/>
              <w:rPr>
                <w:color w:val="auto"/>
                <w:sz w:val="20"/>
              </w:rPr>
            </w:pPr>
            <w:r w:rsidRPr="00FB1DC9">
              <w:rPr>
                <w:color w:val="auto"/>
                <w:sz w:val="20"/>
                <w:szCs w:val="20"/>
              </w:rPr>
              <w:t xml:space="preserve">Ninety (90)days after contract signing </w:t>
            </w:r>
          </w:p>
          <w:p w14:paraId="08FFCC5C" w14:textId="77777777" w:rsidR="00885308" w:rsidRPr="00FB1DC9" w:rsidRDefault="00885308" w:rsidP="00885308">
            <w:pPr>
              <w:pStyle w:val="Default"/>
              <w:rPr>
                <w:color w:val="auto"/>
                <w:sz w:val="20"/>
                <w:szCs w:val="20"/>
              </w:rPr>
            </w:pPr>
          </w:p>
        </w:tc>
        <w:tc>
          <w:tcPr>
            <w:tcW w:w="3287" w:type="dxa"/>
          </w:tcPr>
          <w:p w14:paraId="584F9F91" w14:textId="77777777" w:rsidR="00885308" w:rsidRPr="00FB1DC9" w:rsidRDefault="00885308" w:rsidP="00885308">
            <w:pPr>
              <w:rPr>
                <w:i/>
                <w:iCs/>
                <w:szCs w:val="22"/>
              </w:rPr>
            </w:pPr>
          </w:p>
        </w:tc>
      </w:tr>
      <w:tr w:rsidR="00885308" w:rsidRPr="00FB1DC9" w14:paraId="3C873906" w14:textId="77777777" w:rsidTr="0088300E">
        <w:trPr>
          <w:cantSplit/>
          <w:trHeight w:val="918"/>
        </w:trPr>
        <w:tc>
          <w:tcPr>
            <w:tcW w:w="772" w:type="dxa"/>
          </w:tcPr>
          <w:p w14:paraId="4D68FB36" w14:textId="7DEC60A9" w:rsidR="00885308" w:rsidRPr="00561123" w:rsidRDefault="00C31930" w:rsidP="00885308">
            <w:pPr>
              <w:rPr>
                <w:sz w:val="20"/>
                <w:szCs w:val="20"/>
              </w:rPr>
            </w:pPr>
            <w:r>
              <w:rPr>
                <w:sz w:val="20"/>
                <w:szCs w:val="20"/>
              </w:rPr>
              <w:t>1</w:t>
            </w:r>
            <w:r w:rsidR="005603E5">
              <w:rPr>
                <w:sz w:val="20"/>
                <w:szCs w:val="20"/>
              </w:rPr>
              <w:t>5</w:t>
            </w:r>
          </w:p>
        </w:tc>
        <w:tc>
          <w:tcPr>
            <w:tcW w:w="1024" w:type="dxa"/>
          </w:tcPr>
          <w:p w14:paraId="0C1292EA" w14:textId="101FFF86" w:rsidR="00885308" w:rsidRPr="00561123" w:rsidRDefault="00885308" w:rsidP="00885308">
            <w:pPr>
              <w:jc w:val="center"/>
              <w:rPr>
                <w:kern w:val="2"/>
                <w:sz w:val="20"/>
                <w:szCs w:val="20"/>
                <w14:ligatures w14:val="standardContextual"/>
              </w:rPr>
            </w:pPr>
            <w:r>
              <w:rPr>
                <w:kern w:val="2"/>
                <w:sz w:val="20"/>
                <w:szCs w:val="20"/>
                <w14:ligatures w14:val="standardContextual"/>
              </w:rPr>
              <w:t>3</w:t>
            </w:r>
          </w:p>
        </w:tc>
        <w:tc>
          <w:tcPr>
            <w:tcW w:w="1810" w:type="dxa"/>
          </w:tcPr>
          <w:p w14:paraId="4F7A29D3" w14:textId="76A0A623" w:rsidR="00885308" w:rsidRPr="00561123" w:rsidRDefault="00885308" w:rsidP="00885308">
            <w:pPr>
              <w:rPr>
                <w:sz w:val="20"/>
                <w:szCs w:val="20"/>
              </w:rPr>
            </w:pPr>
            <w:r w:rsidRPr="00561123">
              <w:rPr>
                <w:kern w:val="2"/>
                <w:sz w:val="20"/>
                <w:szCs w:val="20"/>
                <w14:ligatures w14:val="standardContextual"/>
              </w:rPr>
              <w:t>Office Filing Cabinets</w:t>
            </w:r>
          </w:p>
        </w:tc>
        <w:tc>
          <w:tcPr>
            <w:tcW w:w="1149" w:type="dxa"/>
            <w:vAlign w:val="center"/>
          </w:tcPr>
          <w:p w14:paraId="1CA3557A" w14:textId="0B34CD84" w:rsidR="00885308" w:rsidRPr="00561123" w:rsidRDefault="00885308" w:rsidP="00124FB2">
            <w:pPr>
              <w:jc w:val="center"/>
              <w:rPr>
                <w:sz w:val="20"/>
                <w:szCs w:val="20"/>
              </w:rPr>
            </w:pPr>
            <w:r w:rsidRPr="00561123">
              <w:rPr>
                <w:sz w:val="20"/>
                <w:szCs w:val="20"/>
              </w:rPr>
              <w:t>2</w:t>
            </w:r>
          </w:p>
        </w:tc>
        <w:tc>
          <w:tcPr>
            <w:tcW w:w="1170" w:type="dxa"/>
          </w:tcPr>
          <w:p w14:paraId="4112EA49" w14:textId="79FB262F" w:rsidR="00885308" w:rsidRPr="00FB1DC9" w:rsidRDefault="00885308" w:rsidP="00885308">
            <w:pPr>
              <w:rPr>
                <w:szCs w:val="22"/>
              </w:rPr>
            </w:pPr>
            <w:r w:rsidRPr="00FB1DC9">
              <w:rPr>
                <w:szCs w:val="22"/>
              </w:rPr>
              <w:t>Unit</w:t>
            </w:r>
          </w:p>
        </w:tc>
        <w:tc>
          <w:tcPr>
            <w:tcW w:w="1260" w:type="dxa"/>
          </w:tcPr>
          <w:p w14:paraId="0DB2B882" w14:textId="4D3E5E06" w:rsidR="00885308" w:rsidRPr="00FB1DC9" w:rsidRDefault="00885308" w:rsidP="00885308">
            <w:pPr>
              <w:rPr>
                <w:szCs w:val="22"/>
              </w:rPr>
            </w:pPr>
            <w:r w:rsidRPr="00FB1DC9">
              <w:rPr>
                <w:szCs w:val="22"/>
              </w:rPr>
              <w:t xml:space="preserve">Ministry of </w:t>
            </w:r>
            <w:r>
              <w:rPr>
                <w:szCs w:val="22"/>
              </w:rPr>
              <w:t>Finance</w:t>
            </w:r>
            <w:r w:rsidRPr="00FB1DC9">
              <w:rPr>
                <w:szCs w:val="22"/>
              </w:rPr>
              <w:t>, Belmopan</w:t>
            </w:r>
          </w:p>
        </w:tc>
        <w:tc>
          <w:tcPr>
            <w:tcW w:w="1298" w:type="dxa"/>
          </w:tcPr>
          <w:p w14:paraId="6DA50C62" w14:textId="77777777" w:rsidR="00885308" w:rsidRPr="00FB1DC9" w:rsidRDefault="00885308" w:rsidP="00885308">
            <w:pPr>
              <w:pStyle w:val="Default"/>
              <w:rPr>
                <w:color w:val="auto"/>
                <w:sz w:val="20"/>
              </w:rPr>
            </w:pPr>
            <w:r w:rsidRPr="00FB1DC9">
              <w:rPr>
                <w:color w:val="auto"/>
                <w:sz w:val="20"/>
                <w:szCs w:val="20"/>
              </w:rPr>
              <w:t xml:space="preserve">Thirty (30) days after contract signing </w:t>
            </w:r>
          </w:p>
          <w:p w14:paraId="1C5CF95E" w14:textId="77777777" w:rsidR="00885308" w:rsidRPr="00FB1DC9" w:rsidRDefault="00885308" w:rsidP="00885308">
            <w:pPr>
              <w:pStyle w:val="Default"/>
              <w:rPr>
                <w:color w:val="auto"/>
                <w:sz w:val="20"/>
                <w:szCs w:val="20"/>
              </w:rPr>
            </w:pPr>
          </w:p>
        </w:tc>
        <w:tc>
          <w:tcPr>
            <w:tcW w:w="1810" w:type="dxa"/>
          </w:tcPr>
          <w:p w14:paraId="2829F3A4" w14:textId="77777777" w:rsidR="00885308" w:rsidRPr="00FB1DC9" w:rsidRDefault="00885308" w:rsidP="00885308">
            <w:pPr>
              <w:pStyle w:val="Default"/>
              <w:rPr>
                <w:color w:val="auto"/>
                <w:sz w:val="20"/>
              </w:rPr>
            </w:pPr>
            <w:r w:rsidRPr="00FB1DC9">
              <w:rPr>
                <w:color w:val="auto"/>
                <w:sz w:val="20"/>
                <w:szCs w:val="20"/>
              </w:rPr>
              <w:t xml:space="preserve">Ninety (90)days after contract signing </w:t>
            </w:r>
          </w:p>
          <w:p w14:paraId="35D75015" w14:textId="77777777" w:rsidR="00885308" w:rsidRPr="00FB1DC9" w:rsidRDefault="00885308" w:rsidP="00885308">
            <w:pPr>
              <w:pStyle w:val="Default"/>
              <w:rPr>
                <w:color w:val="auto"/>
                <w:sz w:val="20"/>
                <w:szCs w:val="20"/>
              </w:rPr>
            </w:pPr>
          </w:p>
        </w:tc>
        <w:tc>
          <w:tcPr>
            <w:tcW w:w="3287" w:type="dxa"/>
          </w:tcPr>
          <w:p w14:paraId="202813AB" w14:textId="77777777" w:rsidR="00885308" w:rsidRPr="00FB1DC9" w:rsidRDefault="00885308" w:rsidP="00885308">
            <w:pPr>
              <w:rPr>
                <w:i/>
                <w:iCs/>
                <w:szCs w:val="22"/>
              </w:rPr>
            </w:pPr>
          </w:p>
        </w:tc>
      </w:tr>
      <w:tr w:rsidR="00885308" w:rsidRPr="00FB1DC9" w14:paraId="141B25B4" w14:textId="77777777" w:rsidTr="0088300E">
        <w:trPr>
          <w:cantSplit/>
          <w:trHeight w:val="933"/>
        </w:trPr>
        <w:tc>
          <w:tcPr>
            <w:tcW w:w="772" w:type="dxa"/>
          </w:tcPr>
          <w:p w14:paraId="7CD866B5" w14:textId="283E38C0" w:rsidR="00885308" w:rsidRPr="00561123" w:rsidRDefault="00C31930" w:rsidP="00885308">
            <w:pPr>
              <w:rPr>
                <w:sz w:val="20"/>
                <w:szCs w:val="20"/>
              </w:rPr>
            </w:pPr>
            <w:r>
              <w:rPr>
                <w:sz w:val="20"/>
                <w:szCs w:val="20"/>
              </w:rPr>
              <w:t>1</w:t>
            </w:r>
            <w:r w:rsidR="005603E5">
              <w:rPr>
                <w:sz w:val="20"/>
                <w:szCs w:val="20"/>
              </w:rPr>
              <w:t>6</w:t>
            </w:r>
          </w:p>
        </w:tc>
        <w:tc>
          <w:tcPr>
            <w:tcW w:w="1024" w:type="dxa"/>
          </w:tcPr>
          <w:p w14:paraId="229B8547" w14:textId="369A5FD8" w:rsidR="00885308" w:rsidRPr="00561123" w:rsidRDefault="00885308" w:rsidP="00EC1225">
            <w:pPr>
              <w:jc w:val="center"/>
              <w:rPr>
                <w:color w:val="000000" w:themeColor="text1"/>
                <w:kern w:val="2"/>
                <w:sz w:val="20"/>
                <w:szCs w:val="20"/>
                <w14:ligatures w14:val="standardContextual"/>
              </w:rPr>
            </w:pPr>
            <w:r>
              <w:rPr>
                <w:color w:val="000000" w:themeColor="text1"/>
                <w:kern w:val="2"/>
                <w:sz w:val="20"/>
                <w:szCs w:val="20"/>
                <w14:ligatures w14:val="standardContextual"/>
              </w:rPr>
              <w:t>3</w:t>
            </w:r>
          </w:p>
        </w:tc>
        <w:tc>
          <w:tcPr>
            <w:tcW w:w="1810" w:type="dxa"/>
          </w:tcPr>
          <w:p w14:paraId="14E91F59" w14:textId="30720E4E" w:rsidR="00885308" w:rsidRPr="00561123" w:rsidRDefault="00885308" w:rsidP="00885308">
            <w:pPr>
              <w:rPr>
                <w:sz w:val="20"/>
                <w:szCs w:val="20"/>
              </w:rPr>
            </w:pPr>
            <w:r w:rsidRPr="00561123">
              <w:rPr>
                <w:color w:val="000000" w:themeColor="text1"/>
                <w:kern w:val="2"/>
                <w:sz w:val="20"/>
                <w:szCs w:val="20"/>
                <w14:ligatures w14:val="standardContextual"/>
              </w:rPr>
              <w:t>Office Filing Tray</w:t>
            </w:r>
          </w:p>
        </w:tc>
        <w:tc>
          <w:tcPr>
            <w:tcW w:w="1149" w:type="dxa"/>
            <w:vAlign w:val="center"/>
          </w:tcPr>
          <w:p w14:paraId="4E645AE5" w14:textId="01C153AC" w:rsidR="00885308" w:rsidRPr="00561123" w:rsidRDefault="00885308" w:rsidP="00124FB2">
            <w:pPr>
              <w:jc w:val="center"/>
              <w:rPr>
                <w:sz w:val="20"/>
                <w:szCs w:val="20"/>
              </w:rPr>
            </w:pPr>
            <w:r w:rsidRPr="00561123">
              <w:rPr>
                <w:sz w:val="20"/>
                <w:szCs w:val="20"/>
              </w:rPr>
              <w:t>2</w:t>
            </w:r>
          </w:p>
        </w:tc>
        <w:tc>
          <w:tcPr>
            <w:tcW w:w="1170" w:type="dxa"/>
          </w:tcPr>
          <w:p w14:paraId="7AFFDA8E" w14:textId="32F4C8A5" w:rsidR="00885308" w:rsidRPr="00FB1DC9" w:rsidRDefault="00885308" w:rsidP="00885308">
            <w:pPr>
              <w:rPr>
                <w:szCs w:val="22"/>
              </w:rPr>
            </w:pPr>
            <w:r w:rsidRPr="00FB1DC9">
              <w:rPr>
                <w:szCs w:val="22"/>
              </w:rPr>
              <w:t>Unit</w:t>
            </w:r>
          </w:p>
        </w:tc>
        <w:tc>
          <w:tcPr>
            <w:tcW w:w="1260" w:type="dxa"/>
          </w:tcPr>
          <w:p w14:paraId="447071D9" w14:textId="6CA9DF6C" w:rsidR="00885308" w:rsidRPr="00FB1DC9" w:rsidRDefault="00885308" w:rsidP="00885308">
            <w:pPr>
              <w:rPr>
                <w:szCs w:val="22"/>
              </w:rPr>
            </w:pPr>
            <w:r w:rsidRPr="00FB1DC9">
              <w:rPr>
                <w:szCs w:val="22"/>
              </w:rPr>
              <w:t xml:space="preserve">Ministry of </w:t>
            </w:r>
            <w:r>
              <w:rPr>
                <w:szCs w:val="22"/>
              </w:rPr>
              <w:t>Finance</w:t>
            </w:r>
            <w:r w:rsidRPr="00FB1DC9">
              <w:rPr>
                <w:szCs w:val="22"/>
              </w:rPr>
              <w:t>, Belmopan</w:t>
            </w:r>
          </w:p>
        </w:tc>
        <w:tc>
          <w:tcPr>
            <w:tcW w:w="1298" w:type="dxa"/>
          </w:tcPr>
          <w:p w14:paraId="6FD906C8" w14:textId="77777777" w:rsidR="00885308" w:rsidRPr="00FB1DC9" w:rsidRDefault="00885308" w:rsidP="00885308">
            <w:pPr>
              <w:pStyle w:val="Default"/>
              <w:rPr>
                <w:color w:val="auto"/>
                <w:sz w:val="20"/>
              </w:rPr>
            </w:pPr>
            <w:r w:rsidRPr="00FB1DC9">
              <w:rPr>
                <w:color w:val="auto"/>
                <w:sz w:val="20"/>
                <w:szCs w:val="20"/>
              </w:rPr>
              <w:t xml:space="preserve">Thirty (30) days after contract signing </w:t>
            </w:r>
          </w:p>
          <w:p w14:paraId="28CC59D7" w14:textId="77777777" w:rsidR="00885308" w:rsidRPr="00FB1DC9" w:rsidRDefault="00885308" w:rsidP="00885308">
            <w:pPr>
              <w:pStyle w:val="Default"/>
              <w:rPr>
                <w:color w:val="auto"/>
                <w:sz w:val="20"/>
                <w:szCs w:val="20"/>
              </w:rPr>
            </w:pPr>
          </w:p>
        </w:tc>
        <w:tc>
          <w:tcPr>
            <w:tcW w:w="1810" w:type="dxa"/>
          </w:tcPr>
          <w:p w14:paraId="6C749C23" w14:textId="77777777" w:rsidR="00885308" w:rsidRPr="00FB1DC9" w:rsidRDefault="00885308" w:rsidP="00885308">
            <w:pPr>
              <w:pStyle w:val="Default"/>
              <w:rPr>
                <w:color w:val="auto"/>
                <w:sz w:val="20"/>
              </w:rPr>
            </w:pPr>
            <w:r w:rsidRPr="00FB1DC9">
              <w:rPr>
                <w:color w:val="auto"/>
                <w:sz w:val="20"/>
                <w:szCs w:val="20"/>
              </w:rPr>
              <w:t xml:space="preserve">Ninety (90)days after contract signing </w:t>
            </w:r>
          </w:p>
          <w:p w14:paraId="429F55F0" w14:textId="77777777" w:rsidR="00885308" w:rsidRPr="00FB1DC9" w:rsidRDefault="00885308" w:rsidP="00885308">
            <w:pPr>
              <w:pStyle w:val="Default"/>
              <w:rPr>
                <w:color w:val="auto"/>
                <w:sz w:val="20"/>
                <w:szCs w:val="20"/>
              </w:rPr>
            </w:pPr>
          </w:p>
        </w:tc>
        <w:tc>
          <w:tcPr>
            <w:tcW w:w="3287" w:type="dxa"/>
          </w:tcPr>
          <w:p w14:paraId="75B0A0F1" w14:textId="77777777" w:rsidR="00885308" w:rsidRPr="00FB1DC9" w:rsidRDefault="00885308" w:rsidP="00885308">
            <w:pPr>
              <w:rPr>
                <w:i/>
                <w:iCs/>
                <w:szCs w:val="22"/>
              </w:rPr>
            </w:pPr>
          </w:p>
        </w:tc>
      </w:tr>
    </w:tbl>
    <w:p w14:paraId="7FDCE842" w14:textId="77777777" w:rsidR="00F43647" w:rsidRPr="00FB1DC9" w:rsidRDefault="00F43647" w:rsidP="00A556E0">
      <w:pPr>
        <w:rPr>
          <w:szCs w:val="22"/>
        </w:rPr>
      </w:pPr>
    </w:p>
    <w:p w14:paraId="58C7244F" w14:textId="77777777" w:rsidR="00F43647" w:rsidRPr="00FB1DC9" w:rsidRDefault="00F43647" w:rsidP="00A556E0">
      <w:pPr>
        <w:rPr>
          <w:szCs w:val="22"/>
        </w:rPr>
      </w:pPr>
      <w:r w:rsidRPr="00FB1DC9">
        <w:rPr>
          <w:szCs w:val="22"/>
        </w:rPr>
        <w:br w:type="page"/>
      </w:r>
    </w:p>
    <w:p w14:paraId="50084F4E" w14:textId="77777777" w:rsidR="00F43647" w:rsidRPr="00FB1DC9" w:rsidRDefault="00F43647" w:rsidP="00A556E0">
      <w:pPr>
        <w:rPr>
          <w:szCs w:val="22"/>
        </w:rPr>
        <w:sectPr w:rsidR="00F43647" w:rsidRPr="00FB1DC9" w:rsidSect="00E42E12">
          <w:pgSz w:w="15840" w:h="12240" w:orient="landscape"/>
          <w:pgMar w:top="1440" w:right="1440" w:bottom="1440" w:left="1440" w:header="720" w:footer="720" w:gutter="0"/>
          <w:cols w:space="720"/>
          <w:docGrid w:linePitch="360"/>
        </w:sectPr>
      </w:pPr>
    </w:p>
    <w:p w14:paraId="69D73E99" w14:textId="77777777" w:rsidR="00F43647" w:rsidRPr="00FB1DC9" w:rsidRDefault="00F43647" w:rsidP="00A556E0">
      <w:pPr>
        <w:pStyle w:val="S6-Header1"/>
        <w:rPr>
          <w:rFonts w:cs="Times New Roman"/>
          <w:sz w:val="28"/>
          <w:szCs w:val="28"/>
        </w:rPr>
      </w:pPr>
      <w:bookmarkStart w:id="634" w:name="_Toc358894713"/>
      <w:bookmarkStart w:id="635" w:name="_Toc189553539"/>
      <w:r w:rsidRPr="00FB1DC9">
        <w:rPr>
          <w:rFonts w:cs="Times New Roman"/>
          <w:sz w:val="28"/>
          <w:szCs w:val="28"/>
        </w:rPr>
        <w:lastRenderedPageBreak/>
        <w:t>Technical Specifications</w:t>
      </w:r>
      <w:bookmarkEnd w:id="634"/>
      <w:bookmarkEnd w:id="635"/>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336"/>
        <w:gridCol w:w="1746"/>
        <w:gridCol w:w="2123"/>
        <w:gridCol w:w="4043"/>
      </w:tblGrid>
      <w:tr w:rsidR="00FB1DC9" w:rsidRPr="00FB1DC9" w14:paraId="13343722" w14:textId="77777777" w:rsidTr="004D5041">
        <w:trPr>
          <w:trHeight w:val="473"/>
        </w:trPr>
        <w:tc>
          <w:tcPr>
            <w:tcW w:w="1336" w:type="dxa"/>
          </w:tcPr>
          <w:p w14:paraId="74F3CD00" w14:textId="77777777" w:rsidR="00FB1DC9" w:rsidRPr="00375155" w:rsidRDefault="00FB1DC9" w:rsidP="00A556E0">
            <w:pPr>
              <w:spacing w:before="60" w:after="60"/>
              <w:jc w:val="center"/>
              <w:rPr>
                <w:b/>
                <w:szCs w:val="22"/>
              </w:rPr>
            </w:pPr>
            <w:r w:rsidRPr="00375155">
              <w:rPr>
                <w:b/>
                <w:szCs w:val="22"/>
              </w:rPr>
              <w:t>Item No</w:t>
            </w:r>
          </w:p>
        </w:tc>
        <w:tc>
          <w:tcPr>
            <w:tcW w:w="1746" w:type="dxa"/>
          </w:tcPr>
          <w:p w14:paraId="480C6B1E" w14:textId="77777777" w:rsidR="00FB1DC9" w:rsidRPr="00FB1DC9" w:rsidRDefault="00FB1DC9" w:rsidP="00A556E0">
            <w:pPr>
              <w:spacing w:before="60" w:after="60"/>
              <w:jc w:val="center"/>
              <w:rPr>
                <w:b/>
                <w:i/>
                <w:iCs/>
                <w:szCs w:val="22"/>
              </w:rPr>
            </w:pPr>
            <w:r w:rsidRPr="00FB1DC9">
              <w:rPr>
                <w:b/>
                <w:i/>
                <w:iCs/>
                <w:szCs w:val="22"/>
              </w:rPr>
              <w:t>Name of Goods or Related Service</w:t>
            </w:r>
          </w:p>
        </w:tc>
        <w:tc>
          <w:tcPr>
            <w:tcW w:w="6166" w:type="dxa"/>
            <w:gridSpan w:val="2"/>
          </w:tcPr>
          <w:p w14:paraId="1F7629F4" w14:textId="55489BBB" w:rsidR="00FB1DC9" w:rsidRPr="00FB1DC9" w:rsidRDefault="00276C8F" w:rsidP="00A556E0">
            <w:pPr>
              <w:spacing w:before="60" w:after="60"/>
              <w:jc w:val="center"/>
              <w:rPr>
                <w:b/>
                <w:i/>
                <w:iCs/>
                <w:szCs w:val="22"/>
              </w:rPr>
            </w:pPr>
            <w:r>
              <w:rPr>
                <w:b/>
                <w:i/>
                <w:iCs/>
                <w:szCs w:val="22"/>
              </w:rPr>
              <w:t xml:space="preserve">Quantity and </w:t>
            </w:r>
            <w:r w:rsidR="00FB1DC9" w:rsidRPr="00FB1DC9">
              <w:rPr>
                <w:b/>
                <w:i/>
                <w:iCs/>
                <w:szCs w:val="22"/>
              </w:rPr>
              <w:t>Technical Specifications and Standards</w:t>
            </w:r>
          </w:p>
        </w:tc>
      </w:tr>
      <w:tr w:rsidR="00FB1DC9" w:rsidRPr="00FB1DC9" w14:paraId="24B24432" w14:textId="77777777" w:rsidTr="00FB1DC9">
        <w:trPr>
          <w:trHeight w:val="270"/>
        </w:trPr>
        <w:tc>
          <w:tcPr>
            <w:tcW w:w="1336" w:type="dxa"/>
          </w:tcPr>
          <w:p w14:paraId="5533BD63" w14:textId="3A55A433" w:rsidR="00FB1DC9" w:rsidRPr="00375155" w:rsidRDefault="00FB1DC9" w:rsidP="00326763">
            <w:pPr>
              <w:spacing w:before="60" w:after="60"/>
              <w:jc w:val="center"/>
              <w:rPr>
                <w:sz w:val="18"/>
                <w:szCs w:val="18"/>
              </w:rPr>
            </w:pPr>
            <w:r w:rsidRPr="00375155">
              <w:rPr>
                <w:sz w:val="18"/>
                <w:szCs w:val="18"/>
              </w:rPr>
              <w:t>1</w:t>
            </w:r>
          </w:p>
        </w:tc>
        <w:tc>
          <w:tcPr>
            <w:tcW w:w="1746" w:type="dxa"/>
          </w:tcPr>
          <w:p w14:paraId="52F8B462" w14:textId="77777777" w:rsidR="00FB1DC9" w:rsidRDefault="00276C8F" w:rsidP="00FB1DC9">
            <w:pPr>
              <w:spacing w:before="60" w:after="60"/>
              <w:rPr>
                <w:sz w:val="18"/>
                <w:szCs w:val="18"/>
              </w:rPr>
            </w:pPr>
            <w:r w:rsidRPr="00561123">
              <w:rPr>
                <w:sz w:val="18"/>
                <w:szCs w:val="18"/>
              </w:rPr>
              <w:t>UPS </w:t>
            </w:r>
          </w:p>
          <w:p w14:paraId="3CF554FC" w14:textId="269A239B" w:rsidR="008B1033" w:rsidRPr="00561123" w:rsidRDefault="008B1033" w:rsidP="00FB1DC9">
            <w:pPr>
              <w:spacing w:before="60" w:after="60"/>
              <w:rPr>
                <w:i/>
                <w:iCs/>
                <w:sz w:val="18"/>
                <w:szCs w:val="18"/>
              </w:rPr>
            </w:pPr>
            <w:r>
              <w:rPr>
                <w:sz w:val="18"/>
                <w:szCs w:val="18"/>
              </w:rPr>
              <w:t>(Spec 1)</w:t>
            </w:r>
          </w:p>
        </w:tc>
        <w:tc>
          <w:tcPr>
            <w:tcW w:w="2123" w:type="dxa"/>
            <w:vAlign w:val="center"/>
          </w:tcPr>
          <w:p w14:paraId="18C5B507" w14:textId="05648852" w:rsidR="00FB1DC9" w:rsidRPr="00561123" w:rsidRDefault="00BD1D05" w:rsidP="00BD1D05">
            <w:pPr>
              <w:spacing w:before="60" w:after="60"/>
              <w:jc w:val="center"/>
              <w:rPr>
                <w:sz w:val="18"/>
                <w:szCs w:val="18"/>
              </w:rPr>
            </w:pPr>
            <w:r w:rsidRPr="00561123">
              <w:rPr>
                <w:sz w:val="18"/>
                <w:szCs w:val="18"/>
              </w:rPr>
              <w:t>1</w:t>
            </w:r>
            <w:r w:rsidR="0088300E">
              <w:rPr>
                <w:sz w:val="18"/>
                <w:szCs w:val="18"/>
              </w:rPr>
              <w:t>1</w:t>
            </w:r>
          </w:p>
        </w:tc>
        <w:tc>
          <w:tcPr>
            <w:tcW w:w="4043" w:type="dxa"/>
          </w:tcPr>
          <w:p w14:paraId="1FA872B5" w14:textId="59493EC6" w:rsidR="00276C8F" w:rsidRPr="00561123" w:rsidRDefault="00276C8F" w:rsidP="00276C8F">
            <w:pPr>
              <w:numPr>
                <w:ilvl w:val="0"/>
                <w:numId w:val="129"/>
              </w:numPr>
              <w:jc w:val="left"/>
              <w:textAlignment w:val="baseline"/>
              <w:rPr>
                <w:sz w:val="18"/>
                <w:szCs w:val="18"/>
              </w:rPr>
            </w:pPr>
            <w:r w:rsidRPr="00561123">
              <w:rPr>
                <w:sz w:val="18"/>
                <w:szCs w:val="18"/>
              </w:rPr>
              <w:t xml:space="preserve">1500VA/900W, Tower, AC 120V, 10x </w:t>
            </w:r>
            <w:r w:rsidR="00076192" w:rsidRPr="00561123">
              <w:rPr>
                <w:sz w:val="18"/>
                <w:szCs w:val="18"/>
              </w:rPr>
              <w:t>NEMA</w:t>
            </w:r>
            <w:r w:rsidR="00076192">
              <w:rPr>
                <w:sz w:val="18"/>
                <w:szCs w:val="18"/>
              </w:rPr>
              <w:t xml:space="preserve"> 5-15R</w:t>
            </w:r>
            <w:r w:rsidR="00076192" w:rsidRPr="00561123">
              <w:rPr>
                <w:sz w:val="18"/>
                <w:szCs w:val="18"/>
              </w:rPr>
              <w:t xml:space="preserve"> outlets </w:t>
            </w:r>
            <w:r w:rsidRPr="00561123">
              <w:rPr>
                <w:sz w:val="18"/>
                <w:szCs w:val="18"/>
              </w:rPr>
              <w:t xml:space="preserve">AVR, </w:t>
            </w:r>
          </w:p>
          <w:p w14:paraId="2ACA0F1B" w14:textId="1C4539C9" w:rsidR="00FB1DC9" w:rsidRPr="00561123" w:rsidRDefault="00276C8F" w:rsidP="00276C8F">
            <w:pPr>
              <w:numPr>
                <w:ilvl w:val="0"/>
                <w:numId w:val="129"/>
              </w:numPr>
              <w:jc w:val="left"/>
              <w:rPr>
                <w:i/>
                <w:iCs/>
                <w:sz w:val="18"/>
                <w:szCs w:val="18"/>
              </w:rPr>
            </w:pPr>
            <w:r w:rsidRPr="00561123">
              <w:rPr>
                <w:sz w:val="18"/>
                <w:szCs w:val="18"/>
              </w:rPr>
              <w:t>Expected Warranty - 1 Year</w:t>
            </w:r>
          </w:p>
        </w:tc>
      </w:tr>
      <w:tr w:rsidR="00326763" w:rsidRPr="00FB1DC9" w14:paraId="216E8A37" w14:textId="77777777" w:rsidTr="00FB1DC9">
        <w:trPr>
          <w:trHeight w:val="270"/>
        </w:trPr>
        <w:tc>
          <w:tcPr>
            <w:tcW w:w="1336" w:type="dxa"/>
          </w:tcPr>
          <w:p w14:paraId="0A51C24E" w14:textId="28B91601" w:rsidR="00326763" w:rsidRPr="00375155" w:rsidRDefault="00326763" w:rsidP="00326763">
            <w:pPr>
              <w:spacing w:before="60" w:after="60"/>
              <w:jc w:val="center"/>
              <w:rPr>
                <w:sz w:val="18"/>
                <w:szCs w:val="18"/>
              </w:rPr>
            </w:pPr>
            <w:r w:rsidRPr="00375155">
              <w:rPr>
                <w:sz w:val="18"/>
                <w:szCs w:val="18"/>
              </w:rPr>
              <w:t>2</w:t>
            </w:r>
          </w:p>
        </w:tc>
        <w:tc>
          <w:tcPr>
            <w:tcW w:w="1746" w:type="dxa"/>
          </w:tcPr>
          <w:p w14:paraId="06C387DB" w14:textId="77777777" w:rsidR="00326763" w:rsidRDefault="00326763" w:rsidP="00FB1DC9">
            <w:pPr>
              <w:spacing w:before="60" w:after="60"/>
              <w:rPr>
                <w:sz w:val="18"/>
                <w:szCs w:val="18"/>
              </w:rPr>
            </w:pPr>
            <w:r>
              <w:rPr>
                <w:sz w:val="18"/>
                <w:szCs w:val="18"/>
              </w:rPr>
              <w:t>UPS</w:t>
            </w:r>
          </w:p>
          <w:p w14:paraId="7D97E740" w14:textId="7376EDA8" w:rsidR="008B1033" w:rsidRPr="00561123" w:rsidRDefault="008B1033" w:rsidP="00FB1DC9">
            <w:pPr>
              <w:spacing w:before="60" w:after="60"/>
              <w:rPr>
                <w:sz w:val="18"/>
                <w:szCs w:val="18"/>
              </w:rPr>
            </w:pPr>
            <w:r>
              <w:rPr>
                <w:sz w:val="18"/>
                <w:szCs w:val="18"/>
              </w:rPr>
              <w:t>(Spec 2)</w:t>
            </w:r>
          </w:p>
        </w:tc>
        <w:tc>
          <w:tcPr>
            <w:tcW w:w="2123" w:type="dxa"/>
            <w:vAlign w:val="center"/>
          </w:tcPr>
          <w:p w14:paraId="478F75F0" w14:textId="58BDDEC3" w:rsidR="00326763" w:rsidRPr="00561123" w:rsidRDefault="00326763" w:rsidP="00BD1D05">
            <w:pPr>
              <w:spacing w:before="60" w:after="60"/>
              <w:jc w:val="center"/>
              <w:rPr>
                <w:sz w:val="18"/>
                <w:szCs w:val="18"/>
              </w:rPr>
            </w:pPr>
            <w:r>
              <w:rPr>
                <w:sz w:val="18"/>
                <w:szCs w:val="18"/>
              </w:rPr>
              <w:t>7</w:t>
            </w:r>
          </w:p>
        </w:tc>
        <w:tc>
          <w:tcPr>
            <w:tcW w:w="4043" w:type="dxa"/>
          </w:tcPr>
          <w:p w14:paraId="1438590A" w14:textId="77777777" w:rsidR="00076192" w:rsidRPr="00076192" w:rsidRDefault="00326763" w:rsidP="00326763">
            <w:pPr>
              <w:pStyle w:val="paragraph0"/>
              <w:numPr>
                <w:ilvl w:val="0"/>
                <w:numId w:val="129"/>
              </w:numPr>
              <w:spacing w:before="0" w:beforeAutospacing="0" w:after="0" w:afterAutospacing="0" w:line="254" w:lineRule="auto"/>
              <w:textAlignment w:val="baseline"/>
              <w:rPr>
                <w:sz w:val="18"/>
                <w:szCs w:val="18"/>
              </w:rPr>
            </w:pPr>
            <w:r w:rsidRPr="00326763">
              <w:rPr>
                <w:color w:val="333333"/>
                <w:kern w:val="2"/>
                <w:sz w:val="18"/>
                <w:szCs w:val="18"/>
                <w14:ligatures w14:val="standardContextual"/>
              </w:rPr>
              <w:t>600VA 300W 120V</w:t>
            </w:r>
          </w:p>
          <w:p w14:paraId="3DB4D864" w14:textId="50BC973E" w:rsidR="00326763" w:rsidRPr="00326763" w:rsidRDefault="00076192" w:rsidP="00326763">
            <w:pPr>
              <w:pStyle w:val="paragraph0"/>
              <w:numPr>
                <w:ilvl w:val="0"/>
                <w:numId w:val="129"/>
              </w:numPr>
              <w:spacing w:before="0" w:beforeAutospacing="0" w:after="0" w:afterAutospacing="0" w:line="254" w:lineRule="auto"/>
              <w:textAlignment w:val="baseline"/>
              <w:rPr>
                <w:sz w:val="18"/>
                <w:szCs w:val="18"/>
              </w:rPr>
            </w:pPr>
            <w:r w:rsidRPr="00561123">
              <w:rPr>
                <w:sz w:val="18"/>
                <w:szCs w:val="18"/>
              </w:rPr>
              <w:t>NEMA</w:t>
            </w:r>
            <w:r>
              <w:rPr>
                <w:sz w:val="18"/>
                <w:szCs w:val="18"/>
              </w:rPr>
              <w:t xml:space="preserve"> 5-15R</w:t>
            </w:r>
            <w:r w:rsidRPr="00561123">
              <w:rPr>
                <w:sz w:val="18"/>
                <w:szCs w:val="18"/>
              </w:rPr>
              <w:t xml:space="preserve"> outlets</w:t>
            </w:r>
            <w:r w:rsidR="00326763" w:rsidRPr="00326763">
              <w:rPr>
                <w:color w:val="333333"/>
                <w:kern w:val="2"/>
                <w:sz w:val="18"/>
                <w:szCs w:val="18"/>
                <w14:ligatures w14:val="standardContextual"/>
              </w:rPr>
              <w:t xml:space="preserve"> AVR</w:t>
            </w:r>
          </w:p>
          <w:p w14:paraId="65AC6368" w14:textId="5DDE3E22" w:rsidR="00326763" w:rsidRPr="00561123" w:rsidRDefault="00326763" w:rsidP="00326763">
            <w:pPr>
              <w:numPr>
                <w:ilvl w:val="0"/>
                <w:numId w:val="129"/>
              </w:numPr>
              <w:jc w:val="left"/>
              <w:textAlignment w:val="baseline"/>
              <w:rPr>
                <w:sz w:val="18"/>
                <w:szCs w:val="18"/>
              </w:rPr>
            </w:pPr>
            <w:r w:rsidRPr="00326763">
              <w:rPr>
                <w:kern w:val="2"/>
                <w:sz w:val="18"/>
                <w:szCs w:val="18"/>
                <w14:ligatures w14:val="standardContextual"/>
              </w:rPr>
              <w:t>Expected Warranty – 1 Year</w:t>
            </w:r>
          </w:p>
        </w:tc>
      </w:tr>
      <w:tr w:rsidR="00FB1DC9" w:rsidRPr="00FB1DC9" w14:paraId="3DD3CC7C" w14:textId="77777777" w:rsidTr="00FB1DC9">
        <w:trPr>
          <w:trHeight w:val="278"/>
        </w:trPr>
        <w:tc>
          <w:tcPr>
            <w:tcW w:w="1336" w:type="dxa"/>
          </w:tcPr>
          <w:p w14:paraId="0F4AC2DE" w14:textId="77777777" w:rsidR="0090305B" w:rsidRPr="00375155" w:rsidRDefault="0090305B" w:rsidP="00326763">
            <w:pPr>
              <w:spacing w:before="60" w:after="60"/>
              <w:jc w:val="center"/>
              <w:rPr>
                <w:sz w:val="18"/>
                <w:szCs w:val="18"/>
              </w:rPr>
            </w:pPr>
          </w:p>
          <w:p w14:paraId="3E4A69C1" w14:textId="77777777" w:rsidR="0090305B" w:rsidRPr="00375155" w:rsidRDefault="0090305B" w:rsidP="00326763">
            <w:pPr>
              <w:spacing w:before="60" w:after="60"/>
              <w:jc w:val="center"/>
              <w:rPr>
                <w:sz w:val="18"/>
                <w:szCs w:val="18"/>
              </w:rPr>
            </w:pPr>
          </w:p>
          <w:p w14:paraId="5BB8825F" w14:textId="77777777" w:rsidR="0090305B" w:rsidRPr="00375155" w:rsidRDefault="0090305B" w:rsidP="00326763">
            <w:pPr>
              <w:spacing w:before="60" w:after="60"/>
              <w:jc w:val="center"/>
              <w:rPr>
                <w:sz w:val="18"/>
                <w:szCs w:val="18"/>
              </w:rPr>
            </w:pPr>
          </w:p>
          <w:p w14:paraId="65EEED48" w14:textId="47C7EC13" w:rsidR="00FB1DC9" w:rsidRPr="00375155" w:rsidRDefault="00326763" w:rsidP="00326763">
            <w:pPr>
              <w:spacing w:before="60" w:after="60"/>
              <w:jc w:val="center"/>
              <w:rPr>
                <w:sz w:val="18"/>
                <w:szCs w:val="18"/>
                <w:highlight w:val="cyan"/>
              </w:rPr>
            </w:pPr>
            <w:r w:rsidRPr="00375155">
              <w:rPr>
                <w:sz w:val="18"/>
                <w:szCs w:val="18"/>
              </w:rPr>
              <w:t>3</w:t>
            </w:r>
          </w:p>
        </w:tc>
        <w:tc>
          <w:tcPr>
            <w:tcW w:w="1746" w:type="dxa"/>
          </w:tcPr>
          <w:p w14:paraId="14A3818B" w14:textId="77777777" w:rsidR="0090305B" w:rsidRDefault="0090305B" w:rsidP="00FB1DC9">
            <w:pPr>
              <w:spacing w:before="60" w:after="60"/>
              <w:rPr>
                <w:iCs/>
                <w:sz w:val="18"/>
                <w:szCs w:val="18"/>
              </w:rPr>
            </w:pPr>
          </w:p>
          <w:p w14:paraId="19BF995D" w14:textId="77777777" w:rsidR="0090305B" w:rsidRDefault="0090305B" w:rsidP="00FB1DC9">
            <w:pPr>
              <w:spacing w:before="60" w:after="60"/>
              <w:rPr>
                <w:iCs/>
                <w:sz w:val="18"/>
                <w:szCs w:val="18"/>
              </w:rPr>
            </w:pPr>
          </w:p>
          <w:p w14:paraId="3E39E765" w14:textId="77777777" w:rsidR="0090305B" w:rsidRDefault="0090305B" w:rsidP="00FB1DC9">
            <w:pPr>
              <w:spacing w:before="60" w:after="60"/>
              <w:rPr>
                <w:iCs/>
                <w:sz w:val="18"/>
                <w:szCs w:val="18"/>
              </w:rPr>
            </w:pPr>
          </w:p>
          <w:p w14:paraId="1A11C910" w14:textId="666B521C" w:rsidR="00FB1DC9" w:rsidRPr="00561123" w:rsidRDefault="00BD1D05" w:rsidP="00FB1DC9">
            <w:pPr>
              <w:spacing w:before="60" w:after="60"/>
              <w:rPr>
                <w:iCs/>
                <w:sz w:val="18"/>
                <w:szCs w:val="18"/>
                <w:highlight w:val="cyan"/>
              </w:rPr>
            </w:pPr>
            <w:r w:rsidRPr="00561123">
              <w:rPr>
                <w:iCs/>
                <w:sz w:val="18"/>
                <w:szCs w:val="18"/>
              </w:rPr>
              <w:t xml:space="preserve">Color </w:t>
            </w:r>
            <w:r w:rsidR="00B500FD" w:rsidRPr="00561123">
              <w:rPr>
                <w:iCs/>
                <w:sz w:val="18"/>
                <w:szCs w:val="18"/>
              </w:rPr>
              <w:t>Printer</w:t>
            </w:r>
          </w:p>
        </w:tc>
        <w:tc>
          <w:tcPr>
            <w:tcW w:w="2123" w:type="dxa"/>
            <w:vAlign w:val="center"/>
          </w:tcPr>
          <w:p w14:paraId="71C9A78F" w14:textId="72EC0684" w:rsidR="00FB1DC9" w:rsidRPr="00561123" w:rsidRDefault="0082770C" w:rsidP="00BD1D05">
            <w:pPr>
              <w:spacing w:before="60" w:after="60"/>
              <w:jc w:val="center"/>
              <w:rPr>
                <w:iCs/>
                <w:sz w:val="18"/>
                <w:szCs w:val="18"/>
                <w:highlight w:val="cyan"/>
              </w:rPr>
            </w:pPr>
            <w:r>
              <w:rPr>
                <w:iCs/>
                <w:sz w:val="18"/>
                <w:szCs w:val="18"/>
              </w:rPr>
              <w:t>2</w:t>
            </w:r>
          </w:p>
        </w:tc>
        <w:tc>
          <w:tcPr>
            <w:tcW w:w="4043" w:type="dxa"/>
          </w:tcPr>
          <w:p w14:paraId="18EAF387" w14:textId="77777777" w:rsidR="00BD1D05" w:rsidRPr="00561123" w:rsidRDefault="00BD1D05" w:rsidP="00BD1D05">
            <w:pPr>
              <w:numPr>
                <w:ilvl w:val="0"/>
                <w:numId w:val="138"/>
              </w:numPr>
              <w:spacing w:before="100" w:beforeAutospacing="1" w:after="100" w:afterAutospacing="1"/>
              <w:jc w:val="left"/>
              <w:rPr>
                <w:sz w:val="18"/>
                <w:szCs w:val="18"/>
              </w:rPr>
            </w:pPr>
            <w:r w:rsidRPr="00561123">
              <w:rPr>
                <w:sz w:val="18"/>
                <w:szCs w:val="18"/>
              </w:rPr>
              <w:t>Double-sided print copy scan </w:t>
            </w:r>
          </w:p>
          <w:p w14:paraId="088D2F74" w14:textId="77777777" w:rsidR="00BD1D05" w:rsidRPr="00561123" w:rsidRDefault="00BD1D05" w:rsidP="00BD1D05">
            <w:pPr>
              <w:numPr>
                <w:ilvl w:val="0"/>
                <w:numId w:val="138"/>
              </w:numPr>
              <w:spacing w:before="100" w:beforeAutospacing="1" w:after="100" w:afterAutospacing="1"/>
              <w:jc w:val="left"/>
              <w:rPr>
                <w:sz w:val="18"/>
                <w:szCs w:val="18"/>
              </w:rPr>
            </w:pPr>
            <w:r w:rsidRPr="00561123">
              <w:rPr>
                <w:sz w:val="18"/>
                <w:szCs w:val="18"/>
              </w:rPr>
              <w:t>35 pages color and B/W</w:t>
            </w:r>
          </w:p>
          <w:p w14:paraId="2B622B77" w14:textId="77777777" w:rsidR="00BD1D05" w:rsidRPr="00561123" w:rsidRDefault="00BD1D05" w:rsidP="00BD1D05">
            <w:pPr>
              <w:numPr>
                <w:ilvl w:val="0"/>
                <w:numId w:val="138"/>
              </w:numPr>
              <w:spacing w:before="100" w:beforeAutospacing="1" w:after="100" w:afterAutospacing="1"/>
              <w:jc w:val="left"/>
              <w:rPr>
                <w:sz w:val="18"/>
                <w:szCs w:val="18"/>
              </w:rPr>
            </w:pPr>
            <w:r w:rsidRPr="00561123">
              <w:rPr>
                <w:sz w:val="18"/>
                <w:szCs w:val="18"/>
              </w:rPr>
              <w:t>1200x1200 dpi (print at reduced speed)</w:t>
            </w:r>
          </w:p>
          <w:p w14:paraId="702A4227" w14:textId="77777777" w:rsidR="00BD1D05" w:rsidRPr="00561123" w:rsidRDefault="00BD1D05" w:rsidP="00BD1D05">
            <w:pPr>
              <w:numPr>
                <w:ilvl w:val="0"/>
                <w:numId w:val="138"/>
              </w:numPr>
              <w:spacing w:before="100" w:beforeAutospacing="1" w:after="100" w:afterAutospacing="1"/>
              <w:jc w:val="left"/>
              <w:rPr>
                <w:sz w:val="18"/>
                <w:szCs w:val="18"/>
              </w:rPr>
            </w:pPr>
            <w:r w:rsidRPr="00561123">
              <w:rPr>
                <w:sz w:val="18"/>
                <w:szCs w:val="18"/>
              </w:rPr>
              <w:t>600x600 dpi(scan/copy)</w:t>
            </w:r>
          </w:p>
          <w:p w14:paraId="51F0239D" w14:textId="77777777" w:rsidR="00BD1D05" w:rsidRPr="00561123" w:rsidRDefault="00BD1D05" w:rsidP="00BD1D05">
            <w:pPr>
              <w:numPr>
                <w:ilvl w:val="0"/>
                <w:numId w:val="138"/>
              </w:numPr>
              <w:spacing w:before="100" w:beforeAutospacing="1" w:after="100" w:afterAutospacing="1"/>
              <w:jc w:val="left"/>
              <w:rPr>
                <w:sz w:val="18"/>
                <w:szCs w:val="18"/>
              </w:rPr>
            </w:pPr>
            <w:r w:rsidRPr="00561123">
              <w:rPr>
                <w:sz w:val="18"/>
                <w:szCs w:val="18"/>
              </w:rPr>
              <w:t>extra tray </w:t>
            </w:r>
          </w:p>
          <w:p w14:paraId="375B1F7D" w14:textId="2B1EA6C2" w:rsidR="00FB1DC9" w:rsidRPr="00561123" w:rsidRDefault="00BD1D05" w:rsidP="00BD1D05">
            <w:pPr>
              <w:numPr>
                <w:ilvl w:val="0"/>
                <w:numId w:val="138"/>
              </w:numPr>
              <w:spacing w:before="100" w:beforeAutospacing="1" w:after="100" w:afterAutospacing="1"/>
              <w:jc w:val="left"/>
              <w:rPr>
                <w:sz w:val="18"/>
                <w:szCs w:val="18"/>
              </w:rPr>
            </w:pPr>
            <w:r w:rsidRPr="00561123">
              <w:rPr>
                <w:sz w:val="18"/>
                <w:szCs w:val="18"/>
              </w:rPr>
              <w:t>2 sets of toners each</w:t>
            </w:r>
          </w:p>
        </w:tc>
      </w:tr>
      <w:tr w:rsidR="00BD1D05" w:rsidRPr="00FB1DC9" w14:paraId="6DA5917A" w14:textId="77777777" w:rsidTr="00FB1DC9">
        <w:trPr>
          <w:trHeight w:val="278"/>
        </w:trPr>
        <w:tc>
          <w:tcPr>
            <w:tcW w:w="1336" w:type="dxa"/>
          </w:tcPr>
          <w:p w14:paraId="23D92EFB" w14:textId="77777777" w:rsidR="0090305B" w:rsidRPr="00375155" w:rsidRDefault="0090305B" w:rsidP="00326763">
            <w:pPr>
              <w:spacing w:before="60" w:after="60"/>
              <w:jc w:val="center"/>
              <w:rPr>
                <w:sz w:val="18"/>
                <w:szCs w:val="18"/>
              </w:rPr>
            </w:pPr>
          </w:p>
          <w:p w14:paraId="47FE170F" w14:textId="77777777" w:rsidR="0090305B" w:rsidRPr="00375155" w:rsidRDefault="0090305B" w:rsidP="00326763">
            <w:pPr>
              <w:spacing w:before="60" w:after="60"/>
              <w:jc w:val="center"/>
              <w:rPr>
                <w:sz w:val="18"/>
                <w:szCs w:val="18"/>
              </w:rPr>
            </w:pPr>
          </w:p>
          <w:p w14:paraId="7499C2FB" w14:textId="77777777" w:rsidR="0090305B" w:rsidRPr="00375155" w:rsidRDefault="0090305B" w:rsidP="00326763">
            <w:pPr>
              <w:spacing w:before="60" w:after="60"/>
              <w:jc w:val="center"/>
              <w:rPr>
                <w:sz w:val="18"/>
                <w:szCs w:val="18"/>
              </w:rPr>
            </w:pPr>
          </w:p>
          <w:p w14:paraId="4EF98020" w14:textId="77777777" w:rsidR="0090305B" w:rsidRPr="00375155" w:rsidRDefault="0090305B" w:rsidP="00326763">
            <w:pPr>
              <w:spacing w:before="60" w:after="60"/>
              <w:jc w:val="center"/>
              <w:rPr>
                <w:sz w:val="18"/>
                <w:szCs w:val="18"/>
              </w:rPr>
            </w:pPr>
          </w:p>
          <w:p w14:paraId="448AB67B" w14:textId="77777777" w:rsidR="0090305B" w:rsidRPr="00375155" w:rsidRDefault="0090305B" w:rsidP="00326763">
            <w:pPr>
              <w:spacing w:before="60" w:after="60"/>
              <w:jc w:val="center"/>
              <w:rPr>
                <w:sz w:val="18"/>
                <w:szCs w:val="18"/>
              </w:rPr>
            </w:pPr>
          </w:p>
          <w:p w14:paraId="1C586128" w14:textId="77777777" w:rsidR="0090305B" w:rsidRPr="00375155" w:rsidRDefault="0090305B" w:rsidP="00326763">
            <w:pPr>
              <w:spacing w:before="60" w:after="60"/>
              <w:jc w:val="center"/>
              <w:rPr>
                <w:sz w:val="18"/>
                <w:szCs w:val="18"/>
              </w:rPr>
            </w:pPr>
          </w:p>
          <w:p w14:paraId="1AD9E825" w14:textId="77777777" w:rsidR="0090305B" w:rsidRPr="00375155" w:rsidRDefault="0090305B" w:rsidP="00326763">
            <w:pPr>
              <w:spacing w:before="60" w:after="60"/>
              <w:jc w:val="center"/>
              <w:rPr>
                <w:sz w:val="18"/>
                <w:szCs w:val="18"/>
              </w:rPr>
            </w:pPr>
          </w:p>
          <w:p w14:paraId="37886753" w14:textId="77777777" w:rsidR="0090305B" w:rsidRPr="00375155" w:rsidRDefault="0090305B" w:rsidP="00326763">
            <w:pPr>
              <w:spacing w:before="60" w:after="60"/>
              <w:jc w:val="center"/>
              <w:rPr>
                <w:sz w:val="18"/>
                <w:szCs w:val="18"/>
              </w:rPr>
            </w:pPr>
          </w:p>
          <w:p w14:paraId="579F1102" w14:textId="77777777" w:rsidR="0090305B" w:rsidRPr="00375155" w:rsidRDefault="0090305B" w:rsidP="00326763">
            <w:pPr>
              <w:spacing w:before="60" w:after="60"/>
              <w:jc w:val="center"/>
              <w:rPr>
                <w:sz w:val="18"/>
                <w:szCs w:val="18"/>
              </w:rPr>
            </w:pPr>
          </w:p>
          <w:p w14:paraId="515CE10A" w14:textId="77777777" w:rsidR="0090305B" w:rsidRPr="00375155" w:rsidRDefault="0090305B" w:rsidP="00326763">
            <w:pPr>
              <w:spacing w:before="60" w:after="60"/>
              <w:jc w:val="center"/>
              <w:rPr>
                <w:sz w:val="18"/>
                <w:szCs w:val="18"/>
              </w:rPr>
            </w:pPr>
          </w:p>
          <w:p w14:paraId="64BD044E" w14:textId="77777777" w:rsidR="0090305B" w:rsidRPr="00375155" w:rsidRDefault="0090305B" w:rsidP="00326763">
            <w:pPr>
              <w:spacing w:before="60" w:after="60"/>
              <w:jc w:val="center"/>
              <w:rPr>
                <w:sz w:val="18"/>
                <w:szCs w:val="18"/>
              </w:rPr>
            </w:pPr>
          </w:p>
          <w:p w14:paraId="3D2858B8" w14:textId="77777777" w:rsidR="0090305B" w:rsidRPr="00375155" w:rsidRDefault="0090305B" w:rsidP="00326763">
            <w:pPr>
              <w:spacing w:before="60" w:after="60"/>
              <w:jc w:val="center"/>
              <w:rPr>
                <w:sz w:val="18"/>
                <w:szCs w:val="18"/>
              </w:rPr>
            </w:pPr>
          </w:p>
          <w:p w14:paraId="6EEADA96" w14:textId="77777777" w:rsidR="0090305B" w:rsidRPr="00375155" w:rsidRDefault="0090305B" w:rsidP="00326763">
            <w:pPr>
              <w:spacing w:before="60" w:after="60"/>
              <w:jc w:val="center"/>
              <w:rPr>
                <w:sz w:val="18"/>
                <w:szCs w:val="18"/>
              </w:rPr>
            </w:pPr>
          </w:p>
          <w:p w14:paraId="5B303264" w14:textId="77777777" w:rsidR="0090305B" w:rsidRPr="00375155" w:rsidRDefault="0090305B" w:rsidP="00326763">
            <w:pPr>
              <w:spacing w:before="60" w:after="60"/>
              <w:jc w:val="center"/>
              <w:rPr>
                <w:sz w:val="18"/>
                <w:szCs w:val="18"/>
              </w:rPr>
            </w:pPr>
          </w:p>
          <w:p w14:paraId="0158953B" w14:textId="42D0B157" w:rsidR="00BD1D05" w:rsidRPr="00375155" w:rsidRDefault="00326763" w:rsidP="00326763">
            <w:pPr>
              <w:spacing w:before="60" w:after="60"/>
              <w:jc w:val="center"/>
              <w:rPr>
                <w:sz w:val="18"/>
                <w:szCs w:val="18"/>
                <w:highlight w:val="cyan"/>
              </w:rPr>
            </w:pPr>
            <w:r w:rsidRPr="00375155">
              <w:rPr>
                <w:sz w:val="18"/>
                <w:szCs w:val="18"/>
              </w:rPr>
              <w:t>4</w:t>
            </w:r>
          </w:p>
        </w:tc>
        <w:tc>
          <w:tcPr>
            <w:tcW w:w="1746" w:type="dxa"/>
          </w:tcPr>
          <w:p w14:paraId="73C79244" w14:textId="77777777" w:rsidR="0090305B" w:rsidRDefault="0090305B" w:rsidP="00BD1D05">
            <w:pPr>
              <w:spacing w:before="60" w:after="60"/>
              <w:rPr>
                <w:kern w:val="2"/>
                <w:sz w:val="18"/>
                <w:szCs w:val="18"/>
                <w14:ligatures w14:val="standardContextual"/>
              </w:rPr>
            </w:pPr>
          </w:p>
          <w:p w14:paraId="0CB3F096" w14:textId="77777777" w:rsidR="0090305B" w:rsidRDefault="0090305B" w:rsidP="00BD1D05">
            <w:pPr>
              <w:spacing w:before="60" w:after="60"/>
              <w:rPr>
                <w:kern w:val="2"/>
                <w:sz w:val="18"/>
                <w:szCs w:val="18"/>
                <w14:ligatures w14:val="standardContextual"/>
              </w:rPr>
            </w:pPr>
          </w:p>
          <w:p w14:paraId="10F96673" w14:textId="77777777" w:rsidR="0090305B" w:rsidRDefault="0090305B" w:rsidP="00BD1D05">
            <w:pPr>
              <w:spacing w:before="60" w:after="60"/>
              <w:rPr>
                <w:kern w:val="2"/>
                <w:sz w:val="18"/>
                <w:szCs w:val="18"/>
                <w14:ligatures w14:val="standardContextual"/>
              </w:rPr>
            </w:pPr>
          </w:p>
          <w:p w14:paraId="76C89EAD" w14:textId="77777777" w:rsidR="0090305B" w:rsidRDefault="0090305B" w:rsidP="00BD1D05">
            <w:pPr>
              <w:spacing w:before="60" w:after="60"/>
              <w:rPr>
                <w:kern w:val="2"/>
                <w:sz w:val="18"/>
                <w:szCs w:val="18"/>
                <w14:ligatures w14:val="standardContextual"/>
              </w:rPr>
            </w:pPr>
          </w:p>
          <w:p w14:paraId="7FECFE17" w14:textId="77777777" w:rsidR="0090305B" w:rsidRDefault="0090305B" w:rsidP="00BD1D05">
            <w:pPr>
              <w:spacing w:before="60" w:after="60"/>
              <w:rPr>
                <w:kern w:val="2"/>
                <w:sz w:val="18"/>
                <w:szCs w:val="18"/>
                <w14:ligatures w14:val="standardContextual"/>
              </w:rPr>
            </w:pPr>
          </w:p>
          <w:p w14:paraId="498D4FB2" w14:textId="77777777" w:rsidR="0090305B" w:rsidRDefault="0090305B" w:rsidP="00BD1D05">
            <w:pPr>
              <w:spacing w:before="60" w:after="60"/>
              <w:rPr>
                <w:kern w:val="2"/>
                <w:sz w:val="18"/>
                <w:szCs w:val="18"/>
                <w14:ligatures w14:val="standardContextual"/>
              </w:rPr>
            </w:pPr>
          </w:p>
          <w:p w14:paraId="5BF06CA9" w14:textId="77777777" w:rsidR="0090305B" w:rsidRDefault="0090305B" w:rsidP="00BD1D05">
            <w:pPr>
              <w:spacing w:before="60" w:after="60"/>
              <w:rPr>
                <w:kern w:val="2"/>
                <w:sz w:val="18"/>
                <w:szCs w:val="18"/>
                <w14:ligatures w14:val="standardContextual"/>
              </w:rPr>
            </w:pPr>
          </w:p>
          <w:p w14:paraId="69C92A70" w14:textId="77777777" w:rsidR="0090305B" w:rsidRDefault="0090305B" w:rsidP="00BD1D05">
            <w:pPr>
              <w:spacing w:before="60" w:after="60"/>
              <w:rPr>
                <w:kern w:val="2"/>
                <w:sz w:val="18"/>
                <w:szCs w:val="18"/>
                <w14:ligatures w14:val="standardContextual"/>
              </w:rPr>
            </w:pPr>
          </w:p>
          <w:p w14:paraId="4454FBAC" w14:textId="77777777" w:rsidR="0090305B" w:rsidRDefault="0090305B" w:rsidP="00BD1D05">
            <w:pPr>
              <w:spacing w:before="60" w:after="60"/>
              <w:rPr>
                <w:kern w:val="2"/>
                <w:sz w:val="18"/>
                <w:szCs w:val="18"/>
                <w14:ligatures w14:val="standardContextual"/>
              </w:rPr>
            </w:pPr>
          </w:p>
          <w:p w14:paraId="5BC16225" w14:textId="77777777" w:rsidR="0090305B" w:rsidRDefault="0090305B" w:rsidP="00BD1D05">
            <w:pPr>
              <w:spacing w:before="60" w:after="60"/>
              <w:rPr>
                <w:kern w:val="2"/>
                <w:sz w:val="18"/>
                <w:szCs w:val="18"/>
                <w14:ligatures w14:val="standardContextual"/>
              </w:rPr>
            </w:pPr>
          </w:p>
          <w:p w14:paraId="1A41DB57" w14:textId="77777777" w:rsidR="0090305B" w:rsidRDefault="0090305B" w:rsidP="00BD1D05">
            <w:pPr>
              <w:spacing w:before="60" w:after="60"/>
              <w:rPr>
                <w:kern w:val="2"/>
                <w:sz w:val="18"/>
                <w:szCs w:val="18"/>
                <w14:ligatures w14:val="standardContextual"/>
              </w:rPr>
            </w:pPr>
          </w:p>
          <w:p w14:paraId="675CED7B" w14:textId="77777777" w:rsidR="0090305B" w:rsidRDefault="0090305B" w:rsidP="00BD1D05">
            <w:pPr>
              <w:spacing w:before="60" w:after="60"/>
              <w:rPr>
                <w:kern w:val="2"/>
                <w:sz w:val="18"/>
                <w:szCs w:val="18"/>
                <w14:ligatures w14:val="standardContextual"/>
              </w:rPr>
            </w:pPr>
          </w:p>
          <w:p w14:paraId="31031902" w14:textId="77777777" w:rsidR="0090305B" w:rsidRDefault="0090305B" w:rsidP="00BD1D05">
            <w:pPr>
              <w:spacing w:before="60" w:after="60"/>
              <w:rPr>
                <w:kern w:val="2"/>
                <w:sz w:val="18"/>
                <w:szCs w:val="18"/>
                <w14:ligatures w14:val="standardContextual"/>
              </w:rPr>
            </w:pPr>
          </w:p>
          <w:p w14:paraId="4AFBA32E" w14:textId="77777777" w:rsidR="0090305B" w:rsidRDefault="0090305B" w:rsidP="00BD1D05">
            <w:pPr>
              <w:spacing w:before="60" w:after="60"/>
              <w:rPr>
                <w:kern w:val="2"/>
                <w:sz w:val="18"/>
                <w:szCs w:val="18"/>
                <w14:ligatures w14:val="standardContextual"/>
              </w:rPr>
            </w:pPr>
          </w:p>
          <w:p w14:paraId="3E61A64A" w14:textId="23F655F9" w:rsidR="00BD1D05" w:rsidRPr="00561123" w:rsidRDefault="00BD1D05" w:rsidP="00BD1D05">
            <w:pPr>
              <w:spacing w:before="60" w:after="60"/>
              <w:rPr>
                <w:i/>
                <w:sz w:val="18"/>
                <w:szCs w:val="18"/>
                <w:highlight w:val="cyan"/>
              </w:rPr>
            </w:pPr>
            <w:r w:rsidRPr="00561123">
              <w:rPr>
                <w:kern w:val="2"/>
                <w:sz w:val="18"/>
                <w:szCs w:val="18"/>
                <w14:ligatures w14:val="standardContextual"/>
              </w:rPr>
              <w:t>Color Laser</w:t>
            </w:r>
            <w:r w:rsidR="002C2511">
              <w:rPr>
                <w:kern w:val="2"/>
                <w:sz w:val="18"/>
                <w:szCs w:val="18"/>
                <w14:ligatures w14:val="standardContextual"/>
              </w:rPr>
              <w:t xml:space="preserve"> Printer</w:t>
            </w:r>
          </w:p>
        </w:tc>
        <w:tc>
          <w:tcPr>
            <w:tcW w:w="2123" w:type="dxa"/>
            <w:vAlign w:val="center"/>
          </w:tcPr>
          <w:p w14:paraId="618DD5AD" w14:textId="3957C4E2" w:rsidR="00BD1D05" w:rsidRPr="00AE6006" w:rsidRDefault="00BD1D05" w:rsidP="0090305B">
            <w:pPr>
              <w:spacing w:before="60" w:after="60"/>
              <w:jc w:val="center"/>
              <w:rPr>
                <w:iCs/>
                <w:sz w:val="18"/>
                <w:szCs w:val="18"/>
              </w:rPr>
            </w:pPr>
            <w:r w:rsidRPr="00AE6006">
              <w:rPr>
                <w:iCs/>
                <w:sz w:val="18"/>
                <w:szCs w:val="18"/>
              </w:rPr>
              <w:t>1</w:t>
            </w:r>
          </w:p>
        </w:tc>
        <w:tc>
          <w:tcPr>
            <w:tcW w:w="4043" w:type="dxa"/>
          </w:tcPr>
          <w:p w14:paraId="18E82B16" w14:textId="77777777" w:rsidR="00BD1D05" w:rsidRPr="00561123" w:rsidRDefault="00BD1D05" w:rsidP="00BD1D05">
            <w:pPr>
              <w:spacing w:line="20" w:lineRule="atLeast"/>
              <w:rPr>
                <w:sz w:val="18"/>
                <w:szCs w:val="18"/>
              </w:rPr>
            </w:pPr>
            <w:r w:rsidRPr="00561123">
              <w:rPr>
                <w:sz w:val="18"/>
                <w:szCs w:val="18"/>
              </w:rPr>
              <w:t>1. Printing Technology:</w:t>
            </w:r>
          </w:p>
          <w:p w14:paraId="1DC9A836" w14:textId="77777777" w:rsidR="00BD1D05" w:rsidRPr="00561123" w:rsidRDefault="00BD1D05" w:rsidP="00BD1D05">
            <w:pPr>
              <w:spacing w:line="20" w:lineRule="atLeast"/>
              <w:rPr>
                <w:sz w:val="18"/>
                <w:szCs w:val="18"/>
              </w:rPr>
            </w:pPr>
            <w:r w:rsidRPr="00561123">
              <w:rPr>
                <w:sz w:val="18"/>
                <w:szCs w:val="18"/>
              </w:rPr>
              <w:t>Type: Laser (preferred for speed and durability)</w:t>
            </w:r>
          </w:p>
          <w:p w14:paraId="5C46E274" w14:textId="77777777" w:rsidR="00BD1D05" w:rsidRPr="00561123" w:rsidRDefault="00BD1D05" w:rsidP="00BD1D05">
            <w:pPr>
              <w:spacing w:line="20" w:lineRule="atLeast"/>
              <w:rPr>
                <w:sz w:val="18"/>
                <w:szCs w:val="18"/>
              </w:rPr>
            </w:pPr>
            <w:r w:rsidRPr="00561123">
              <w:rPr>
                <w:sz w:val="18"/>
                <w:szCs w:val="18"/>
              </w:rPr>
              <w:t>Color Capabilities: Full-color printing</w:t>
            </w:r>
          </w:p>
          <w:p w14:paraId="266A56E1" w14:textId="77777777" w:rsidR="00BD1D05" w:rsidRPr="00561123" w:rsidRDefault="00BD1D05" w:rsidP="00BD1D05">
            <w:pPr>
              <w:spacing w:line="20" w:lineRule="atLeast"/>
              <w:rPr>
                <w:sz w:val="18"/>
                <w:szCs w:val="18"/>
              </w:rPr>
            </w:pPr>
            <w:r w:rsidRPr="00561123">
              <w:rPr>
                <w:sz w:val="18"/>
                <w:szCs w:val="18"/>
              </w:rPr>
              <w:t>Duplex Printing: Automatic (for double-sided printing)</w:t>
            </w:r>
          </w:p>
          <w:p w14:paraId="5893CE4D" w14:textId="77777777" w:rsidR="00BD1D05" w:rsidRPr="00561123" w:rsidRDefault="00BD1D05" w:rsidP="00BD1D05">
            <w:pPr>
              <w:spacing w:line="20" w:lineRule="atLeast"/>
              <w:rPr>
                <w:sz w:val="18"/>
                <w:szCs w:val="18"/>
              </w:rPr>
            </w:pPr>
            <w:r w:rsidRPr="00561123">
              <w:rPr>
                <w:sz w:val="18"/>
                <w:szCs w:val="18"/>
              </w:rPr>
              <w:t>Print Resolution: Minimum 1200 x 1200 dpi (dots per inch)</w:t>
            </w:r>
          </w:p>
          <w:p w14:paraId="395E54A3" w14:textId="77777777" w:rsidR="00BD1D05" w:rsidRPr="00561123" w:rsidRDefault="00BD1D05" w:rsidP="00BD1D05">
            <w:pPr>
              <w:spacing w:line="20" w:lineRule="atLeast"/>
              <w:rPr>
                <w:sz w:val="18"/>
                <w:szCs w:val="18"/>
              </w:rPr>
            </w:pPr>
          </w:p>
          <w:p w14:paraId="72E1C3EF" w14:textId="77777777" w:rsidR="00BD1D05" w:rsidRPr="00561123" w:rsidRDefault="00BD1D05" w:rsidP="00BD1D05">
            <w:pPr>
              <w:spacing w:line="20" w:lineRule="atLeast"/>
              <w:rPr>
                <w:sz w:val="18"/>
                <w:szCs w:val="18"/>
              </w:rPr>
            </w:pPr>
            <w:r w:rsidRPr="00561123">
              <w:rPr>
                <w:sz w:val="18"/>
                <w:szCs w:val="18"/>
              </w:rPr>
              <w:t>2. Speed and Volume:</w:t>
            </w:r>
          </w:p>
          <w:p w14:paraId="5A26960B" w14:textId="77777777" w:rsidR="00BD1D05" w:rsidRPr="00561123" w:rsidRDefault="00BD1D05" w:rsidP="00BD1D05">
            <w:pPr>
              <w:spacing w:line="20" w:lineRule="atLeast"/>
              <w:rPr>
                <w:sz w:val="18"/>
                <w:szCs w:val="18"/>
              </w:rPr>
            </w:pPr>
            <w:r w:rsidRPr="00561123">
              <w:rPr>
                <w:sz w:val="18"/>
                <w:szCs w:val="18"/>
              </w:rPr>
              <w:t>Print Speed: Minimum 40 pages per minute (ppm) for black-and-white and color</w:t>
            </w:r>
          </w:p>
          <w:p w14:paraId="15570555" w14:textId="77777777" w:rsidR="00BD1D05" w:rsidRPr="00561123" w:rsidRDefault="00BD1D05" w:rsidP="00BD1D05">
            <w:pPr>
              <w:spacing w:line="20" w:lineRule="atLeast"/>
              <w:rPr>
                <w:sz w:val="18"/>
                <w:szCs w:val="18"/>
              </w:rPr>
            </w:pPr>
            <w:r w:rsidRPr="00561123">
              <w:rPr>
                <w:sz w:val="18"/>
                <w:szCs w:val="18"/>
              </w:rPr>
              <w:t>Monthly Duty Cycle: At least 100,000 pages per month (for heavy-duty use)</w:t>
            </w:r>
          </w:p>
          <w:p w14:paraId="46743F7B" w14:textId="77777777" w:rsidR="00BD1D05" w:rsidRPr="00561123" w:rsidRDefault="00BD1D05" w:rsidP="00BD1D05">
            <w:pPr>
              <w:spacing w:line="20" w:lineRule="atLeast"/>
              <w:rPr>
                <w:sz w:val="18"/>
                <w:szCs w:val="18"/>
              </w:rPr>
            </w:pPr>
            <w:r w:rsidRPr="00561123">
              <w:rPr>
                <w:sz w:val="18"/>
                <w:szCs w:val="18"/>
              </w:rPr>
              <w:t>First Page Out Time: Less than 10 seconds (for efficiency)</w:t>
            </w:r>
          </w:p>
          <w:p w14:paraId="74B434F6" w14:textId="77777777" w:rsidR="00BD1D05" w:rsidRPr="00561123" w:rsidRDefault="00BD1D05" w:rsidP="00BD1D05">
            <w:pPr>
              <w:spacing w:line="20" w:lineRule="atLeast"/>
              <w:rPr>
                <w:sz w:val="18"/>
                <w:szCs w:val="18"/>
              </w:rPr>
            </w:pPr>
          </w:p>
          <w:p w14:paraId="4060B50F" w14:textId="77777777" w:rsidR="00BD1D05" w:rsidRPr="00561123" w:rsidRDefault="00BD1D05" w:rsidP="00BD1D05">
            <w:pPr>
              <w:spacing w:line="20" w:lineRule="atLeast"/>
              <w:rPr>
                <w:sz w:val="18"/>
                <w:szCs w:val="18"/>
              </w:rPr>
            </w:pPr>
            <w:r w:rsidRPr="00561123">
              <w:rPr>
                <w:sz w:val="18"/>
                <w:szCs w:val="18"/>
              </w:rPr>
              <w:t>3. Paper Handling:</w:t>
            </w:r>
          </w:p>
          <w:p w14:paraId="590EC54F" w14:textId="77777777" w:rsidR="00BD1D05" w:rsidRPr="00561123" w:rsidRDefault="00BD1D05" w:rsidP="00BD1D05">
            <w:pPr>
              <w:spacing w:line="20" w:lineRule="atLeast"/>
              <w:rPr>
                <w:sz w:val="18"/>
                <w:szCs w:val="18"/>
              </w:rPr>
            </w:pPr>
            <w:r w:rsidRPr="00561123">
              <w:rPr>
                <w:sz w:val="18"/>
                <w:szCs w:val="18"/>
              </w:rPr>
              <w:t>Input Capacity: Minimum 1,500 sheets, ideally expandable (multiple trays)</w:t>
            </w:r>
          </w:p>
          <w:p w14:paraId="26B43EC5" w14:textId="77777777" w:rsidR="00BD1D05" w:rsidRPr="00561123" w:rsidRDefault="00BD1D05" w:rsidP="00BD1D05">
            <w:pPr>
              <w:spacing w:line="20" w:lineRule="atLeast"/>
              <w:rPr>
                <w:sz w:val="18"/>
                <w:szCs w:val="18"/>
              </w:rPr>
            </w:pPr>
            <w:r w:rsidRPr="00561123">
              <w:rPr>
                <w:sz w:val="18"/>
                <w:szCs w:val="18"/>
              </w:rPr>
              <w:t>Output Capacity: 500 sheets or more</w:t>
            </w:r>
          </w:p>
          <w:p w14:paraId="6BD8C196" w14:textId="77777777" w:rsidR="00BD1D05" w:rsidRPr="00561123" w:rsidRDefault="00BD1D05" w:rsidP="00BD1D05">
            <w:pPr>
              <w:spacing w:line="20" w:lineRule="atLeast"/>
              <w:rPr>
                <w:sz w:val="18"/>
                <w:szCs w:val="18"/>
              </w:rPr>
            </w:pPr>
            <w:r w:rsidRPr="00561123">
              <w:rPr>
                <w:sz w:val="18"/>
                <w:szCs w:val="18"/>
              </w:rPr>
              <w:t>Paper Sizes: Supports standard sizes (A4, A3, Legal, Letter)</w:t>
            </w:r>
          </w:p>
          <w:p w14:paraId="75879645" w14:textId="77777777" w:rsidR="00BD1D05" w:rsidRPr="00561123" w:rsidRDefault="00BD1D05" w:rsidP="00BD1D05">
            <w:pPr>
              <w:spacing w:line="20" w:lineRule="atLeast"/>
              <w:rPr>
                <w:sz w:val="18"/>
                <w:szCs w:val="18"/>
              </w:rPr>
            </w:pPr>
            <w:r w:rsidRPr="00561123">
              <w:rPr>
                <w:sz w:val="18"/>
                <w:szCs w:val="18"/>
              </w:rPr>
              <w:t>Automatic Document Feeder (ADF): Minimum 50 sheets for scanning/copying</w:t>
            </w:r>
          </w:p>
          <w:p w14:paraId="6D9CBBCA" w14:textId="77777777" w:rsidR="00BD1D05" w:rsidRPr="00561123" w:rsidRDefault="00BD1D05" w:rsidP="00BD1D05">
            <w:pPr>
              <w:spacing w:line="20" w:lineRule="atLeast"/>
              <w:rPr>
                <w:sz w:val="18"/>
                <w:szCs w:val="18"/>
              </w:rPr>
            </w:pPr>
            <w:r w:rsidRPr="00561123">
              <w:rPr>
                <w:sz w:val="18"/>
                <w:szCs w:val="18"/>
              </w:rPr>
              <w:t xml:space="preserve">Paper Weight: Should handle from 60 to 300 </w:t>
            </w:r>
            <w:proofErr w:type="spellStart"/>
            <w:r w:rsidRPr="00561123">
              <w:rPr>
                <w:sz w:val="18"/>
                <w:szCs w:val="18"/>
              </w:rPr>
              <w:t>gsm</w:t>
            </w:r>
            <w:proofErr w:type="spellEnd"/>
            <w:r w:rsidRPr="00561123">
              <w:rPr>
                <w:sz w:val="18"/>
                <w:szCs w:val="18"/>
              </w:rPr>
              <w:t xml:space="preserve"> (grammage) for versatility</w:t>
            </w:r>
          </w:p>
          <w:p w14:paraId="30DD35C9" w14:textId="77777777" w:rsidR="00BD1D05" w:rsidRPr="00561123" w:rsidRDefault="00BD1D05" w:rsidP="00BD1D05">
            <w:pPr>
              <w:spacing w:line="20" w:lineRule="atLeast"/>
              <w:rPr>
                <w:sz w:val="18"/>
                <w:szCs w:val="18"/>
              </w:rPr>
            </w:pPr>
          </w:p>
          <w:p w14:paraId="31652E2C" w14:textId="77777777" w:rsidR="00BD1D05" w:rsidRPr="00561123" w:rsidRDefault="00BD1D05" w:rsidP="00BD1D05">
            <w:pPr>
              <w:spacing w:line="20" w:lineRule="atLeast"/>
              <w:rPr>
                <w:sz w:val="18"/>
                <w:szCs w:val="18"/>
              </w:rPr>
            </w:pPr>
            <w:r w:rsidRPr="00561123">
              <w:rPr>
                <w:sz w:val="18"/>
                <w:szCs w:val="18"/>
              </w:rPr>
              <w:t>4. Scanning/Copying:</w:t>
            </w:r>
          </w:p>
          <w:p w14:paraId="11A912C6" w14:textId="77777777" w:rsidR="00BD1D05" w:rsidRPr="00561123" w:rsidRDefault="00BD1D05" w:rsidP="00BD1D05">
            <w:pPr>
              <w:spacing w:line="20" w:lineRule="atLeast"/>
              <w:rPr>
                <w:sz w:val="18"/>
                <w:szCs w:val="18"/>
              </w:rPr>
            </w:pPr>
            <w:r w:rsidRPr="00561123">
              <w:rPr>
                <w:sz w:val="18"/>
                <w:szCs w:val="18"/>
              </w:rPr>
              <w:t>Resolution: At least 600 x 600 dpi</w:t>
            </w:r>
          </w:p>
          <w:p w14:paraId="1E41DFAB" w14:textId="77777777" w:rsidR="00BD1D05" w:rsidRPr="00561123" w:rsidRDefault="00BD1D05" w:rsidP="00BD1D05">
            <w:pPr>
              <w:spacing w:line="20" w:lineRule="atLeast"/>
              <w:rPr>
                <w:sz w:val="18"/>
                <w:szCs w:val="18"/>
              </w:rPr>
            </w:pPr>
            <w:r w:rsidRPr="00561123">
              <w:rPr>
                <w:sz w:val="18"/>
                <w:szCs w:val="18"/>
              </w:rPr>
              <w:t>Scan to Email/Network: Supports direct scanning to email, network folder, USB</w:t>
            </w:r>
          </w:p>
          <w:p w14:paraId="602E5D44" w14:textId="77777777" w:rsidR="00BD1D05" w:rsidRPr="00561123" w:rsidRDefault="00BD1D05" w:rsidP="00BD1D05">
            <w:pPr>
              <w:spacing w:line="20" w:lineRule="atLeast"/>
              <w:rPr>
                <w:sz w:val="18"/>
                <w:szCs w:val="18"/>
              </w:rPr>
            </w:pPr>
            <w:r w:rsidRPr="00561123">
              <w:rPr>
                <w:sz w:val="18"/>
                <w:szCs w:val="18"/>
              </w:rPr>
              <w:t>Duplex Scanning: Automatic (double-sided scanning)</w:t>
            </w:r>
          </w:p>
          <w:p w14:paraId="6DBCD1BE" w14:textId="77777777" w:rsidR="00BD1D05" w:rsidRPr="00561123" w:rsidRDefault="00BD1D05" w:rsidP="00BD1D05">
            <w:pPr>
              <w:spacing w:line="20" w:lineRule="atLeast"/>
              <w:rPr>
                <w:sz w:val="18"/>
                <w:szCs w:val="18"/>
              </w:rPr>
            </w:pPr>
            <w:r w:rsidRPr="00561123">
              <w:rPr>
                <w:sz w:val="18"/>
                <w:szCs w:val="18"/>
              </w:rPr>
              <w:t>OCR (Optical Character Recognition): Optional feature for text recognition</w:t>
            </w:r>
          </w:p>
          <w:p w14:paraId="7FC75045" w14:textId="77777777" w:rsidR="00BD1D05" w:rsidRPr="00561123" w:rsidRDefault="00BD1D05" w:rsidP="00BD1D05">
            <w:pPr>
              <w:spacing w:line="20" w:lineRule="atLeast"/>
              <w:rPr>
                <w:sz w:val="18"/>
                <w:szCs w:val="18"/>
              </w:rPr>
            </w:pPr>
          </w:p>
          <w:p w14:paraId="1C5F56C9" w14:textId="77777777" w:rsidR="00BD1D05" w:rsidRPr="00561123" w:rsidRDefault="00BD1D05" w:rsidP="00BD1D05">
            <w:pPr>
              <w:spacing w:line="20" w:lineRule="atLeast"/>
              <w:rPr>
                <w:sz w:val="18"/>
                <w:szCs w:val="18"/>
              </w:rPr>
            </w:pPr>
            <w:r w:rsidRPr="00561123">
              <w:rPr>
                <w:sz w:val="18"/>
                <w:szCs w:val="18"/>
              </w:rPr>
              <w:t>5. Networking and Connectivity:</w:t>
            </w:r>
          </w:p>
          <w:p w14:paraId="10913045" w14:textId="77777777" w:rsidR="00BD1D05" w:rsidRPr="00561123" w:rsidRDefault="00BD1D05" w:rsidP="00BD1D05">
            <w:pPr>
              <w:spacing w:line="20" w:lineRule="atLeast"/>
              <w:rPr>
                <w:sz w:val="18"/>
                <w:szCs w:val="18"/>
              </w:rPr>
            </w:pPr>
            <w:r w:rsidRPr="00561123">
              <w:rPr>
                <w:sz w:val="18"/>
                <w:szCs w:val="18"/>
              </w:rPr>
              <w:t>Network Support: Ethernet (10/100/1000 Base-T) for wired network setup</w:t>
            </w:r>
          </w:p>
          <w:p w14:paraId="2CF572FA" w14:textId="77777777" w:rsidR="00BD1D05" w:rsidRPr="00561123" w:rsidRDefault="00BD1D05" w:rsidP="00BD1D05">
            <w:pPr>
              <w:spacing w:line="20" w:lineRule="atLeast"/>
              <w:rPr>
                <w:sz w:val="18"/>
                <w:szCs w:val="18"/>
              </w:rPr>
            </w:pPr>
            <w:r w:rsidRPr="00561123">
              <w:rPr>
                <w:sz w:val="18"/>
                <w:szCs w:val="18"/>
              </w:rPr>
              <w:lastRenderedPageBreak/>
              <w:t>Wireless Connectivity: Wi-Fi 802.11b/g/n support for wireless access</w:t>
            </w:r>
          </w:p>
          <w:p w14:paraId="5F48A53A" w14:textId="77777777" w:rsidR="00BD1D05" w:rsidRPr="00561123" w:rsidRDefault="00BD1D05" w:rsidP="00BD1D05">
            <w:pPr>
              <w:spacing w:line="20" w:lineRule="atLeast"/>
              <w:rPr>
                <w:sz w:val="18"/>
                <w:szCs w:val="18"/>
              </w:rPr>
            </w:pPr>
            <w:r w:rsidRPr="00561123">
              <w:rPr>
                <w:sz w:val="18"/>
                <w:szCs w:val="18"/>
              </w:rPr>
              <w:t xml:space="preserve">Mobile Printing Support: Apple </w:t>
            </w:r>
            <w:proofErr w:type="spellStart"/>
            <w:r w:rsidRPr="00561123">
              <w:rPr>
                <w:sz w:val="18"/>
                <w:szCs w:val="18"/>
              </w:rPr>
              <w:t>AirPrint</w:t>
            </w:r>
            <w:proofErr w:type="spellEnd"/>
            <w:r w:rsidRPr="00561123">
              <w:rPr>
                <w:sz w:val="18"/>
                <w:szCs w:val="18"/>
              </w:rPr>
              <w:t xml:space="preserve">, Google Cloud Print, </w:t>
            </w:r>
            <w:proofErr w:type="spellStart"/>
            <w:r w:rsidRPr="00561123">
              <w:rPr>
                <w:sz w:val="18"/>
                <w:szCs w:val="18"/>
              </w:rPr>
              <w:t>Mopria</w:t>
            </w:r>
            <w:proofErr w:type="spellEnd"/>
            <w:r w:rsidRPr="00561123">
              <w:rPr>
                <w:sz w:val="18"/>
                <w:szCs w:val="18"/>
              </w:rPr>
              <w:t>, or equivalent</w:t>
            </w:r>
          </w:p>
          <w:p w14:paraId="43354504" w14:textId="00F79C0F" w:rsidR="00BD1D05" w:rsidRPr="00561123" w:rsidRDefault="00BD1D05" w:rsidP="00BD1D05">
            <w:pPr>
              <w:numPr>
                <w:ilvl w:val="0"/>
                <w:numId w:val="131"/>
              </w:numPr>
              <w:jc w:val="left"/>
              <w:rPr>
                <w:i/>
                <w:sz w:val="18"/>
                <w:szCs w:val="18"/>
              </w:rPr>
            </w:pPr>
            <w:r w:rsidRPr="00561123">
              <w:rPr>
                <w:sz w:val="18"/>
                <w:szCs w:val="18"/>
              </w:rPr>
              <w:t>USB: USB 2.0/3.0 ports for direct printing/scanning via USB drive</w:t>
            </w:r>
          </w:p>
        </w:tc>
      </w:tr>
      <w:tr w:rsidR="003200EE" w:rsidRPr="00FB1DC9" w14:paraId="31D5BBB3" w14:textId="77777777" w:rsidTr="00375155">
        <w:trPr>
          <w:trHeight w:val="507"/>
        </w:trPr>
        <w:tc>
          <w:tcPr>
            <w:tcW w:w="1336" w:type="dxa"/>
            <w:shd w:val="clear" w:color="auto" w:fill="auto"/>
          </w:tcPr>
          <w:p w14:paraId="27FC0C98" w14:textId="77777777" w:rsidR="0090305B" w:rsidRPr="00375155" w:rsidRDefault="0090305B" w:rsidP="00326763">
            <w:pPr>
              <w:spacing w:before="60" w:after="60"/>
              <w:jc w:val="center"/>
              <w:rPr>
                <w:sz w:val="18"/>
                <w:szCs w:val="18"/>
              </w:rPr>
            </w:pPr>
          </w:p>
          <w:p w14:paraId="2B0783E5" w14:textId="77777777" w:rsidR="0090305B" w:rsidRPr="00375155" w:rsidRDefault="0090305B" w:rsidP="00326763">
            <w:pPr>
              <w:spacing w:before="60" w:after="60"/>
              <w:jc w:val="center"/>
              <w:rPr>
                <w:sz w:val="18"/>
                <w:szCs w:val="18"/>
              </w:rPr>
            </w:pPr>
          </w:p>
          <w:p w14:paraId="0B60B367" w14:textId="77777777" w:rsidR="0090305B" w:rsidRPr="00375155" w:rsidRDefault="0090305B" w:rsidP="00326763">
            <w:pPr>
              <w:spacing w:before="60" w:after="60"/>
              <w:jc w:val="center"/>
              <w:rPr>
                <w:sz w:val="18"/>
                <w:szCs w:val="18"/>
              </w:rPr>
            </w:pPr>
          </w:p>
          <w:p w14:paraId="0327D51D" w14:textId="77777777" w:rsidR="0090305B" w:rsidRPr="00375155" w:rsidRDefault="0090305B" w:rsidP="00326763">
            <w:pPr>
              <w:spacing w:before="60" w:after="60"/>
              <w:jc w:val="center"/>
              <w:rPr>
                <w:sz w:val="18"/>
                <w:szCs w:val="18"/>
              </w:rPr>
            </w:pPr>
          </w:p>
          <w:p w14:paraId="47EC627A" w14:textId="77777777" w:rsidR="0090305B" w:rsidRPr="00375155" w:rsidRDefault="0090305B" w:rsidP="00326763">
            <w:pPr>
              <w:spacing w:before="60" w:after="60"/>
              <w:jc w:val="center"/>
              <w:rPr>
                <w:sz w:val="18"/>
                <w:szCs w:val="18"/>
              </w:rPr>
            </w:pPr>
          </w:p>
          <w:p w14:paraId="2EEE47BE" w14:textId="77777777" w:rsidR="0090305B" w:rsidRPr="00375155" w:rsidRDefault="0090305B" w:rsidP="00326763">
            <w:pPr>
              <w:spacing w:before="60" w:after="60"/>
              <w:jc w:val="center"/>
              <w:rPr>
                <w:sz w:val="18"/>
                <w:szCs w:val="18"/>
              </w:rPr>
            </w:pPr>
          </w:p>
          <w:p w14:paraId="238D64D1" w14:textId="528AB929" w:rsidR="003200EE" w:rsidRPr="00375155" w:rsidRDefault="00724061" w:rsidP="00326763">
            <w:pPr>
              <w:spacing w:before="60" w:after="60"/>
              <w:jc w:val="center"/>
              <w:rPr>
                <w:sz w:val="18"/>
                <w:szCs w:val="18"/>
              </w:rPr>
            </w:pPr>
            <w:r w:rsidRPr="00375155">
              <w:rPr>
                <w:sz w:val="18"/>
                <w:szCs w:val="18"/>
              </w:rPr>
              <w:t>5</w:t>
            </w:r>
          </w:p>
        </w:tc>
        <w:tc>
          <w:tcPr>
            <w:tcW w:w="1746" w:type="dxa"/>
            <w:shd w:val="clear" w:color="auto" w:fill="auto"/>
          </w:tcPr>
          <w:p w14:paraId="35382569" w14:textId="77777777" w:rsidR="0090305B" w:rsidRPr="00375155" w:rsidRDefault="0090305B" w:rsidP="003200EE">
            <w:pPr>
              <w:spacing w:before="60" w:after="60"/>
              <w:rPr>
                <w:i/>
                <w:sz w:val="18"/>
                <w:szCs w:val="18"/>
                <w:lang w:val="en-BZ"/>
              </w:rPr>
            </w:pPr>
          </w:p>
          <w:p w14:paraId="05D1947F" w14:textId="77777777" w:rsidR="0090305B" w:rsidRPr="00375155" w:rsidRDefault="0090305B" w:rsidP="003200EE">
            <w:pPr>
              <w:spacing w:before="60" w:after="60"/>
              <w:rPr>
                <w:i/>
                <w:sz w:val="18"/>
                <w:szCs w:val="18"/>
                <w:lang w:val="en-BZ"/>
              </w:rPr>
            </w:pPr>
          </w:p>
          <w:p w14:paraId="62C2E144" w14:textId="77777777" w:rsidR="0090305B" w:rsidRPr="00375155" w:rsidRDefault="0090305B" w:rsidP="003200EE">
            <w:pPr>
              <w:spacing w:before="60" w:after="60"/>
              <w:rPr>
                <w:i/>
                <w:sz w:val="18"/>
                <w:szCs w:val="18"/>
                <w:lang w:val="en-BZ"/>
              </w:rPr>
            </w:pPr>
          </w:p>
          <w:p w14:paraId="2B99E8F3" w14:textId="77777777" w:rsidR="0090305B" w:rsidRPr="00375155" w:rsidRDefault="0090305B" w:rsidP="003200EE">
            <w:pPr>
              <w:spacing w:before="60" w:after="60"/>
              <w:rPr>
                <w:i/>
                <w:sz w:val="18"/>
                <w:szCs w:val="18"/>
                <w:lang w:val="en-BZ"/>
              </w:rPr>
            </w:pPr>
          </w:p>
          <w:p w14:paraId="3DC42860" w14:textId="77777777" w:rsidR="0090305B" w:rsidRPr="00375155" w:rsidRDefault="0090305B" w:rsidP="003200EE">
            <w:pPr>
              <w:spacing w:before="60" w:after="60"/>
              <w:rPr>
                <w:i/>
                <w:sz w:val="18"/>
                <w:szCs w:val="18"/>
                <w:lang w:val="en-BZ"/>
              </w:rPr>
            </w:pPr>
          </w:p>
          <w:p w14:paraId="0261737B" w14:textId="4A8A7C02" w:rsidR="003200EE" w:rsidRPr="00375155" w:rsidRDefault="00137F13" w:rsidP="003200EE">
            <w:pPr>
              <w:spacing w:before="60" w:after="60"/>
              <w:rPr>
                <w:iCs/>
                <w:sz w:val="18"/>
                <w:szCs w:val="18"/>
                <w:lang w:val="en-BZ"/>
              </w:rPr>
            </w:pPr>
            <w:r w:rsidRPr="00137F13">
              <w:rPr>
                <w:iCs/>
                <w:sz w:val="18"/>
                <w:szCs w:val="18"/>
                <w:lang w:val="en-BZ"/>
              </w:rPr>
              <w:t>Conference Camera System for Medium to Large Meeting Rooms with 2 Expansion Mics and Speaker</w:t>
            </w:r>
          </w:p>
        </w:tc>
        <w:tc>
          <w:tcPr>
            <w:tcW w:w="2123" w:type="dxa"/>
            <w:shd w:val="clear" w:color="auto" w:fill="auto"/>
            <w:vAlign w:val="center"/>
          </w:tcPr>
          <w:p w14:paraId="73AE7790" w14:textId="29F95F0E" w:rsidR="003200EE" w:rsidRPr="00375155" w:rsidRDefault="00137F13" w:rsidP="00F5477C">
            <w:pPr>
              <w:spacing w:before="60" w:after="60"/>
              <w:jc w:val="center"/>
              <w:rPr>
                <w:iCs/>
                <w:sz w:val="18"/>
                <w:szCs w:val="18"/>
              </w:rPr>
            </w:pPr>
            <w:r w:rsidRPr="00375155">
              <w:rPr>
                <w:iCs/>
                <w:sz w:val="18"/>
                <w:szCs w:val="18"/>
              </w:rPr>
              <w:t>1</w:t>
            </w:r>
          </w:p>
        </w:tc>
        <w:tc>
          <w:tcPr>
            <w:tcW w:w="4043" w:type="dxa"/>
            <w:vAlign w:val="center"/>
          </w:tcPr>
          <w:p w14:paraId="755DCB68" w14:textId="77777777" w:rsidR="00137F13" w:rsidRPr="00137F13" w:rsidRDefault="00137F13" w:rsidP="00137F13">
            <w:pPr>
              <w:numPr>
                <w:ilvl w:val="0"/>
                <w:numId w:val="132"/>
              </w:numPr>
              <w:shd w:val="clear" w:color="auto" w:fill="FFFFFF"/>
              <w:jc w:val="left"/>
              <w:rPr>
                <w:color w:val="000000"/>
                <w:sz w:val="18"/>
                <w:szCs w:val="18"/>
                <w:lang w:val="en-BZ" w:eastAsia="en-BZ"/>
              </w:rPr>
            </w:pPr>
            <w:r w:rsidRPr="00137F13">
              <w:rPr>
                <w:color w:val="000000"/>
                <w:sz w:val="18"/>
                <w:szCs w:val="18"/>
                <w:bdr w:val="none" w:sz="0" w:space="0" w:color="auto" w:frame="1"/>
                <w:lang w:eastAsia="en-BZ"/>
              </w:rPr>
              <w:t>Camera with Full HD 1080p, 90° FOV, PTZ with 10x zoom, auto-framing, USB plug-and-play.</w:t>
            </w:r>
          </w:p>
          <w:p w14:paraId="2A51549C" w14:textId="77777777" w:rsidR="00137F13" w:rsidRPr="00137F13" w:rsidRDefault="00137F13" w:rsidP="00137F13">
            <w:pPr>
              <w:numPr>
                <w:ilvl w:val="0"/>
                <w:numId w:val="132"/>
              </w:numPr>
              <w:shd w:val="clear" w:color="auto" w:fill="FFFFFF"/>
              <w:jc w:val="left"/>
              <w:rPr>
                <w:color w:val="000000"/>
                <w:sz w:val="18"/>
                <w:szCs w:val="18"/>
                <w:lang w:val="en-BZ" w:eastAsia="en-BZ"/>
              </w:rPr>
            </w:pPr>
            <w:r w:rsidRPr="00137F13">
              <w:rPr>
                <w:color w:val="000000"/>
                <w:sz w:val="18"/>
                <w:szCs w:val="18"/>
                <w:bdr w:val="none" w:sz="0" w:space="0" w:color="auto" w:frame="1"/>
                <w:lang w:eastAsia="en-BZ"/>
              </w:rPr>
              <w:t>Microphones with 20 ft. pickup range, expansion support, noise &amp; echo cancellation.</w:t>
            </w:r>
          </w:p>
          <w:p w14:paraId="0D27BA05" w14:textId="77777777" w:rsidR="00137F13" w:rsidRPr="00137F13" w:rsidRDefault="00137F13" w:rsidP="00137F13">
            <w:pPr>
              <w:numPr>
                <w:ilvl w:val="0"/>
                <w:numId w:val="132"/>
              </w:numPr>
              <w:shd w:val="clear" w:color="auto" w:fill="FFFFFF"/>
              <w:jc w:val="left"/>
              <w:rPr>
                <w:color w:val="000000"/>
                <w:sz w:val="18"/>
                <w:szCs w:val="18"/>
                <w:lang w:val="en-BZ" w:eastAsia="en-BZ"/>
              </w:rPr>
            </w:pPr>
            <w:r w:rsidRPr="00137F13">
              <w:rPr>
                <w:color w:val="000000"/>
                <w:sz w:val="18"/>
                <w:szCs w:val="18"/>
                <w:bdr w:val="none" w:sz="0" w:space="0" w:color="auto" w:frame="1"/>
                <w:lang w:eastAsia="en-BZ"/>
              </w:rPr>
              <w:t>Speaker with High-definition audio, adjustable volume, even sound distribution.</w:t>
            </w:r>
          </w:p>
          <w:p w14:paraId="48180105" w14:textId="77777777" w:rsidR="00137F13" w:rsidRPr="00137F13" w:rsidRDefault="00137F13" w:rsidP="00137F13">
            <w:pPr>
              <w:numPr>
                <w:ilvl w:val="0"/>
                <w:numId w:val="132"/>
              </w:numPr>
              <w:shd w:val="clear" w:color="auto" w:fill="FFFFFF"/>
              <w:jc w:val="left"/>
              <w:rPr>
                <w:color w:val="000000"/>
                <w:sz w:val="18"/>
                <w:szCs w:val="18"/>
                <w:lang w:val="en-BZ" w:eastAsia="en-BZ"/>
              </w:rPr>
            </w:pPr>
            <w:r w:rsidRPr="00137F13">
              <w:rPr>
                <w:color w:val="000000"/>
                <w:sz w:val="18"/>
                <w:szCs w:val="18"/>
                <w:bdr w:val="none" w:sz="0" w:space="0" w:color="auto" w:frame="1"/>
                <w:lang w:eastAsia="en-BZ"/>
              </w:rPr>
              <w:t>USB 2.0/3.0, optional Bluetooth, compatible with major platforms.</w:t>
            </w:r>
          </w:p>
          <w:p w14:paraId="5BEC074A" w14:textId="77777777" w:rsidR="00137F13" w:rsidRPr="00137F13" w:rsidRDefault="00137F13" w:rsidP="00137F13">
            <w:pPr>
              <w:numPr>
                <w:ilvl w:val="0"/>
                <w:numId w:val="132"/>
              </w:numPr>
              <w:shd w:val="clear" w:color="auto" w:fill="FFFFFF"/>
              <w:jc w:val="left"/>
              <w:rPr>
                <w:color w:val="000000"/>
                <w:sz w:val="18"/>
                <w:szCs w:val="18"/>
                <w:lang w:val="en-BZ" w:eastAsia="en-BZ"/>
              </w:rPr>
            </w:pPr>
            <w:r w:rsidRPr="00137F13">
              <w:rPr>
                <w:color w:val="000000"/>
                <w:sz w:val="18"/>
                <w:szCs w:val="18"/>
                <w:bdr w:val="none" w:sz="0" w:space="0" w:color="auto" w:frame="1"/>
                <w:lang w:eastAsia="en-BZ"/>
              </w:rPr>
              <w:t>Compatible with Windows 10 and 11</w:t>
            </w:r>
          </w:p>
          <w:p w14:paraId="08E07FFF" w14:textId="77777777" w:rsidR="00137F13" w:rsidRPr="00137F13" w:rsidRDefault="00137F13" w:rsidP="00137F13">
            <w:pPr>
              <w:numPr>
                <w:ilvl w:val="0"/>
                <w:numId w:val="132"/>
              </w:numPr>
              <w:shd w:val="clear" w:color="auto" w:fill="FFFFFF"/>
              <w:jc w:val="left"/>
              <w:rPr>
                <w:color w:val="000000"/>
                <w:sz w:val="18"/>
                <w:szCs w:val="18"/>
                <w:lang w:val="en-BZ" w:eastAsia="en-BZ"/>
              </w:rPr>
            </w:pPr>
            <w:r w:rsidRPr="00137F13">
              <w:rPr>
                <w:color w:val="000000"/>
                <w:sz w:val="18"/>
                <w:szCs w:val="18"/>
                <w:bdr w:val="none" w:sz="0" w:space="0" w:color="auto" w:frame="1"/>
                <w:lang w:eastAsia="en-BZ"/>
              </w:rPr>
              <w:t>Accessories Required- Expansion mics (2), remote control, mounting hardware.</w:t>
            </w:r>
          </w:p>
          <w:p w14:paraId="6F97E915" w14:textId="12D816BD" w:rsidR="003200EE" w:rsidRPr="00137F13" w:rsidRDefault="00137F13" w:rsidP="00137F13">
            <w:pPr>
              <w:numPr>
                <w:ilvl w:val="0"/>
                <w:numId w:val="132"/>
              </w:numPr>
              <w:shd w:val="clear" w:color="auto" w:fill="FFFFFF"/>
              <w:jc w:val="left"/>
              <w:rPr>
                <w:color w:val="000000"/>
                <w:sz w:val="18"/>
                <w:szCs w:val="18"/>
                <w:lang w:val="en-BZ" w:eastAsia="en-BZ"/>
              </w:rPr>
            </w:pPr>
            <w:r w:rsidRPr="00137F13">
              <w:rPr>
                <w:color w:val="000000"/>
                <w:sz w:val="18"/>
                <w:szCs w:val="18"/>
                <w:bdr w:val="none" w:sz="0" w:space="0" w:color="auto" w:frame="1"/>
                <w:lang w:eastAsia="en-BZ"/>
              </w:rPr>
              <w:t>Minimum 1-year warranty</w:t>
            </w:r>
          </w:p>
        </w:tc>
      </w:tr>
      <w:tr w:rsidR="00724061" w:rsidRPr="00FB1DC9" w14:paraId="74ACD0F6" w14:textId="77777777" w:rsidTr="006B1D5D">
        <w:trPr>
          <w:trHeight w:val="507"/>
        </w:trPr>
        <w:tc>
          <w:tcPr>
            <w:tcW w:w="1336" w:type="dxa"/>
          </w:tcPr>
          <w:p w14:paraId="5A6F3ED8" w14:textId="77777777" w:rsidR="0090305B" w:rsidRPr="00375155" w:rsidRDefault="0090305B" w:rsidP="00326763">
            <w:pPr>
              <w:spacing w:before="60" w:after="60"/>
              <w:jc w:val="center"/>
              <w:rPr>
                <w:sz w:val="18"/>
                <w:szCs w:val="18"/>
              </w:rPr>
            </w:pPr>
          </w:p>
          <w:p w14:paraId="16BF99AF" w14:textId="77777777" w:rsidR="0090305B" w:rsidRPr="00375155" w:rsidRDefault="0090305B" w:rsidP="00326763">
            <w:pPr>
              <w:spacing w:before="60" w:after="60"/>
              <w:jc w:val="center"/>
              <w:rPr>
                <w:sz w:val="18"/>
                <w:szCs w:val="18"/>
              </w:rPr>
            </w:pPr>
          </w:p>
          <w:p w14:paraId="01B3564E" w14:textId="78CACA4B" w:rsidR="00724061" w:rsidRPr="00375155" w:rsidRDefault="00137F13" w:rsidP="00326763">
            <w:pPr>
              <w:spacing w:before="60" w:after="60"/>
              <w:jc w:val="center"/>
              <w:rPr>
                <w:sz w:val="18"/>
                <w:szCs w:val="18"/>
              </w:rPr>
            </w:pPr>
            <w:r w:rsidRPr="00375155">
              <w:rPr>
                <w:sz w:val="18"/>
                <w:szCs w:val="18"/>
              </w:rPr>
              <w:t>6</w:t>
            </w:r>
          </w:p>
        </w:tc>
        <w:tc>
          <w:tcPr>
            <w:tcW w:w="1746" w:type="dxa"/>
          </w:tcPr>
          <w:p w14:paraId="53C1684A" w14:textId="77777777" w:rsidR="0090305B" w:rsidRDefault="0090305B" w:rsidP="003200EE">
            <w:pPr>
              <w:spacing w:before="60" w:after="60"/>
              <w:rPr>
                <w:rFonts w:eastAsiaTheme="majorEastAsia"/>
                <w:kern w:val="2"/>
                <w:sz w:val="18"/>
                <w:szCs w:val="18"/>
                <w:lang w:val="en-BZ"/>
                <w14:ligatures w14:val="standardContextual"/>
              </w:rPr>
            </w:pPr>
          </w:p>
          <w:p w14:paraId="26DDCEB5" w14:textId="77777777" w:rsidR="0090305B" w:rsidRDefault="0090305B" w:rsidP="003200EE">
            <w:pPr>
              <w:spacing w:before="60" w:after="60"/>
              <w:rPr>
                <w:rFonts w:eastAsiaTheme="majorEastAsia"/>
                <w:kern w:val="2"/>
                <w:sz w:val="18"/>
                <w:szCs w:val="18"/>
                <w:lang w:val="en-BZ"/>
                <w14:ligatures w14:val="standardContextual"/>
              </w:rPr>
            </w:pPr>
          </w:p>
          <w:p w14:paraId="58029C0B" w14:textId="3DCAC469" w:rsidR="00724061" w:rsidRPr="00A41D76" w:rsidRDefault="00A41D76" w:rsidP="003200EE">
            <w:pPr>
              <w:spacing w:before="60" w:after="60"/>
              <w:rPr>
                <w:rStyle w:val="normaltextrun"/>
                <w:rFonts w:eastAsiaTheme="majorEastAsia"/>
                <w:kern w:val="2"/>
                <w:sz w:val="18"/>
                <w:szCs w:val="18"/>
                <w:lang w:val="en-BZ"/>
                <w14:ligatures w14:val="standardContextual"/>
              </w:rPr>
            </w:pPr>
            <w:r w:rsidRPr="00A41D76">
              <w:rPr>
                <w:rFonts w:eastAsiaTheme="majorEastAsia"/>
                <w:kern w:val="2"/>
                <w:sz w:val="18"/>
                <w:szCs w:val="18"/>
                <w:lang w:val="en-BZ"/>
                <w14:ligatures w14:val="standardContextual"/>
              </w:rPr>
              <w:t>12 AC Outlet Surge Protector</w:t>
            </w:r>
          </w:p>
        </w:tc>
        <w:tc>
          <w:tcPr>
            <w:tcW w:w="2123" w:type="dxa"/>
            <w:vAlign w:val="center"/>
          </w:tcPr>
          <w:p w14:paraId="77293B30" w14:textId="4A9CFA34" w:rsidR="00724061" w:rsidRPr="00561123" w:rsidRDefault="00A41D76" w:rsidP="00F5477C">
            <w:pPr>
              <w:spacing w:before="60" w:after="60"/>
              <w:jc w:val="center"/>
              <w:rPr>
                <w:iCs/>
                <w:sz w:val="18"/>
                <w:szCs w:val="18"/>
              </w:rPr>
            </w:pPr>
            <w:r>
              <w:rPr>
                <w:iCs/>
                <w:sz w:val="18"/>
                <w:szCs w:val="18"/>
              </w:rPr>
              <w:t>1</w:t>
            </w:r>
          </w:p>
        </w:tc>
        <w:tc>
          <w:tcPr>
            <w:tcW w:w="4043" w:type="dxa"/>
            <w:vAlign w:val="center"/>
          </w:tcPr>
          <w:p w14:paraId="36BB4F72" w14:textId="77777777" w:rsidR="00A41D76" w:rsidRPr="00A41D76" w:rsidRDefault="00A41D76" w:rsidP="00A41D76">
            <w:pPr>
              <w:numPr>
                <w:ilvl w:val="0"/>
                <w:numId w:val="139"/>
              </w:numPr>
              <w:shd w:val="clear" w:color="auto" w:fill="FFFFFF"/>
              <w:jc w:val="left"/>
              <w:rPr>
                <w:color w:val="000000"/>
                <w:sz w:val="18"/>
                <w:szCs w:val="18"/>
                <w:lang w:val="en-BZ" w:eastAsia="en-BZ"/>
              </w:rPr>
            </w:pPr>
            <w:r w:rsidRPr="00A41D76">
              <w:rPr>
                <w:color w:val="000000"/>
                <w:sz w:val="18"/>
                <w:szCs w:val="18"/>
                <w:bdr w:val="none" w:sz="0" w:space="0" w:color="auto" w:frame="1"/>
                <w:lang w:eastAsia="en-BZ"/>
              </w:rPr>
              <w:t>Outlets: Minimum 12 AC outlets.</w:t>
            </w:r>
          </w:p>
          <w:p w14:paraId="4AE38A0D" w14:textId="77777777" w:rsidR="00A41D76" w:rsidRPr="00A41D76" w:rsidRDefault="00A41D76" w:rsidP="00A41D76">
            <w:pPr>
              <w:numPr>
                <w:ilvl w:val="0"/>
                <w:numId w:val="139"/>
              </w:numPr>
              <w:shd w:val="clear" w:color="auto" w:fill="FFFFFF"/>
              <w:jc w:val="left"/>
              <w:rPr>
                <w:color w:val="000000"/>
                <w:sz w:val="18"/>
                <w:szCs w:val="18"/>
                <w:lang w:val="en-BZ" w:eastAsia="en-BZ"/>
              </w:rPr>
            </w:pPr>
            <w:r w:rsidRPr="00A41D76">
              <w:rPr>
                <w:color w:val="000000"/>
                <w:sz w:val="18"/>
                <w:szCs w:val="18"/>
                <w:bdr w:val="none" w:sz="0" w:space="0" w:color="auto" w:frame="1"/>
                <w:lang w:eastAsia="en-BZ"/>
              </w:rPr>
              <w:t>Joules Rating:3,000 Joules or higher.</w:t>
            </w:r>
          </w:p>
          <w:p w14:paraId="1633F30F" w14:textId="77777777" w:rsidR="00A41D76" w:rsidRPr="00A41D76" w:rsidRDefault="00A41D76" w:rsidP="00A41D76">
            <w:pPr>
              <w:numPr>
                <w:ilvl w:val="0"/>
                <w:numId w:val="139"/>
              </w:numPr>
              <w:shd w:val="clear" w:color="auto" w:fill="FFFFFF"/>
              <w:jc w:val="left"/>
              <w:rPr>
                <w:color w:val="000000"/>
                <w:sz w:val="18"/>
                <w:szCs w:val="18"/>
                <w:lang w:val="en-BZ" w:eastAsia="en-BZ"/>
              </w:rPr>
            </w:pPr>
            <w:r w:rsidRPr="00A41D76">
              <w:rPr>
                <w:color w:val="000000"/>
                <w:sz w:val="18"/>
                <w:szCs w:val="18"/>
                <w:bdr w:val="none" w:sz="0" w:space="0" w:color="auto" w:frame="1"/>
                <w:lang w:eastAsia="en-BZ"/>
              </w:rPr>
              <w:t>Cord Length: 8 feet or longer.</w:t>
            </w:r>
          </w:p>
          <w:p w14:paraId="62005439" w14:textId="77777777" w:rsidR="00A41D76" w:rsidRPr="00A41D76" w:rsidRDefault="00A41D76" w:rsidP="00A41D76">
            <w:pPr>
              <w:numPr>
                <w:ilvl w:val="0"/>
                <w:numId w:val="139"/>
              </w:numPr>
              <w:shd w:val="clear" w:color="auto" w:fill="FFFFFF"/>
              <w:jc w:val="left"/>
              <w:rPr>
                <w:color w:val="000000"/>
                <w:sz w:val="18"/>
                <w:szCs w:val="18"/>
                <w:lang w:val="en-BZ" w:eastAsia="en-BZ"/>
              </w:rPr>
            </w:pPr>
            <w:r w:rsidRPr="00A41D76">
              <w:rPr>
                <w:color w:val="000000"/>
                <w:sz w:val="18"/>
                <w:szCs w:val="18"/>
                <w:bdr w:val="none" w:sz="0" w:space="0" w:color="auto" w:frame="1"/>
                <w:lang w:eastAsia="en-BZ"/>
              </w:rPr>
              <w:t>Indicator Lights: Status lights for grounded and surge protection.</w:t>
            </w:r>
          </w:p>
          <w:p w14:paraId="41ABFD60" w14:textId="77777777" w:rsidR="00A41D76" w:rsidRPr="00A41D76" w:rsidRDefault="00A41D76" w:rsidP="00A41D76">
            <w:pPr>
              <w:numPr>
                <w:ilvl w:val="0"/>
                <w:numId w:val="139"/>
              </w:numPr>
              <w:shd w:val="clear" w:color="auto" w:fill="FFFFFF"/>
              <w:jc w:val="left"/>
              <w:rPr>
                <w:color w:val="000000"/>
                <w:sz w:val="18"/>
                <w:szCs w:val="18"/>
                <w:lang w:val="en-BZ" w:eastAsia="en-BZ"/>
              </w:rPr>
            </w:pPr>
            <w:r w:rsidRPr="00A41D76">
              <w:rPr>
                <w:color w:val="000000"/>
                <w:sz w:val="18"/>
                <w:szCs w:val="18"/>
                <w:bdr w:val="none" w:sz="0" w:space="0" w:color="auto" w:frame="1"/>
                <w:lang w:eastAsia="en-BZ"/>
              </w:rPr>
              <w:t>UL Safety Certification</w:t>
            </w:r>
          </w:p>
          <w:p w14:paraId="03D099E6" w14:textId="76342937" w:rsidR="00724061" w:rsidRPr="00A41D76" w:rsidRDefault="00A41D76" w:rsidP="00A41D76">
            <w:pPr>
              <w:numPr>
                <w:ilvl w:val="0"/>
                <w:numId w:val="139"/>
              </w:numPr>
              <w:shd w:val="clear" w:color="auto" w:fill="FFFFFF"/>
              <w:jc w:val="left"/>
              <w:rPr>
                <w:rStyle w:val="normaltextrun"/>
                <w:color w:val="000000"/>
                <w:sz w:val="18"/>
                <w:szCs w:val="18"/>
                <w:lang w:val="en-BZ" w:eastAsia="en-BZ"/>
              </w:rPr>
            </w:pPr>
            <w:r w:rsidRPr="00A41D76">
              <w:rPr>
                <w:color w:val="000000"/>
                <w:sz w:val="18"/>
                <w:szCs w:val="18"/>
                <w:bdr w:val="none" w:sz="0" w:space="0" w:color="auto" w:frame="1"/>
                <w:lang w:eastAsia="en-BZ"/>
              </w:rPr>
              <w:t>Minimum 1-year warranty.</w:t>
            </w:r>
          </w:p>
        </w:tc>
      </w:tr>
      <w:tr w:rsidR="00724061" w:rsidRPr="00FB1DC9" w14:paraId="5C1BA52F" w14:textId="77777777" w:rsidTr="006B1D5D">
        <w:trPr>
          <w:trHeight w:val="507"/>
        </w:trPr>
        <w:tc>
          <w:tcPr>
            <w:tcW w:w="1336" w:type="dxa"/>
          </w:tcPr>
          <w:p w14:paraId="1C64C466" w14:textId="77777777" w:rsidR="0090305B" w:rsidRPr="00375155" w:rsidRDefault="0090305B" w:rsidP="00326763">
            <w:pPr>
              <w:spacing w:before="60" w:after="60"/>
              <w:jc w:val="center"/>
              <w:rPr>
                <w:sz w:val="18"/>
                <w:szCs w:val="18"/>
              </w:rPr>
            </w:pPr>
          </w:p>
          <w:p w14:paraId="09460EE8" w14:textId="77777777" w:rsidR="0090305B" w:rsidRPr="00375155" w:rsidRDefault="0090305B" w:rsidP="00326763">
            <w:pPr>
              <w:spacing w:before="60" w:after="60"/>
              <w:jc w:val="center"/>
              <w:rPr>
                <w:sz w:val="18"/>
                <w:szCs w:val="18"/>
              </w:rPr>
            </w:pPr>
          </w:p>
          <w:p w14:paraId="0A257F50" w14:textId="60CF3C38" w:rsidR="00724061" w:rsidRPr="00375155" w:rsidRDefault="00A41D76" w:rsidP="00326763">
            <w:pPr>
              <w:spacing w:before="60" w:after="60"/>
              <w:jc w:val="center"/>
              <w:rPr>
                <w:sz w:val="18"/>
                <w:szCs w:val="18"/>
              </w:rPr>
            </w:pPr>
            <w:r w:rsidRPr="00375155">
              <w:rPr>
                <w:sz w:val="18"/>
                <w:szCs w:val="18"/>
              </w:rPr>
              <w:t>7</w:t>
            </w:r>
          </w:p>
        </w:tc>
        <w:tc>
          <w:tcPr>
            <w:tcW w:w="1746" w:type="dxa"/>
          </w:tcPr>
          <w:p w14:paraId="35A58B54" w14:textId="77777777" w:rsidR="0090305B" w:rsidRDefault="0090305B" w:rsidP="003200EE">
            <w:pPr>
              <w:spacing w:before="60" w:after="60"/>
              <w:rPr>
                <w:rFonts w:eastAsiaTheme="majorEastAsia"/>
                <w:kern w:val="2"/>
                <w:sz w:val="18"/>
                <w:szCs w:val="18"/>
                <w:lang w:val="en-BZ"/>
                <w14:ligatures w14:val="standardContextual"/>
              </w:rPr>
            </w:pPr>
          </w:p>
          <w:p w14:paraId="44049994" w14:textId="77777777" w:rsidR="0090305B" w:rsidRDefault="0090305B" w:rsidP="003200EE">
            <w:pPr>
              <w:spacing w:before="60" w:after="60"/>
              <w:rPr>
                <w:rFonts w:eastAsiaTheme="majorEastAsia"/>
                <w:kern w:val="2"/>
                <w:sz w:val="18"/>
                <w:szCs w:val="18"/>
                <w:lang w:val="en-BZ"/>
                <w14:ligatures w14:val="standardContextual"/>
              </w:rPr>
            </w:pPr>
          </w:p>
          <w:p w14:paraId="5B91D08A" w14:textId="2ADEE504" w:rsidR="00724061" w:rsidRPr="000604B9" w:rsidRDefault="000604B9" w:rsidP="003200EE">
            <w:pPr>
              <w:spacing w:before="60" w:after="60"/>
              <w:rPr>
                <w:rStyle w:val="normaltextrun"/>
                <w:rFonts w:eastAsiaTheme="majorEastAsia"/>
                <w:kern w:val="2"/>
                <w:sz w:val="18"/>
                <w:szCs w:val="18"/>
                <w:lang w:val="en-BZ"/>
                <w14:ligatures w14:val="standardContextual"/>
              </w:rPr>
            </w:pPr>
            <w:r w:rsidRPr="000604B9">
              <w:rPr>
                <w:rFonts w:eastAsiaTheme="majorEastAsia"/>
                <w:kern w:val="2"/>
                <w:sz w:val="18"/>
                <w:szCs w:val="18"/>
                <w:lang w:val="en-BZ"/>
                <w14:ligatures w14:val="standardContextual"/>
              </w:rPr>
              <w:t>Wireless Headset</w:t>
            </w:r>
          </w:p>
        </w:tc>
        <w:tc>
          <w:tcPr>
            <w:tcW w:w="2123" w:type="dxa"/>
            <w:vAlign w:val="center"/>
          </w:tcPr>
          <w:p w14:paraId="03FA2BFB" w14:textId="37EC9AD4" w:rsidR="00724061" w:rsidRPr="00561123" w:rsidRDefault="000604B9" w:rsidP="00F5477C">
            <w:pPr>
              <w:spacing w:before="60" w:after="60"/>
              <w:jc w:val="center"/>
              <w:rPr>
                <w:iCs/>
                <w:sz w:val="18"/>
                <w:szCs w:val="18"/>
              </w:rPr>
            </w:pPr>
            <w:r>
              <w:rPr>
                <w:iCs/>
                <w:sz w:val="18"/>
                <w:szCs w:val="18"/>
              </w:rPr>
              <w:t>2</w:t>
            </w:r>
          </w:p>
        </w:tc>
        <w:tc>
          <w:tcPr>
            <w:tcW w:w="4043" w:type="dxa"/>
            <w:vAlign w:val="center"/>
          </w:tcPr>
          <w:p w14:paraId="3ACADFB3" w14:textId="77777777" w:rsidR="000604B9" w:rsidRPr="000604B9" w:rsidRDefault="000604B9" w:rsidP="000604B9">
            <w:pPr>
              <w:numPr>
                <w:ilvl w:val="0"/>
                <w:numId w:val="139"/>
              </w:numPr>
              <w:shd w:val="clear" w:color="auto" w:fill="FFFFFF"/>
              <w:jc w:val="left"/>
              <w:rPr>
                <w:color w:val="000000"/>
                <w:sz w:val="18"/>
                <w:szCs w:val="18"/>
                <w:lang w:val="en-BZ" w:eastAsia="en-BZ"/>
              </w:rPr>
            </w:pPr>
            <w:r w:rsidRPr="000604B9">
              <w:rPr>
                <w:color w:val="000000"/>
                <w:sz w:val="18"/>
                <w:szCs w:val="18"/>
                <w:bdr w:val="none" w:sz="0" w:space="0" w:color="auto" w:frame="1"/>
                <w:lang w:eastAsia="en-BZ"/>
              </w:rPr>
              <w:t>Wireless headset with charging accessories</w:t>
            </w:r>
          </w:p>
          <w:p w14:paraId="13F4A707" w14:textId="77777777" w:rsidR="000604B9" w:rsidRPr="000604B9" w:rsidRDefault="000604B9" w:rsidP="000604B9">
            <w:pPr>
              <w:numPr>
                <w:ilvl w:val="0"/>
                <w:numId w:val="139"/>
              </w:numPr>
              <w:shd w:val="clear" w:color="auto" w:fill="FFFFFF"/>
              <w:jc w:val="left"/>
              <w:rPr>
                <w:color w:val="000000"/>
                <w:sz w:val="18"/>
                <w:szCs w:val="18"/>
                <w:lang w:val="en-BZ" w:eastAsia="en-BZ"/>
              </w:rPr>
            </w:pPr>
            <w:r w:rsidRPr="000604B9">
              <w:rPr>
                <w:color w:val="000000"/>
                <w:sz w:val="18"/>
                <w:szCs w:val="18"/>
                <w:bdr w:val="none" w:sz="0" w:space="0" w:color="auto" w:frame="1"/>
                <w:lang w:eastAsia="en-BZ"/>
              </w:rPr>
              <w:t>Single-ear w/noise canceling mic</w:t>
            </w:r>
          </w:p>
          <w:p w14:paraId="2BB87895" w14:textId="77777777" w:rsidR="000604B9" w:rsidRPr="000604B9" w:rsidRDefault="000604B9" w:rsidP="000604B9">
            <w:pPr>
              <w:numPr>
                <w:ilvl w:val="0"/>
                <w:numId w:val="139"/>
              </w:numPr>
              <w:shd w:val="clear" w:color="auto" w:fill="FFFFFF"/>
              <w:jc w:val="left"/>
              <w:rPr>
                <w:color w:val="000000"/>
                <w:sz w:val="18"/>
                <w:szCs w:val="18"/>
                <w:lang w:val="en-BZ" w:eastAsia="en-BZ"/>
              </w:rPr>
            </w:pPr>
            <w:r w:rsidRPr="000604B9">
              <w:rPr>
                <w:color w:val="000000"/>
                <w:sz w:val="18"/>
                <w:szCs w:val="18"/>
                <w:bdr w:val="none" w:sz="0" w:space="0" w:color="auto" w:frame="1"/>
                <w:lang w:eastAsia="en-BZ"/>
              </w:rPr>
              <w:t>Compatible with mobile and PC via Bluetooth</w:t>
            </w:r>
          </w:p>
          <w:p w14:paraId="5EF6B914" w14:textId="77777777" w:rsidR="000604B9" w:rsidRPr="000604B9" w:rsidRDefault="000604B9" w:rsidP="000604B9">
            <w:pPr>
              <w:numPr>
                <w:ilvl w:val="0"/>
                <w:numId w:val="139"/>
              </w:numPr>
              <w:shd w:val="clear" w:color="auto" w:fill="FFFFFF"/>
              <w:jc w:val="left"/>
              <w:rPr>
                <w:color w:val="000000"/>
                <w:sz w:val="18"/>
                <w:szCs w:val="18"/>
                <w:lang w:val="en-BZ" w:eastAsia="en-BZ"/>
              </w:rPr>
            </w:pPr>
            <w:r w:rsidRPr="000604B9">
              <w:rPr>
                <w:color w:val="000000"/>
                <w:sz w:val="18"/>
                <w:szCs w:val="18"/>
                <w:bdr w:val="none" w:sz="0" w:space="0" w:color="auto" w:frame="1"/>
                <w:lang w:eastAsia="en-BZ"/>
              </w:rPr>
              <w:t>Works with Teams, Zoom</w:t>
            </w:r>
          </w:p>
          <w:p w14:paraId="2F75FA9A" w14:textId="451A50FF" w:rsidR="00724061" w:rsidRPr="000604B9" w:rsidRDefault="000604B9" w:rsidP="000604B9">
            <w:pPr>
              <w:numPr>
                <w:ilvl w:val="0"/>
                <w:numId w:val="139"/>
              </w:numPr>
              <w:shd w:val="clear" w:color="auto" w:fill="FFFFFF"/>
              <w:jc w:val="left"/>
              <w:rPr>
                <w:rStyle w:val="normaltextrun"/>
                <w:rFonts w:ascii="Aptos" w:hAnsi="Aptos" w:cs="Segoe UI"/>
                <w:color w:val="000000"/>
                <w:sz w:val="24"/>
                <w:lang w:val="en-BZ" w:eastAsia="en-BZ"/>
              </w:rPr>
            </w:pPr>
            <w:r w:rsidRPr="000604B9">
              <w:rPr>
                <w:color w:val="000000"/>
                <w:sz w:val="18"/>
                <w:szCs w:val="18"/>
                <w:bdr w:val="none" w:sz="0" w:space="0" w:color="auto" w:frame="1"/>
                <w:lang w:eastAsia="en-BZ"/>
              </w:rPr>
              <w:t>Compatible with Windows 10 &amp; 11</w:t>
            </w:r>
          </w:p>
        </w:tc>
      </w:tr>
      <w:tr w:rsidR="00724061" w:rsidRPr="00FB1DC9" w14:paraId="758896AB" w14:textId="77777777" w:rsidTr="006B1D5D">
        <w:trPr>
          <w:trHeight w:val="507"/>
        </w:trPr>
        <w:tc>
          <w:tcPr>
            <w:tcW w:w="1336" w:type="dxa"/>
          </w:tcPr>
          <w:p w14:paraId="6BA7BCA7" w14:textId="77777777" w:rsidR="0090305B" w:rsidRPr="00375155" w:rsidRDefault="0090305B" w:rsidP="00326763">
            <w:pPr>
              <w:spacing w:before="60" w:after="60"/>
              <w:jc w:val="center"/>
              <w:rPr>
                <w:sz w:val="18"/>
                <w:szCs w:val="18"/>
              </w:rPr>
            </w:pPr>
          </w:p>
          <w:p w14:paraId="3BEB5792" w14:textId="77777777" w:rsidR="0090305B" w:rsidRPr="00375155" w:rsidRDefault="0090305B" w:rsidP="00326763">
            <w:pPr>
              <w:spacing w:before="60" w:after="60"/>
              <w:jc w:val="center"/>
              <w:rPr>
                <w:sz w:val="18"/>
                <w:szCs w:val="18"/>
              </w:rPr>
            </w:pPr>
          </w:p>
          <w:p w14:paraId="5330C17C" w14:textId="77777777" w:rsidR="0090305B" w:rsidRPr="00375155" w:rsidRDefault="0090305B" w:rsidP="00326763">
            <w:pPr>
              <w:spacing w:before="60" w:after="60"/>
              <w:jc w:val="center"/>
              <w:rPr>
                <w:sz w:val="18"/>
                <w:szCs w:val="18"/>
              </w:rPr>
            </w:pPr>
          </w:p>
          <w:p w14:paraId="72024EFC" w14:textId="77777777" w:rsidR="0090305B" w:rsidRPr="00375155" w:rsidRDefault="0090305B" w:rsidP="00326763">
            <w:pPr>
              <w:spacing w:before="60" w:after="60"/>
              <w:jc w:val="center"/>
              <w:rPr>
                <w:sz w:val="18"/>
                <w:szCs w:val="18"/>
              </w:rPr>
            </w:pPr>
          </w:p>
          <w:p w14:paraId="1CF56A98" w14:textId="107BA1FE" w:rsidR="00724061" w:rsidRPr="00375155" w:rsidRDefault="000604B9" w:rsidP="00326763">
            <w:pPr>
              <w:spacing w:before="60" w:after="60"/>
              <w:jc w:val="center"/>
              <w:rPr>
                <w:sz w:val="18"/>
                <w:szCs w:val="18"/>
              </w:rPr>
            </w:pPr>
            <w:r w:rsidRPr="00375155">
              <w:rPr>
                <w:sz w:val="18"/>
                <w:szCs w:val="18"/>
              </w:rPr>
              <w:t>8</w:t>
            </w:r>
          </w:p>
        </w:tc>
        <w:tc>
          <w:tcPr>
            <w:tcW w:w="1746" w:type="dxa"/>
          </w:tcPr>
          <w:p w14:paraId="7ABC4DE2" w14:textId="77777777" w:rsidR="0090305B" w:rsidRDefault="0090305B" w:rsidP="003200EE">
            <w:pPr>
              <w:spacing w:before="60" w:after="60"/>
              <w:rPr>
                <w:rFonts w:eastAsiaTheme="majorEastAsia"/>
                <w:kern w:val="2"/>
                <w:sz w:val="18"/>
                <w:szCs w:val="18"/>
                <w:lang w:val="en-BZ"/>
                <w14:ligatures w14:val="standardContextual"/>
              </w:rPr>
            </w:pPr>
          </w:p>
          <w:p w14:paraId="47908864" w14:textId="77777777" w:rsidR="0090305B" w:rsidRDefault="0090305B" w:rsidP="003200EE">
            <w:pPr>
              <w:spacing w:before="60" w:after="60"/>
              <w:rPr>
                <w:rFonts w:eastAsiaTheme="majorEastAsia"/>
                <w:kern w:val="2"/>
                <w:sz w:val="18"/>
                <w:szCs w:val="18"/>
                <w:lang w:val="en-BZ"/>
                <w14:ligatures w14:val="standardContextual"/>
              </w:rPr>
            </w:pPr>
          </w:p>
          <w:p w14:paraId="72BCEA74" w14:textId="77777777" w:rsidR="0090305B" w:rsidRDefault="0090305B" w:rsidP="003200EE">
            <w:pPr>
              <w:spacing w:before="60" w:after="60"/>
              <w:rPr>
                <w:rFonts w:eastAsiaTheme="majorEastAsia"/>
                <w:kern w:val="2"/>
                <w:sz w:val="18"/>
                <w:szCs w:val="18"/>
                <w:lang w:val="en-BZ"/>
                <w14:ligatures w14:val="standardContextual"/>
              </w:rPr>
            </w:pPr>
          </w:p>
          <w:p w14:paraId="1C83389E" w14:textId="77777777" w:rsidR="0090305B" w:rsidRDefault="0090305B" w:rsidP="003200EE">
            <w:pPr>
              <w:spacing w:before="60" w:after="60"/>
              <w:rPr>
                <w:rFonts w:eastAsiaTheme="majorEastAsia"/>
                <w:kern w:val="2"/>
                <w:sz w:val="18"/>
                <w:szCs w:val="18"/>
                <w:lang w:val="en-BZ"/>
                <w14:ligatures w14:val="standardContextual"/>
              </w:rPr>
            </w:pPr>
          </w:p>
          <w:p w14:paraId="0E070CCF" w14:textId="547B629E" w:rsidR="00724061" w:rsidRPr="0090305B" w:rsidRDefault="0090305B" w:rsidP="003200EE">
            <w:pPr>
              <w:spacing w:before="60" w:after="60"/>
              <w:rPr>
                <w:rStyle w:val="normaltextrun"/>
                <w:rFonts w:eastAsiaTheme="majorEastAsia"/>
                <w:kern w:val="2"/>
                <w:sz w:val="18"/>
                <w:szCs w:val="18"/>
                <w:lang w:val="en-BZ"/>
                <w14:ligatures w14:val="standardContextual"/>
              </w:rPr>
            </w:pPr>
            <w:r w:rsidRPr="0090305B">
              <w:rPr>
                <w:rFonts w:eastAsiaTheme="majorEastAsia"/>
                <w:kern w:val="2"/>
                <w:sz w:val="18"/>
                <w:szCs w:val="18"/>
                <w:lang w:val="en-BZ"/>
                <w14:ligatures w14:val="standardContextual"/>
              </w:rPr>
              <w:t>Laptop Sleeve</w:t>
            </w:r>
          </w:p>
        </w:tc>
        <w:tc>
          <w:tcPr>
            <w:tcW w:w="2123" w:type="dxa"/>
            <w:vAlign w:val="center"/>
          </w:tcPr>
          <w:p w14:paraId="3F830E88" w14:textId="2585D616" w:rsidR="00724061" w:rsidRPr="00561123" w:rsidRDefault="0090305B" w:rsidP="00F5477C">
            <w:pPr>
              <w:spacing w:before="60" w:after="60"/>
              <w:jc w:val="center"/>
              <w:rPr>
                <w:iCs/>
                <w:sz w:val="18"/>
                <w:szCs w:val="18"/>
              </w:rPr>
            </w:pPr>
            <w:r>
              <w:rPr>
                <w:iCs/>
                <w:sz w:val="18"/>
                <w:szCs w:val="18"/>
              </w:rPr>
              <w:t>2</w:t>
            </w:r>
          </w:p>
        </w:tc>
        <w:tc>
          <w:tcPr>
            <w:tcW w:w="4043" w:type="dxa"/>
            <w:vAlign w:val="center"/>
          </w:tcPr>
          <w:p w14:paraId="25A9C6FA" w14:textId="77777777" w:rsidR="0090305B" w:rsidRPr="0090305B" w:rsidRDefault="0090305B" w:rsidP="0090305B">
            <w:pPr>
              <w:numPr>
                <w:ilvl w:val="0"/>
                <w:numId w:val="139"/>
              </w:numPr>
              <w:shd w:val="clear" w:color="auto" w:fill="FFFFFF"/>
              <w:jc w:val="left"/>
              <w:rPr>
                <w:rFonts w:ascii="Aptos" w:hAnsi="Aptos" w:cs="Segoe UI"/>
                <w:color w:val="000000"/>
                <w:sz w:val="18"/>
                <w:szCs w:val="18"/>
                <w:lang w:val="en-BZ" w:eastAsia="en-BZ"/>
              </w:rPr>
            </w:pPr>
            <w:r w:rsidRPr="0090305B">
              <w:rPr>
                <w:rFonts w:ascii="Aptos" w:hAnsi="Aptos" w:cs="Segoe UI"/>
                <w:color w:val="000000"/>
                <w:sz w:val="18"/>
                <w:szCs w:val="18"/>
                <w:bdr w:val="none" w:sz="0" w:space="0" w:color="auto" w:frame="1"/>
                <w:lang w:eastAsia="en-BZ"/>
              </w:rPr>
              <w:t>Fits laptops with screen sizes from 15.6 to 16 inches.</w:t>
            </w:r>
          </w:p>
          <w:p w14:paraId="7D433451" w14:textId="77777777" w:rsidR="0090305B" w:rsidRPr="0090305B" w:rsidRDefault="0090305B" w:rsidP="0090305B">
            <w:pPr>
              <w:numPr>
                <w:ilvl w:val="0"/>
                <w:numId w:val="139"/>
              </w:numPr>
              <w:shd w:val="clear" w:color="auto" w:fill="FFFFFF"/>
              <w:jc w:val="left"/>
              <w:rPr>
                <w:rFonts w:ascii="Aptos" w:hAnsi="Aptos" w:cs="Segoe UI"/>
                <w:color w:val="000000"/>
                <w:sz w:val="18"/>
                <w:szCs w:val="18"/>
                <w:lang w:val="en-BZ" w:eastAsia="en-BZ"/>
              </w:rPr>
            </w:pPr>
            <w:r w:rsidRPr="0090305B">
              <w:rPr>
                <w:rFonts w:ascii="Aptos" w:hAnsi="Aptos" w:cs="Segoe UI"/>
                <w:color w:val="000000"/>
                <w:sz w:val="18"/>
                <w:szCs w:val="18"/>
                <w:bdr w:val="none" w:sz="0" w:space="0" w:color="auto" w:frame="1"/>
                <w:lang w:eastAsia="en-BZ"/>
              </w:rPr>
              <w:t>Water-resistant and durable fabric exterior with soft, anti-scratch lining with zipper for secure closure.</w:t>
            </w:r>
          </w:p>
          <w:p w14:paraId="163AFCEB" w14:textId="77777777" w:rsidR="0090305B" w:rsidRPr="0090305B" w:rsidRDefault="0090305B" w:rsidP="0090305B">
            <w:pPr>
              <w:numPr>
                <w:ilvl w:val="0"/>
                <w:numId w:val="139"/>
              </w:numPr>
              <w:shd w:val="clear" w:color="auto" w:fill="FFFFFF"/>
              <w:jc w:val="left"/>
              <w:rPr>
                <w:rFonts w:ascii="Aptos" w:hAnsi="Aptos" w:cs="Segoe UI"/>
                <w:color w:val="000000"/>
                <w:sz w:val="18"/>
                <w:szCs w:val="18"/>
                <w:lang w:val="en-BZ" w:eastAsia="en-BZ"/>
              </w:rPr>
            </w:pPr>
            <w:r w:rsidRPr="0090305B">
              <w:rPr>
                <w:rFonts w:ascii="Aptos" w:hAnsi="Aptos" w:cs="Segoe UI"/>
                <w:color w:val="000000"/>
                <w:sz w:val="18"/>
                <w:szCs w:val="18"/>
                <w:bdr w:val="none" w:sz="0" w:space="0" w:color="auto" w:frame="1"/>
                <w:lang w:eastAsia="en-BZ"/>
              </w:rPr>
              <w:t>Extra compartments or pockets for accessories (e.g., charger, mouse, cables).</w:t>
            </w:r>
          </w:p>
          <w:p w14:paraId="21D14D20" w14:textId="2B084605" w:rsidR="00724061" w:rsidRPr="0090305B" w:rsidRDefault="0090305B" w:rsidP="0090305B">
            <w:pPr>
              <w:numPr>
                <w:ilvl w:val="0"/>
                <w:numId w:val="139"/>
              </w:numPr>
              <w:shd w:val="clear" w:color="auto" w:fill="FFFFFF"/>
              <w:jc w:val="left"/>
              <w:rPr>
                <w:rStyle w:val="normaltextrun"/>
                <w:rFonts w:ascii="Aptos" w:hAnsi="Aptos" w:cs="Segoe UI"/>
                <w:color w:val="000000"/>
                <w:sz w:val="18"/>
                <w:szCs w:val="18"/>
                <w:lang w:val="en-BZ" w:eastAsia="en-BZ"/>
              </w:rPr>
            </w:pPr>
            <w:r w:rsidRPr="0090305B">
              <w:rPr>
                <w:rFonts w:ascii="Aptos" w:hAnsi="Aptos" w:cs="Segoe UI"/>
                <w:color w:val="000000"/>
                <w:sz w:val="18"/>
                <w:szCs w:val="18"/>
                <w:bdr w:val="none" w:sz="0" w:space="0" w:color="auto" w:frame="1"/>
                <w:lang w:eastAsia="en-BZ"/>
              </w:rPr>
              <w:t>Lightweight design with a slim profile for easy carrying or bag insertion.</w:t>
            </w:r>
          </w:p>
        </w:tc>
      </w:tr>
      <w:tr w:rsidR="00CB4131" w:rsidRPr="00FB1DC9" w14:paraId="73232974" w14:textId="77777777" w:rsidTr="006B1D5D">
        <w:trPr>
          <w:trHeight w:val="507"/>
        </w:trPr>
        <w:tc>
          <w:tcPr>
            <w:tcW w:w="1336" w:type="dxa"/>
          </w:tcPr>
          <w:p w14:paraId="64F1AE92" w14:textId="77777777" w:rsidR="00CB4131" w:rsidRPr="00375155" w:rsidRDefault="00CB4131" w:rsidP="00CB4131">
            <w:pPr>
              <w:spacing w:before="60" w:after="60"/>
              <w:jc w:val="center"/>
              <w:rPr>
                <w:sz w:val="18"/>
                <w:szCs w:val="18"/>
              </w:rPr>
            </w:pPr>
          </w:p>
          <w:p w14:paraId="43DFE042" w14:textId="131B0F9D" w:rsidR="00CB4131" w:rsidRPr="00375155" w:rsidRDefault="00124A2F" w:rsidP="00CB4131">
            <w:pPr>
              <w:spacing w:before="60" w:after="60"/>
              <w:jc w:val="center"/>
              <w:rPr>
                <w:sz w:val="18"/>
                <w:szCs w:val="18"/>
              </w:rPr>
            </w:pPr>
            <w:r>
              <w:rPr>
                <w:sz w:val="18"/>
                <w:szCs w:val="18"/>
              </w:rPr>
              <w:t>9</w:t>
            </w:r>
          </w:p>
        </w:tc>
        <w:tc>
          <w:tcPr>
            <w:tcW w:w="1746" w:type="dxa"/>
          </w:tcPr>
          <w:p w14:paraId="6D221B72" w14:textId="77777777" w:rsidR="00CB4131" w:rsidRDefault="00CB4131" w:rsidP="00CB4131">
            <w:pPr>
              <w:spacing w:before="60" w:after="60"/>
              <w:rPr>
                <w:color w:val="000000" w:themeColor="text1"/>
                <w:kern w:val="2"/>
                <w:sz w:val="18"/>
                <w:szCs w:val="18"/>
                <w14:ligatures w14:val="standardContextual"/>
              </w:rPr>
            </w:pPr>
          </w:p>
          <w:p w14:paraId="7EAB241B" w14:textId="5083DDCC" w:rsidR="00CB4131" w:rsidRPr="00561123" w:rsidRDefault="00CB4131" w:rsidP="00CB4131">
            <w:pPr>
              <w:spacing w:before="60" w:after="60"/>
              <w:rPr>
                <w:rStyle w:val="normaltextrun"/>
                <w:rFonts w:eastAsiaTheme="majorEastAsia"/>
                <w:kern w:val="2"/>
                <w:sz w:val="18"/>
                <w:szCs w:val="18"/>
                <w14:ligatures w14:val="standardContextual"/>
              </w:rPr>
            </w:pPr>
            <w:r w:rsidRPr="00561123">
              <w:rPr>
                <w:color w:val="000000" w:themeColor="text1"/>
                <w:kern w:val="2"/>
                <w:sz w:val="18"/>
                <w:szCs w:val="18"/>
                <w14:ligatures w14:val="standardContextual"/>
              </w:rPr>
              <w:t>Projector</w:t>
            </w:r>
          </w:p>
        </w:tc>
        <w:tc>
          <w:tcPr>
            <w:tcW w:w="2123" w:type="dxa"/>
            <w:vAlign w:val="center"/>
          </w:tcPr>
          <w:p w14:paraId="069521BD" w14:textId="600A5714" w:rsidR="00CB4131" w:rsidRPr="00AE6006" w:rsidRDefault="00CB4131" w:rsidP="00CB4131">
            <w:pPr>
              <w:spacing w:before="60" w:after="60"/>
              <w:jc w:val="center"/>
              <w:rPr>
                <w:iCs/>
                <w:sz w:val="18"/>
                <w:szCs w:val="18"/>
              </w:rPr>
            </w:pPr>
            <w:r w:rsidRPr="00AE6006">
              <w:rPr>
                <w:iCs/>
                <w:sz w:val="18"/>
                <w:szCs w:val="18"/>
              </w:rPr>
              <w:t>1</w:t>
            </w:r>
          </w:p>
        </w:tc>
        <w:tc>
          <w:tcPr>
            <w:tcW w:w="4043" w:type="dxa"/>
            <w:vAlign w:val="center"/>
          </w:tcPr>
          <w:p w14:paraId="07BB747C" w14:textId="77777777" w:rsidR="00CB4131" w:rsidRPr="00561123" w:rsidRDefault="00CB4131" w:rsidP="00CB4131">
            <w:pPr>
              <w:pStyle w:val="ListParagraph"/>
              <w:numPr>
                <w:ilvl w:val="0"/>
                <w:numId w:val="139"/>
              </w:numPr>
              <w:spacing w:line="252" w:lineRule="auto"/>
              <w:jc w:val="left"/>
              <w:rPr>
                <w:color w:val="000000" w:themeColor="text1"/>
                <w:kern w:val="2"/>
                <w:sz w:val="18"/>
                <w:szCs w:val="18"/>
                <w14:ligatures w14:val="standardContextual"/>
              </w:rPr>
            </w:pPr>
            <w:r w:rsidRPr="00561123">
              <w:rPr>
                <w:color w:val="000000" w:themeColor="text1"/>
                <w:kern w:val="2"/>
                <w:sz w:val="18"/>
                <w:szCs w:val="18"/>
                <w14:ligatures w14:val="standardContextual"/>
              </w:rPr>
              <w:t>Projector with Wi-Fi and Bluetooth</w:t>
            </w:r>
          </w:p>
          <w:p w14:paraId="3D7060D6" w14:textId="77777777" w:rsidR="00CB4131" w:rsidRPr="00561123" w:rsidRDefault="00CB4131" w:rsidP="00CB4131">
            <w:pPr>
              <w:pStyle w:val="ListParagraph"/>
              <w:numPr>
                <w:ilvl w:val="0"/>
                <w:numId w:val="139"/>
              </w:numPr>
              <w:spacing w:line="252" w:lineRule="auto"/>
              <w:jc w:val="left"/>
              <w:rPr>
                <w:color w:val="000000" w:themeColor="text1"/>
                <w:kern w:val="2"/>
                <w:sz w:val="18"/>
                <w:szCs w:val="18"/>
                <w14:ligatures w14:val="standardContextual"/>
              </w:rPr>
            </w:pPr>
            <w:r w:rsidRPr="00561123">
              <w:rPr>
                <w:color w:val="000000" w:themeColor="text1"/>
                <w:kern w:val="2"/>
                <w:sz w:val="18"/>
                <w:szCs w:val="18"/>
                <w14:ligatures w14:val="standardContextual"/>
              </w:rPr>
              <w:t>Native 1080P/ 4K supported.</w:t>
            </w:r>
          </w:p>
          <w:p w14:paraId="1B3FB687" w14:textId="77777777" w:rsidR="00CB4131" w:rsidRPr="00561123" w:rsidRDefault="00CB4131" w:rsidP="00CB4131">
            <w:pPr>
              <w:pStyle w:val="ListParagraph"/>
              <w:numPr>
                <w:ilvl w:val="0"/>
                <w:numId w:val="139"/>
              </w:numPr>
              <w:spacing w:line="252" w:lineRule="auto"/>
              <w:jc w:val="left"/>
              <w:rPr>
                <w:color w:val="000000" w:themeColor="text1"/>
                <w:kern w:val="2"/>
                <w:sz w:val="18"/>
                <w:szCs w:val="18"/>
                <w14:ligatures w14:val="standardContextual"/>
              </w:rPr>
            </w:pPr>
            <w:r w:rsidRPr="00561123">
              <w:rPr>
                <w:color w:val="000000" w:themeColor="text1"/>
                <w:kern w:val="2"/>
                <w:sz w:val="18"/>
                <w:szCs w:val="18"/>
                <w14:ligatures w14:val="standardContextual"/>
              </w:rPr>
              <w:t>300 inch/ zoomable</w:t>
            </w:r>
          </w:p>
          <w:p w14:paraId="764A2923" w14:textId="77777777" w:rsidR="00CB4131" w:rsidRPr="00561123" w:rsidRDefault="00CB4131" w:rsidP="00CB4131">
            <w:pPr>
              <w:pStyle w:val="ListParagraph"/>
              <w:numPr>
                <w:ilvl w:val="0"/>
                <w:numId w:val="139"/>
              </w:numPr>
              <w:spacing w:line="252" w:lineRule="auto"/>
              <w:jc w:val="left"/>
              <w:rPr>
                <w:color w:val="000000" w:themeColor="text1"/>
                <w:kern w:val="2"/>
                <w:sz w:val="18"/>
                <w:szCs w:val="18"/>
                <w14:ligatures w14:val="standardContextual"/>
              </w:rPr>
            </w:pPr>
            <w:r w:rsidRPr="00561123">
              <w:rPr>
                <w:color w:val="000000" w:themeColor="text1"/>
                <w:kern w:val="2"/>
                <w:sz w:val="18"/>
                <w:szCs w:val="18"/>
                <w14:ligatures w14:val="standardContextual"/>
              </w:rPr>
              <w:t>20W speakers</w:t>
            </w:r>
          </w:p>
          <w:p w14:paraId="223C01F0" w14:textId="16192A97" w:rsidR="00CB4131" w:rsidRPr="00561123" w:rsidRDefault="00CB4131" w:rsidP="00CB4131">
            <w:pPr>
              <w:pStyle w:val="paragraph0"/>
              <w:numPr>
                <w:ilvl w:val="0"/>
                <w:numId w:val="139"/>
              </w:numPr>
              <w:spacing w:before="0" w:beforeAutospacing="0" w:after="0" w:afterAutospacing="0" w:line="254" w:lineRule="auto"/>
              <w:textAlignment w:val="baseline"/>
              <w:rPr>
                <w:rStyle w:val="normaltextrun"/>
                <w:rFonts w:eastAsiaTheme="majorEastAsia"/>
                <w:kern w:val="2"/>
                <w:sz w:val="18"/>
                <w:szCs w:val="18"/>
                <w14:ligatures w14:val="standardContextual"/>
              </w:rPr>
            </w:pPr>
            <w:r w:rsidRPr="00561123">
              <w:rPr>
                <w:color w:val="000000" w:themeColor="text1"/>
                <w:kern w:val="2"/>
                <w:sz w:val="18"/>
                <w:szCs w:val="18"/>
                <w14:ligatures w14:val="standardContextual"/>
              </w:rPr>
              <w:t>Compatible with IOS and Androids</w:t>
            </w:r>
          </w:p>
        </w:tc>
      </w:tr>
      <w:tr w:rsidR="00CB4131" w:rsidRPr="00FB1DC9" w14:paraId="3A8AB32D" w14:textId="77777777" w:rsidTr="006B1D5D">
        <w:trPr>
          <w:trHeight w:val="507"/>
        </w:trPr>
        <w:tc>
          <w:tcPr>
            <w:tcW w:w="1336" w:type="dxa"/>
          </w:tcPr>
          <w:p w14:paraId="3E1E9F1D" w14:textId="77777777" w:rsidR="00C31930" w:rsidRDefault="00C31930" w:rsidP="00CB4131">
            <w:pPr>
              <w:spacing w:before="60" w:after="60"/>
              <w:jc w:val="center"/>
              <w:rPr>
                <w:sz w:val="18"/>
                <w:szCs w:val="18"/>
              </w:rPr>
            </w:pPr>
          </w:p>
          <w:p w14:paraId="007092D6" w14:textId="77777777" w:rsidR="00C31930" w:rsidRDefault="00C31930" w:rsidP="00CB4131">
            <w:pPr>
              <w:spacing w:before="60" w:after="60"/>
              <w:jc w:val="center"/>
              <w:rPr>
                <w:sz w:val="18"/>
                <w:szCs w:val="18"/>
              </w:rPr>
            </w:pPr>
          </w:p>
          <w:p w14:paraId="6B6CBFED" w14:textId="37CAF6F3" w:rsidR="00CB4131" w:rsidRPr="00375155" w:rsidRDefault="00CB4131" w:rsidP="00CB4131">
            <w:pPr>
              <w:spacing w:before="60" w:after="60"/>
              <w:jc w:val="center"/>
              <w:rPr>
                <w:sz w:val="18"/>
                <w:szCs w:val="18"/>
              </w:rPr>
            </w:pPr>
            <w:r w:rsidRPr="00375155">
              <w:rPr>
                <w:sz w:val="18"/>
                <w:szCs w:val="18"/>
              </w:rPr>
              <w:t>1</w:t>
            </w:r>
            <w:r w:rsidR="00124A2F">
              <w:rPr>
                <w:sz w:val="18"/>
                <w:szCs w:val="18"/>
              </w:rPr>
              <w:t>0</w:t>
            </w:r>
          </w:p>
        </w:tc>
        <w:tc>
          <w:tcPr>
            <w:tcW w:w="1746" w:type="dxa"/>
          </w:tcPr>
          <w:p w14:paraId="28923170" w14:textId="77777777" w:rsidR="00CB4131" w:rsidRDefault="00CB4131" w:rsidP="00CB4131">
            <w:pPr>
              <w:spacing w:before="60" w:after="60"/>
              <w:rPr>
                <w:color w:val="000000" w:themeColor="text1"/>
                <w:kern w:val="2"/>
                <w:sz w:val="18"/>
                <w:szCs w:val="18"/>
                <w14:ligatures w14:val="standardContextual"/>
              </w:rPr>
            </w:pPr>
          </w:p>
          <w:p w14:paraId="30BE788C" w14:textId="77777777" w:rsidR="00CB4131" w:rsidRDefault="00CB4131" w:rsidP="00CB4131">
            <w:pPr>
              <w:spacing w:before="60" w:after="60"/>
              <w:rPr>
                <w:color w:val="000000" w:themeColor="text1"/>
                <w:kern w:val="2"/>
                <w:sz w:val="18"/>
                <w:szCs w:val="18"/>
                <w14:ligatures w14:val="standardContextual"/>
              </w:rPr>
            </w:pPr>
          </w:p>
          <w:p w14:paraId="460BDBE9" w14:textId="0B7F6125" w:rsidR="00CB4131" w:rsidRDefault="00CB4131" w:rsidP="00CB4131">
            <w:pPr>
              <w:spacing w:before="60" w:after="60"/>
              <w:rPr>
                <w:color w:val="000000" w:themeColor="text1"/>
                <w:kern w:val="2"/>
                <w:sz w:val="18"/>
                <w:szCs w:val="18"/>
                <w14:ligatures w14:val="standardContextual"/>
              </w:rPr>
            </w:pPr>
            <w:r w:rsidRPr="00561123">
              <w:rPr>
                <w:color w:val="000000" w:themeColor="text1"/>
                <w:kern w:val="2"/>
                <w:sz w:val="18"/>
                <w:szCs w:val="18"/>
                <w14:ligatures w14:val="standardContextual"/>
              </w:rPr>
              <w:t>Portable Bluetooth Speaker</w:t>
            </w:r>
          </w:p>
        </w:tc>
        <w:tc>
          <w:tcPr>
            <w:tcW w:w="2123" w:type="dxa"/>
            <w:vAlign w:val="center"/>
          </w:tcPr>
          <w:p w14:paraId="50005A60" w14:textId="002CFC7F" w:rsidR="00CB4131" w:rsidRPr="00AE6006" w:rsidRDefault="00CB4131" w:rsidP="00CB4131">
            <w:pPr>
              <w:spacing w:before="60" w:after="60"/>
              <w:jc w:val="center"/>
              <w:rPr>
                <w:iCs/>
                <w:sz w:val="18"/>
                <w:szCs w:val="18"/>
              </w:rPr>
            </w:pPr>
            <w:r w:rsidRPr="00AE6006">
              <w:rPr>
                <w:iCs/>
                <w:sz w:val="18"/>
                <w:szCs w:val="18"/>
              </w:rPr>
              <w:t>1</w:t>
            </w:r>
          </w:p>
        </w:tc>
        <w:tc>
          <w:tcPr>
            <w:tcW w:w="4043" w:type="dxa"/>
            <w:vAlign w:val="center"/>
          </w:tcPr>
          <w:p w14:paraId="58DF56AC" w14:textId="77777777" w:rsidR="00CB4131" w:rsidRPr="00561123" w:rsidRDefault="00CB4131" w:rsidP="00CB4131">
            <w:pPr>
              <w:pStyle w:val="NoSpacing"/>
              <w:numPr>
                <w:ilvl w:val="0"/>
                <w:numId w:val="139"/>
              </w:numPr>
              <w:spacing w:line="256" w:lineRule="auto"/>
              <w:jc w:val="left"/>
              <w:rPr>
                <w:color w:val="000000" w:themeColor="text1"/>
                <w:kern w:val="2"/>
                <w:sz w:val="18"/>
                <w:szCs w:val="18"/>
                <w:lang w:val="en-BZ"/>
                <w14:ligatures w14:val="standardContextual"/>
              </w:rPr>
            </w:pPr>
            <w:r w:rsidRPr="00561123">
              <w:rPr>
                <w:color w:val="000000" w:themeColor="text1"/>
                <w:kern w:val="2"/>
                <w:sz w:val="18"/>
                <w:szCs w:val="18"/>
                <w:lang w:val="en-BZ"/>
                <w14:ligatures w14:val="standardContextual"/>
              </w:rPr>
              <w:t>Two-way active speaker box</w:t>
            </w:r>
          </w:p>
          <w:p w14:paraId="0B0CE9B8" w14:textId="77777777" w:rsidR="00CB4131" w:rsidRPr="00561123" w:rsidRDefault="00CB4131" w:rsidP="00CB4131">
            <w:pPr>
              <w:pStyle w:val="ListParagraph"/>
              <w:numPr>
                <w:ilvl w:val="0"/>
                <w:numId w:val="139"/>
              </w:numPr>
              <w:spacing w:line="256" w:lineRule="auto"/>
              <w:jc w:val="left"/>
              <w:rPr>
                <w:color w:val="000000" w:themeColor="text1"/>
                <w:kern w:val="2"/>
                <w:sz w:val="18"/>
                <w:szCs w:val="18"/>
                <w:lang w:val="en-BZ"/>
                <w14:ligatures w14:val="standardContextual"/>
              </w:rPr>
            </w:pPr>
            <w:r w:rsidRPr="00561123">
              <w:rPr>
                <w:color w:val="000000" w:themeColor="text1"/>
                <w:kern w:val="2"/>
                <w:sz w:val="18"/>
                <w:szCs w:val="18"/>
                <w:lang w:val="en-BZ"/>
                <w14:ligatures w14:val="standardContextual"/>
              </w:rPr>
              <w:t>Frequency response 40Hz – 20KHz</w:t>
            </w:r>
          </w:p>
          <w:p w14:paraId="096EE28E" w14:textId="77777777" w:rsidR="00CB4131" w:rsidRPr="00561123" w:rsidRDefault="00CB4131" w:rsidP="00CB4131">
            <w:pPr>
              <w:pStyle w:val="ListParagraph"/>
              <w:numPr>
                <w:ilvl w:val="0"/>
                <w:numId w:val="139"/>
              </w:numPr>
              <w:spacing w:line="256" w:lineRule="auto"/>
              <w:jc w:val="left"/>
              <w:rPr>
                <w:color w:val="000000" w:themeColor="text1"/>
                <w:kern w:val="2"/>
                <w:sz w:val="18"/>
                <w:szCs w:val="18"/>
                <w:lang w:val="en-BZ"/>
                <w14:ligatures w14:val="standardContextual"/>
              </w:rPr>
            </w:pPr>
            <w:r w:rsidRPr="00561123">
              <w:rPr>
                <w:color w:val="000000" w:themeColor="text1"/>
                <w:kern w:val="2"/>
                <w:sz w:val="18"/>
                <w:szCs w:val="18"/>
                <w:lang w:val="en-BZ"/>
                <w14:ligatures w14:val="standardContextual"/>
              </w:rPr>
              <w:t>12V rechargeable battery</w:t>
            </w:r>
          </w:p>
          <w:p w14:paraId="7DF62997" w14:textId="77777777" w:rsidR="00CB4131" w:rsidRPr="00561123" w:rsidRDefault="00CB4131" w:rsidP="00CB4131">
            <w:pPr>
              <w:pStyle w:val="ListParagraph"/>
              <w:numPr>
                <w:ilvl w:val="0"/>
                <w:numId w:val="139"/>
              </w:numPr>
              <w:spacing w:line="256" w:lineRule="auto"/>
              <w:jc w:val="left"/>
              <w:rPr>
                <w:color w:val="000000" w:themeColor="text1"/>
                <w:kern w:val="2"/>
                <w:sz w:val="18"/>
                <w:szCs w:val="18"/>
                <w:lang w:val="en-BZ"/>
                <w14:ligatures w14:val="standardContextual"/>
              </w:rPr>
            </w:pPr>
            <w:r w:rsidRPr="00561123">
              <w:rPr>
                <w:color w:val="000000" w:themeColor="text1"/>
                <w:kern w:val="2"/>
                <w:sz w:val="18"/>
                <w:szCs w:val="18"/>
                <w:lang w:val="en-BZ"/>
                <w14:ligatures w14:val="standardContextual"/>
              </w:rPr>
              <w:t xml:space="preserve">Normal MP3. FM radio. </w:t>
            </w:r>
          </w:p>
          <w:p w14:paraId="67A6750C" w14:textId="77777777" w:rsidR="00CB4131" w:rsidRPr="00561123" w:rsidRDefault="00CB4131" w:rsidP="00CB4131">
            <w:pPr>
              <w:pStyle w:val="ListParagraph"/>
              <w:numPr>
                <w:ilvl w:val="0"/>
                <w:numId w:val="139"/>
              </w:numPr>
              <w:spacing w:line="256" w:lineRule="auto"/>
              <w:jc w:val="left"/>
              <w:rPr>
                <w:color w:val="000000" w:themeColor="text1"/>
                <w:kern w:val="2"/>
                <w:sz w:val="18"/>
                <w:szCs w:val="18"/>
                <w:lang w:val="en-BZ"/>
                <w14:ligatures w14:val="standardContextual"/>
              </w:rPr>
            </w:pPr>
            <w:r w:rsidRPr="00561123">
              <w:rPr>
                <w:color w:val="000000" w:themeColor="text1"/>
                <w:kern w:val="2"/>
                <w:sz w:val="18"/>
                <w:szCs w:val="18"/>
                <w:lang w:val="en-BZ"/>
                <w14:ligatures w14:val="standardContextual"/>
              </w:rPr>
              <w:t xml:space="preserve">SD card input. </w:t>
            </w:r>
          </w:p>
          <w:p w14:paraId="77E53C7A" w14:textId="77777777" w:rsidR="00CB4131" w:rsidRPr="00561123" w:rsidRDefault="00CB4131" w:rsidP="00CB4131">
            <w:pPr>
              <w:pStyle w:val="ListParagraph"/>
              <w:numPr>
                <w:ilvl w:val="0"/>
                <w:numId w:val="139"/>
              </w:numPr>
              <w:spacing w:line="256" w:lineRule="auto"/>
              <w:jc w:val="left"/>
              <w:rPr>
                <w:color w:val="000000" w:themeColor="text1"/>
                <w:kern w:val="2"/>
                <w:sz w:val="18"/>
                <w:szCs w:val="18"/>
                <w:lang w:val="en-BZ"/>
                <w14:ligatures w14:val="standardContextual"/>
              </w:rPr>
            </w:pPr>
            <w:r w:rsidRPr="00561123">
              <w:rPr>
                <w:color w:val="000000" w:themeColor="text1"/>
                <w:kern w:val="2"/>
                <w:sz w:val="18"/>
                <w:szCs w:val="18"/>
                <w:lang w:val="en-BZ"/>
                <w14:ligatures w14:val="standardContextual"/>
              </w:rPr>
              <w:t>Bluetooth</w:t>
            </w:r>
          </w:p>
          <w:p w14:paraId="304DFC79" w14:textId="77777777" w:rsidR="00CB4131" w:rsidRPr="00561123" w:rsidRDefault="00CB4131" w:rsidP="00CB4131">
            <w:pPr>
              <w:pStyle w:val="ListParagraph"/>
              <w:numPr>
                <w:ilvl w:val="0"/>
                <w:numId w:val="139"/>
              </w:numPr>
              <w:spacing w:line="256" w:lineRule="auto"/>
              <w:jc w:val="left"/>
              <w:rPr>
                <w:color w:val="000000" w:themeColor="text1"/>
                <w:kern w:val="2"/>
                <w:sz w:val="18"/>
                <w:szCs w:val="18"/>
                <w:lang w:val="en-BZ"/>
                <w14:ligatures w14:val="standardContextual"/>
              </w:rPr>
            </w:pPr>
            <w:r w:rsidRPr="00561123">
              <w:rPr>
                <w:color w:val="000000" w:themeColor="text1"/>
                <w:kern w:val="2"/>
                <w:sz w:val="18"/>
                <w:szCs w:val="18"/>
                <w:lang w:val="en-BZ"/>
                <w14:ligatures w14:val="standardContextual"/>
              </w:rPr>
              <w:t>LED Light</w:t>
            </w:r>
          </w:p>
          <w:p w14:paraId="3ADB7404" w14:textId="77777777" w:rsidR="00CB4131" w:rsidRPr="00561123" w:rsidRDefault="00CB4131" w:rsidP="00CB4131">
            <w:pPr>
              <w:pStyle w:val="ListParagraph"/>
              <w:numPr>
                <w:ilvl w:val="0"/>
                <w:numId w:val="139"/>
              </w:numPr>
              <w:spacing w:line="256" w:lineRule="auto"/>
              <w:jc w:val="left"/>
              <w:rPr>
                <w:color w:val="000000" w:themeColor="text1"/>
                <w:kern w:val="2"/>
                <w:sz w:val="18"/>
                <w:szCs w:val="18"/>
                <w:lang w:val="en-BZ"/>
                <w14:ligatures w14:val="standardContextual"/>
              </w:rPr>
            </w:pPr>
            <w:r w:rsidRPr="00561123">
              <w:rPr>
                <w:color w:val="000000" w:themeColor="text1"/>
                <w:kern w:val="2"/>
                <w:sz w:val="18"/>
                <w:szCs w:val="18"/>
                <w:lang w:val="en-BZ"/>
                <w14:ligatures w14:val="standardContextual"/>
              </w:rPr>
              <w:lastRenderedPageBreak/>
              <w:t>Woofer:  8”</w:t>
            </w:r>
          </w:p>
          <w:p w14:paraId="0FFE90ED" w14:textId="77777777" w:rsidR="00CB4131" w:rsidRPr="00561123" w:rsidRDefault="00CB4131" w:rsidP="00CB4131">
            <w:pPr>
              <w:pStyle w:val="ListParagraph"/>
              <w:numPr>
                <w:ilvl w:val="0"/>
                <w:numId w:val="139"/>
              </w:numPr>
              <w:spacing w:line="256" w:lineRule="auto"/>
              <w:jc w:val="left"/>
              <w:rPr>
                <w:color w:val="000000" w:themeColor="text1"/>
                <w:kern w:val="2"/>
                <w:sz w:val="18"/>
                <w:szCs w:val="18"/>
                <w14:ligatures w14:val="standardContextual"/>
              </w:rPr>
            </w:pPr>
            <w:r w:rsidRPr="00561123">
              <w:rPr>
                <w:color w:val="000000" w:themeColor="text1"/>
                <w:kern w:val="2"/>
                <w:sz w:val="18"/>
                <w:szCs w:val="18"/>
                <w14:ligatures w14:val="standardContextual"/>
              </w:rPr>
              <w:t>Voice coil:  38mm KSV</w:t>
            </w:r>
          </w:p>
          <w:p w14:paraId="340A94E9" w14:textId="77777777" w:rsidR="00CB4131" w:rsidRPr="00561123" w:rsidRDefault="00CB4131" w:rsidP="00CB4131">
            <w:pPr>
              <w:pStyle w:val="ListParagraph"/>
              <w:numPr>
                <w:ilvl w:val="0"/>
                <w:numId w:val="139"/>
              </w:numPr>
              <w:spacing w:line="256" w:lineRule="auto"/>
              <w:jc w:val="left"/>
              <w:rPr>
                <w:color w:val="000000" w:themeColor="text1"/>
                <w:kern w:val="2"/>
                <w:sz w:val="18"/>
                <w:szCs w:val="18"/>
                <w14:ligatures w14:val="standardContextual"/>
              </w:rPr>
            </w:pPr>
            <w:r w:rsidRPr="00561123">
              <w:rPr>
                <w:color w:val="000000" w:themeColor="text1"/>
                <w:kern w:val="2"/>
                <w:sz w:val="18"/>
                <w:szCs w:val="18"/>
                <w14:ligatures w14:val="standardContextual"/>
              </w:rPr>
              <w:t>Sensitivity:  88dB (+/- 3dB)</w:t>
            </w:r>
          </w:p>
          <w:p w14:paraId="14FF8D0F" w14:textId="77777777" w:rsidR="00CB4131" w:rsidRPr="00561123" w:rsidRDefault="00CB4131" w:rsidP="00CB4131">
            <w:pPr>
              <w:pStyle w:val="ListParagraph"/>
              <w:numPr>
                <w:ilvl w:val="0"/>
                <w:numId w:val="139"/>
              </w:numPr>
              <w:spacing w:line="256" w:lineRule="auto"/>
              <w:jc w:val="left"/>
              <w:rPr>
                <w:color w:val="000000" w:themeColor="text1"/>
                <w:kern w:val="2"/>
                <w:sz w:val="18"/>
                <w:szCs w:val="18"/>
                <w14:ligatures w14:val="standardContextual"/>
              </w:rPr>
            </w:pPr>
            <w:r w:rsidRPr="00561123">
              <w:rPr>
                <w:color w:val="000000" w:themeColor="text1"/>
                <w:kern w:val="2"/>
                <w:sz w:val="18"/>
                <w:szCs w:val="18"/>
                <w14:ligatures w14:val="standardContextual"/>
              </w:rPr>
              <w:t>Tweeter:  25mm DRIVER AMPLIFIER</w:t>
            </w:r>
          </w:p>
          <w:p w14:paraId="2AD326D5" w14:textId="77777777" w:rsidR="00CB4131" w:rsidRPr="00561123" w:rsidRDefault="00CB4131" w:rsidP="00CB4131">
            <w:pPr>
              <w:pStyle w:val="ListParagraph"/>
              <w:numPr>
                <w:ilvl w:val="0"/>
                <w:numId w:val="139"/>
              </w:numPr>
              <w:spacing w:line="256" w:lineRule="auto"/>
              <w:jc w:val="left"/>
              <w:rPr>
                <w:color w:val="000000" w:themeColor="text1"/>
                <w:kern w:val="2"/>
                <w:sz w:val="18"/>
                <w:szCs w:val="18"/>
                <w14:ligatures w14:val="standardContextual"/>
              </w:rPr>
            </w:pPr>
            <w:r w:rsidRPr="00561123">
              <w:rPr>
                <w:color w:val="000000" w:themeColor="text1"/>
                <w:kern w:val="2"/>
                <w:sz w:val="18"/>
                <w:szCs w:val="18"/>
                <w14:ligatures w14:val="standardContextual"/>
              </w:rPr>
              <w:t>Voltage:  AC100-240V/60-50Hz OR DC 12V</w:t>
            </w:r>
          </w:p>
          <w:p w14:paraId="389801D2" w14:textId="01857D91" w:rsidR="00CB4131" w:rsidRPr="00561123" w:rsidRDefault="00CB4131" w:rsidP="00CB4131">
            <w:pPr>
              <w:pStyle w:val="ListParagraph"/>
              <w:numPr>
                <w:ilvl w:val="0"/>
                <w:numId w:val="139"/>
              </w:numPr>
              <w:spacing w:line="252" w:lineRule="auto"/>
              <w:jc w:val="left"/>
              <w:rPr>
                <w:color w:val="000000" w:themeColor="text1"/>
                <w:kern w:val="2"/>
                <w:sz w:val="18"/>
                <w:szCs w:val="18"/>
                <w14:ligatures w14:val="standardContextual"/>
              </w:rPr>
            </w:pPr>
            <w:r w:rsidRPr="00561123">
              <w:rPr>
                <w:color w:val="000000" w:themeColor="text1"/>
                <w:kern w:val="2"/>
                <w:sz w:val="18"/>
                <w:szCs w:val="18"/>
                <w14:ligatures w14:val="standardContextual"/>
              </w:rPr>
              <w:t>Power:  80W</w:t>
            </w:r>
          </w:p>
        </w:tc>
      </w:tr>
      <w:tr w:rsidR="005603E5" w:rsidRPr="00FB1DC9" w14:paraId="12B67819" w14:textId="77777777" w:rsidTr="00BC1231">
        <w:trPr>
          <w:trHeight w:val="507"/>
        </w:trPr>
        <w:tc>
          <w:tcPr>
            <w:tcW w:w="1336" w:type="dxa"/>
          </w:tcPr>
          <w:p w14:paraId="39979732" w14:textId="51C9D746" w:rsidR="005603E5" w:rsidRDefault="005603E5" w:rsidP="00CB4131">
            <w:pPr>
              <w:spacing w:before="60" w:after="60"/>
              <w:jc w:val="center"/>
              <w:rPr>
                <w:sz w:val="18"/>
                <w:szCs w:val="18"/>
              </w:rPr>
            </w:pPr>
            <w:r>
              <w:rPr>
                <w:sz w:val="18"/>
                <w:szCs w:val="18"/>
              </w:rPr>
              <w:lastRenderedPageBreak/>
              <w:t>11</w:t>
            </w:r>
          </w:p>
        </w:tc>
        <w:tc>
          <w:tcPr>
            <w:tcW w:w="1746" w:type="dxa"/>
          </w:tcPr>
          <w:p w14:paraId="07903508" w14:textId="4BD7BBCC" w:rsidR="005603E5" w:rsidRDefault="005603E5" w:rsidP="00CB4131">
            <w:pPr>
              <w:spacing w:before="60" w:after="60"/>
              <w:rPr>
                <w:color w:val="000000" w:themeColor="text1"/>
                <w:kern w:val="2"/>
                <w:sz w:val="18"/>
                <w:szCs w:val="18"/>
                <w14:ligatures w14:val="standardContextual"/>
              </w:rPr>
            </w:pPr>
            <w:r>
              <w:rPr>
                <w:color w:val="000000" w:themeColor="text1"/>
                <w:kern w:val="2"/>
                <w:sz w:val="18"/>
                <w:szCs w:val="18"/>
                <w14:ligatures w14:val="standardContextual"/>
              </w:rPr>
              <w:t>Camera</w:t>
            </w:r>
          </w:p>
        </w:tc>
        <w:tc>
          <w:tcPr>
            <w:tcW w:w="2123" w:type="dxa"/>
            <w:vAlign w:val="center"/>
          </w:tcPr>
          <w:p w14:paraId="424F1B8B" w14:textId="2E4C607F" w:rsidR="005603E5" w:rsidRPr="00AE6006" w:rsidRDefault="005603E5" w:rsidP="00CB4131">
            <w:pPr>
              <w:spacing w:before="60" w:after="60"/>
              <w:jc w:val="center"/>
              <w:rPr>
                <w:iCs/>
                <w:sz w:val="18"/>
                <w:szCs w:val="18"/>
              </w:rPr>
            </w:pPr>
            <w:r>
              <w:rPr>
                <w:iCs/>
                <w:sz w:val="18"/>
                <w:szCs w:val="18"/>
              </w:rPr>
              <w:t>1</w:t>
            </w:r>
          </w:p>
        </w:tc>
        <w:tc>
          <w:tcPr>
            <w:tcW w:w="4043" w:type="dxa"/>
            <w:shd w:val="clear" w:color="auto" w:fill="auto"/>
            <w:vAlign w:val="center"/>
          </w:tcPr>
          <w:p w14:paraId="22FB46DD" w14:textId="77777777" w:rsidR="00BC1231" w:rsidRPr="00BC1231" w:rsidRDefault="00BC1231" w:rsidP="00BC1231">
            <w:pPr>
              <w:pStyle w:val="ListParagraph"/>
              <w:numPr>
                <w:ilvl w:val="0"/>
                <w:numId w:val="139"/>
              </w:numPr>
              <w:spacing w:line="252" w:lineRule="auto"/>
              <w:jc w:val="left"/>
              <w:rPr>
                <w:color w:val="000000" w:themeColor="text1"/>
                <w:kern w:val="2"/>
                <w:sz w:val="18"/>
                <w:szCs w:val="18"/>
                <w14:ligatures w14:val="standardContextual"/>
              </w:rPr>
            </w:pPr>
            <w:r w:rsidRPr="00BC1231">
              <w:rPr>
                <w:color w:val="000000" w:themeColor="text1"/>
                <w:kern w:val="2"/>
                <w:sz w:val="18"/>
                <w:szCs w:val="18"/>
                <w14:ligatures w14:val="standardContextual"/>
              </w:rPr>
              <w:t>High-</w:t>
            </w:r>
            <w:proofErr w:type="spellStart"/>
            <w:r w:rsidRPr="00BC1231">
              <w:rPr>
                <w:color w:val="000000" w:themeColor="text1"/>
                <w:kern w:val="2"/>
                <w:sz w:val="18"/>
                <w:szCs w:val="18"/>
                <w14:ligatures w14:val="standardContextual"/>
              </w:rPr>
              <w:t>definition</w:t>
            </w:r>
            <w:proofErr w:type="spellEnd"/>
            <w:r w:rsidRPr="00BC1231">
              <w:rPr>
                <w:color w:val="000000" w:themeColor="text1"/>
                <w:kern w:val="2"/>
                <w:sz w:val="18"/>
                <w:szCs w:val="18"/>
                <w14:ligatures w14:val="standardContextual"/>
              </w:rPr>
              <w:t xml:space="preserve"> Camera</w:t>
            </w:r>
          </w:p>
          <w:p w14:paraId="1CDA51E5" w14:textId="77777777" w:rsidR="00BC1231" w:rsidRPr="00BC1231" w:rsidRDefault="00BC1231" w:rsidP="00BC1231">
            <w:pPr>
              <w:pStyle w:val="ListParagraph"/>
              <w:numPr>
                <w:ilvl w:val="0"/>
                <w:numId w:val="139"/>
              </w:numPr>
              <w:spacing w:line="252" w:lineRule="auto"/>
              <w:jc w:val="left"/>
              <w:rPr>
                <w:color w:val="000000" w:themeColor="text1"/>
                <w:kern w:val="2"/>
                <w:sz w:val="18"/>
                <w:szCs w:val="18"/>
                <w14:ligatures w14:val="standardContextual"/>
              </w:rPr>
            </w:pPr>
            <w:r w:rsidRPr="00BC1231">
              <w:rPr>
                <w:color w:val="000000" w:themeColor="text1"/>
                <w:kern w:val="2"/>
                <w:sz w:val="18"/>
                <w:szCs w:val="18"/>
                <w14:ligatures w14:val="standardContextual"/>
              </w:rPr>
              <w:t>18-55mm Lens</w:t>
            </w:r>
          </w:p>
          <w:p w14:paraId="7E848E36" w14:textId="77777777" w:rsidR="00BC1231" w:rsidRPr="00BC1231" w:rsidRDefault="00BC1231" w:rsidP="00BC1231">
            <w:pPr>
              <w:pStyle w:val="ListParagraph"/>
              <w:numPr>
                <w:ilvl w:val="0"/>
                <w:numId w:val="139"/>
              </w:numPr>
              <w:spacing w:line="252" w:lineRule="auto"/>
              <w:jc w:val="left"/>
              <w:rPr>
                <w:color w:val="000000" w:themeColor="text1"/>
                <w:kern w:val="2"/>
                <w:sz w:val="18"/>
                <w:szCs w:val="18"/>
                <w14:ligatures w14:val="standardContextual"/>
              </w:rPr>
            </w:pPr>
            <w:proofErr w:type="spellStart"/>
            <w:r w:rsidRPr="00BC1231">
              <w:rPr>
                <w:color w:val="000000" w:themeColor="text1"/>
                <w:kern w:val="2"/>
                <w:sz w:val="18"/>
                <w:szCs w:val="18"/>
                <w14:ligatures w14:val="standardContextual"/>
              </w:rPr>
              <w:t>Built</w:t>
            </w:r>
            <w:proofErr w:type="spellEnd"/>
            <w:r w:rsidRPr="00BC1231">
              <w:rPr>
                <w:color w:val="000000" w:themeColor="text1"/>
                <w:kern w:val="2"/>
                <w:sz w:val="18"/>
                <w:szCs w:val="18"/>
                <w14:ligatures w14:val="standardContextual"/>
              </w:rPr>
              <w:t xml:space="preserve"> in </w:t>
            </w:r>
            <w:proofErr w:type="spellStart"/>
            <w:r w:rsidRPr="00BC1231">
              <w:rPr>
                <w:color w:val="000000" w:themeColor="text1"/>
                <w:kern w:val="2"/>
                <w:sz w:val="18"/>
                <w:szCs w:val="18"/>
                <w14:ligatures w14:val="standardContextual"/>
              </w:rPr>
              <w:t>Wi</w:t>
            </w:r>
            <w:proofErr w:type="spellEnd"/>
            <w:r w:rsidRPr="00BC1231">
              <w:rPr>
                <w:color w:val="000000" w:themeColor="text1"/>
                <w:kern w:val="2"/>
                <w:sz w:val="18"/>
                <w:szCs w:val="18"/>
                <w14:ligatures w14:val="standardContextual"/>
              </w:rPr>
              <w:t>-Fi</w:t>
            </w:r>
          </w:p>
          <w:p w14:paraId="3E50AD85" w14:textId="77777777" w:rsidR="00BC1231" w:rsidRPr="00BC1231" w:rsidRDefault="00BC1231" w:rsidP="00BC1231">
            <w:pPr>
              <w:pStyle w:val="ListParagraph"/>
              <w:numPr>
                <w:ilvl w:val="0"/>
                <w:numId w:val="139"/>
              </w:numPr>
              <w:spacing w:line="252" w:lineRule="auto"/>
              <w:jc w:val="left"/>
              <w:rPr>
                <w:color w:val="000000" w:themeColor="text1"/>
                <w:kern w:val="2"/>
                <w:sz w:val="18"/>
                <w:szCs w:val="18"/>
                <w14:ligatures w14:val="standardContextual"/>
              </w:rPr>
            </w:pPr>
            <w:r w:rsidRPr="00BC1231">
              <w:rPr>
                <w:color w:val="000000" w:themeColor="text1"/>
                <w:kern w:val="2"/>
                <w:sz w:val="18"/>
                <w:szCs w:val="18"/>
                <w14:ligatures w14:val="standardContextual"/>
              </w:rPr>
              <w:t>24.1 MP CMOS Sensor</w:t>
            </w:r>
          </w:p>
          <w:p w14:paraId="381DA38E" w14:textId="77777777" w:rsidR="00BC1231" w:rsidRPr="00BC1231" w:rsidRDefault="00BC1231" w:rsidP="00BC1231">
            <w:pPr>
              <w:pStyle w:val="ListParagraph"/>
              <w:numPr>
                <w:ilvl w:val="0"/>
                <w:numId w:val="139"/>
              </w:numPr>
              <w:spacing w:line="252" w:lineRule="auto"/>
              <w:jc w:val="left"/>
              <w:rPr>
                <w:color w:val="000000" w:themeColor="text1"/>
                <w:kern w:val="2"/>
                <w:sz w:val="18"/>
                <w:szCs w:val="18"/>
                <w14:ligatures w14:val="standardContextual"/>
              </w:rPr>
            </w:pPr>
            <w:r w:rsidRPr="00BC1231">
              <w:rPr>
                <w:color w:val="000000" w:themeColor="text1"/>
                <w:kern w:val="2"/>
                <w:sz w:val="18"/>
                <w:szCs w:val="18"/>
                <w14:ligatures w14:val="standardContextual"/>
              </w:rPr>
              <w:t xml:space="preserve">DIGIC 4+ Image Processor or </w:t>
            </w:r>
            <w:proofErr w:type="spellStart"/>
            <w:r w:rsidRPr="00BC1231">
              <w:rPr>
                <w:color w:val="000000" w:themeColor="text1"/>
                <w:kern w:val="2"/>
                <w:sz w:val="18"/>
                <w:szCs w:val="18"/>
                <w14:ligatures w14:val="standardContextual"/>
              </w:rPr>
              <w:t>equivalent</w:t>
            </w:r>
            <w:proofErr w:type="spellEnd"/>
            <w:r w:rsidRPr="00BC1231">
              <w:rPr>
                <w:color w:val="000000" w:themeColor="text1"/>
                <w:kern w:val="2"/>
                <w:sz w:val="18"/>
                <w:szCs w:val="18"/>
                <w14:ligatures w14:val="standardContextual"/>
              </w:rPr>
              <w:t xml:space="preserve"> </w:t>
            </w:r>
          </w:p>
          <w:p w14:paraId="64184910" w14:textId="77777777" w:rsidR="00BC1231" w:rsidRPr="00BC1231" w:rsidRDefault="00BC1231" w:rsidP="00BC1231">
            <w:pPr>
              <w:pStyle w:val="ListParagraph"/>
              <w:numPr>
                <w:ilvl w:val="0"/>
                <w:numId w:val="139"/>
              </w:numPr>
              <w:spacing w:line="252" w:lineRule="auto"/>
              <w:jc w:val="left"/>
              <w:rPr>
                <w:color w:val="000000" w:themeColor="text1"/>
                <w:kern w:val="2"/>
                <w:sz w:val="18"/>
                <w:szCs w:val="18"/>
                <w14:ligatures w14:val="standardContextual"/>
              </w:rPr>
            </w:pPr>
            <w:r w:rsidRPr="00BC1231">
              <w:rPr>
                <w:color w:val="000000" w:themeColor="text1"/>
                <w:kern w:val="2"/>
                <w:sz w:val="18"/>
                <w:szCs w:val="18"/>
                <w14:ligatures w14:val="standardContextual"/>
              </w:rPr>
              <w:t>Videos</w:t>
            </w:r>
          </w:p>
          <w:p w14:paraId="6FE080B4" w14:textId="12B7D9C9" w:rsidR="005603E5" w:rsidRPr="00561123" w:rsidRDefault="00BC1231" w:rsidP="00BC1231">
            <w:pPr>
              <w:pStyle w:val="NoSpacing"/>
              <w:numPr>
                <w:ilvl w:val="0"/>
                <w:numId w:val="139"/>
              </w:numPr>
              <w:spacing w:line="256" w:lineRule="auto"/>
              <w:jc w:val="left"/>
              <w:rPr>
                <w:color w:val="000000" w:themeColor="text1"/>
                <w:kern w:val="2"/>
                <w:sz w:val="18"/>
                <w:szCs w:val="18"/>
                <w:lang w:val="en-BZ"/>
                <w14:ligatures w14:val="standardContextual"/>
              </w:rPr>
            </w:pPr>
            <w:r w:rsidRPr="00BC1231">
              <w:rPr>
                <w:color w:val="000000" w:themeColor="text1"/>
                <w:kern w:val="2"/>
                <w:sz w:val="18"/>
                <w:szCs w:val="18"/>
                <w14:ligatures w14:val="standardContextual"/>
              </w:rPr>
              <w:t>SD Card 128GB</w:t>
            </w:r>
          </w:p>
        </w:tc>
      </w:tr>
      <w:tr w:rsidR="00CB4131" w:rsidRPr="00FB1DC9" w14:paraId="56A69DA0" w14:textId="77777777" w:rsidTr="006B1D5D">
        <w:trPr>
          <w:trHeight w:val="507"/>
        </w:trPr>
        <w:tc>
          <w:tcPr>
            <w:tcW w:w="1336" w:type="dxa"/>
          </w:tcPr>
          <w:p w14:paraId="49988D6E" w14:textId="77777777" w:rsidR="00CB4131" w:rsidRPr="00375155" w:rsidRDefault="00CB4131" w:rsidP="00CB4131">
            <w:pPr>
              <w:spacing w:before="60" w:after="60"/>
              <w:jc w:val="center"/>
              <w:rPr>
                <w:sz w:val="18"/>
                <w:szCs w:val="18"/>
              </w:rPr>
            </w:pPr>
          </w:p>
          <w:p w14:paraId="6D1A2B94" w14:textId="77777777" w:rsidR="00CB4131" w:rsidRPr="00375155" w:rsidRDefault="00CB4131" w:rsidP="00CB4131">
            <w:pPr>
              <w:spacing w:before="60" w:after="60"/>
              <w:jc w:val="center"/>
              <w:rPr>
                <w:sz w:val="18"/>
                <w:szCs w:val="18"/>
              </w:rPr>
            </w:pPr>
          </w:p>
          <w:p w14:paraId="3F6DDDCA" w14:textId="77777777" w:rsidR="00CB4131" w:rsidRPr="00375155" w:rsidRDefault="00CB4131" w:rsidP="00CB4131">
            <w:pPr>
              <w:spacing w:before="60" w:after="60"/>
              <w:jc w:val="center"/>
              <w:rPr>
                <w:sz w:val="18"/>
                <w:szCs w:val="18"/>
              </w:rPr>
            </w:pPr>
          </w:p>
          <w:p w14:paraId="15B26691" w14:textId="77777777" w:rsidR="00C31930" w:rsidRDefault="00C31930" w:rsidP="00CB4131">
            <w:pPr>
              <w:spacing w:before="60" w:after="60"/>
              <w:jc w:val="center"/>
              <w:rPr>
                <w:sz w:val="18"/>
                <w:szCs w:val="18"/>
              </w:rPr>
            </w:pPr>
          </w:p>
          <w:p w14:paraId="6A48E159" w14:textId="77777777" w:rsidR="00C31930" w:rsidRDefault="00C31930" w:rsidP="00CB4131">
            <w:pPr>
              <w:spacing w:before="60" w:after="60"/>
              <w:jc w:val="center"/>
              <w:rPr>
                <w:sz w:val="18"/>
                <w:szCs w:val="18"/>
              </w:rPr>
            </w:pPr>
          </w:p>
          <w:p w14:paraId="7A371E2F" w14:textId="77777777" w:rsidR="00C31930" w:rsidRDefault="00C31930" w:rsidP="00CB4131">
            <w:pPr>
              <w:spacing w:before="60" w:after="60"/>
              <w:jc w:val="center"/>
              <w:rPr>
                <w:sz w:val="18"/>
                <w:szCs w:val="18"/>
              </w:rPr>
            </w:pPr>
          </w:p>
          <w:p w14:paraId="00821877" w14:textId="15349C91" w:rsidR="00CB4131" w:rsidRPr="00375155" w:rsidRDefault="00124A2F" w:rsidP="00CB4131">
            <w:pPr>
              <w:spacing w:before="60" w:after="60"/>
              <w:jc w:val="center"/>
              <w:rPr>
                <w:sz w:val="18"/>
                <w:szCs w:val="18"/>
              </w:rPr>
            </w:pPr>
            <w:r>
              <w:rPr>
                <w:sz w:val="18"/>
                <w:szCs w:val="18"/>
              </w:rPr>
              <w:t>1</w:t>
            </w:r>
            <w:r w:rsidR="00BC1231">
              <w:rPr>
                <w:sz w:val="18"/>
                <w:szCs w:val="18"/>
              </w:rPr>
              <w:t>2</w:t>
            </w:r>
          </w:p>
        </w:tc>
        <w:tc>
          <w:tcPr>
            <w:tcW w:w="1746" w:type="dxa"/>
          </w:tcPr>
          <w:p w14:paraId="6AE9BAD9" w14:textId="77777777" w:rsidR="00CB4131" w:rsidRDefault="00CB4131" w:rsidP="00CB4131">
            <w:pPr>
              <w:spacing w:before="60" w:after="60"/>
              <w:rPr>
                <w:rStyle w:val="normaltextrun"/>
                <w:rFonts w:eastAsiaTheme="majorEastAsia"/>
                <w:kern w:val="2"/>
                <w:sz w:val="18"/>
                <w:szCs w:val="18"/>
                <w14:ligatures w14:val="standardContextual"/>
              </w:rPr>
            </w:pPr>
          </w:p>
          <w:p w14:paraId="7F9843B4" w14:textId="77777777" w:rsidR="00CB4131" w:rsidRDefault="00CB4131" w:rsidP="00CB4131">
            <w:pPr>
              <w:spacing w:before="60" w:after="60"/>
              <w:rPr>
                <w:rStyle w:val="normaltextrun"/>
                <w:rFonts w:eastAsiaTheme="majorEastAsia"/>
                <w:kern w:val="2"/>
                <w:sz w:val="18"/>
                <w:szCs w:val="18"/>
                <w14:ligatures w14:val="standardContextual"/>
              </w:rPr>
            </w:pPr>
          </w:p>
          <w:p w14:paraId="7C5ACC45" w14:textId="77777777" w:rsidR="00CB4131" w:rsidRDefault="00CB4131" w:rsidP="00CB4131">
            <w:pPr>
              <w:spacing w:before="60" w:after="60"/>
              <w:rPr>
                <w:rStyle w:val="normaltextrun"/>
                <w:rFonts w:eastAsiaTheme="majorEastAsia"/>
                <w:kern w:val="2"/>
                <w:sz w:val="18"/>
                <w:szCs w:val="18"/>
                <w14:ligatures w14:val="standardContextual"/>
              </w:rPr>
            </w:pPr>
          </w:p>
          <w:p w14:paraId="4023DE0B" w14:textId="77777777" w:rsidR="00C31930" w:rsidRDefault="00C31930" w:rsidP="00CB4131">
            <w:pPr>
              <w:spacing w:before="60" w:after="60"/>
              <w:rPr>
                <w:rStyle w:val="normaltextrun"/>
                <w:rFonts w:eastAsiaTheme="majorEastAsia"/>
                <w:kern w:val="2"/>
                <w:sz w:val="18"/>
                <w:szCs w:val="18"/>
                <w14:ligatures w14:val="standardContextual"/>
              </w:rPr>
            </w:pPr>
          </w:p>
          <w:p w14:paraId="11571D87" w14:textId="77777777" w:rsidR="00C31930" w:rsidRDefault="00C31930" w:rsidP="00CB4131">
            <w:pPr>
              <w:spacing w:before="60" w:after="60"/>
              <w:rPr>
                <w:rStyle w:val="normaltextrun"/>
                <w:rFonts w:eastAsiaTheme="majorEastAsia"/>
                <w:kern w:val="2"/>
                <w:sz w:val="18"/>
                <w:szCs w:val="18"/>
                <w14:ligatures w14:val="standardContextual"/>
              </w:rPr>
            </w:pPr>
          </w:p>
          <w:p w14:paraId="6A149CAB" w14:textId="77777777" w:rsidR="00C31930" w:rsidRDefault="00C31930" w:rsidP="00CB4131">
            <w:pPr>
              <w:spacing w:before="60" w:after="60"/>
              <w:rPr>
                <w:rStyle w:val="normaltextrun"/>
                <w:rFonts w:eastAsiaTheme="majorEastAsia"/>
                <w:kern w:val="2"/>
                <w:sz w:val="18"/>
                <w:szCs w:val="18"/>
                <w14:ligatures w14:val="standardContextual"/>
              </w:rPr>
            </w:pPr>
          </w:p>
          <w:p w14:paraId="19F1505E" w14:textId="5614768B" w:rsidR="00CB4131" w:rsidRPr="00561123" w:rsidRDefault="00CB4131" w:rsidP="00CB4131">
            <w:pPr>
              <w:spacing w:before="60" w:after="60"/>
              <w:rPr>
                <w:rStyle w:val="normaltextrun"/>
                <w:rFonts w:eastAsiaTheme="majorEastAsia"/>
                <w:kern w:val="2"/>
                <w:sz w:val="18"/>
                <w:szCs w:val="18"/>
                <w14:ligatures w14:val="standardContextual"/>
              </w:rPr>
            </w:pPr>
            <w:r w:rsidRPr="00561123">
              <w:rPr>
                <w:rStyle w:val="normaltextrun"/>
                <w:rFonts w:eastAsiaTheme="majorEastAsia"/>
                <w:kern w:val="2"/>
                <w:sz w:val="18"/>
                <w:szCs w:val="18"/>
                <w14:ligatures w14:val="standardContextual"/>
              </w:rPr>
              <w:t>L- Shaped O</w:t>
            </w:r>
            <w:r w:rsidRPr="00561123">
              <w:rPr>
                <w:rStyle w:val="normaltextrun"/>
                <w:rFonts w:eastAsiaTheme="majorEastAsia"/>
                <w:sz w:val="18"/>
                <w:szCs w:val="18"/>
              </w:rPr>
              <w:t>ffice Desk</w:t>
            </w:r>
          </w:p>
        </w:tc>
        <w:tc>
          <w:tcPr>
            <w:tcW w:w="2123" w:type="dxa"/>
            <w:vAlign w:val="center"/>
          </w:tcPr>
          <w:p w14:paraId="59A4F666" w14:textId="661DB39B" w:rsidR="00CB4131" w:rsidRPr="00561123" w:rsidRDefault="00CB4131" w:rsidP="00CB4131">
            <w:pPr>
              <w:spacing w:before="60" w:after="60"/>
              <w:jc w:val="center"/>
              <w:rPr>
                <w:iCs/>
                <w:sz w:val="18"/>
                <w:szCs w:val="18"/>
              </w:rPr>
            </w:pPr>
            <w:r w:rsidRPr="00561123">
              <w:rPr>
                <w:iCs/>
                <w:sz w:val="18"/>
                <w:szCs w:val="18"/>
              </w:rPr>
              <w:t>4</w:t>
            </w:r>
          </w:p>
        </w:tc>
        <w:tc>
          <w:tcPr>
            <w:tcW w:w="4043" w:type="dxa"/>
            <w:vAlign w:val="center"/>
          </w:tcPr>
          <w:p w14:paraId="1C803F91" w14:textId="77777777" w:rsidR="00CB4131" w:rsidRPr="00561123" w:rsidRDefault="00CB4131" w:rsidP="00CB4131">
            <w:pPr>
              <w:pStyle w:val="paragraph0"/>
              <w:numPr>
                <w:ilvl w:val="0"/>
                <w:numId w:val="139"/>
              </w:numPr>
              <w:spacing w:before="0" w:beforeAutospacing="0" w:after="0" w:afterAutospacing="0" w:line="254" w:lineRule="auto"/>
              <w:textAlignment w:val="baseline"/>
              <w:rPr>
                <w:rStyle w:val="normaltextrun"/>
                <w:rFonts w:eastAsiaTheme="majorEastAsia"/>
                <w:kern w:val="2"/>
                <w:sz w:val="18"/>
                <w:szCs w:val="18"/>
                <w14:ligatures w14:val="standardContextual"/>
              </w:rPr>
            </w:pPr>
            <w:r w:rsidRPr="00561123">
              <w:rPr>
                <w:rStyle w:val="normaltextrun"/>
                <w:rFonts w:eastAsiaTheme="majorEastAsia"/>
                <w:kern w:val="2"/>
                <w:sz w:val="18"/>
                <w:szCs w:val="18"/>
                <w14:ligatures w14:val="standardContextual"/>
              </w:rPr>
              <w:t>An on-site view of the actual desks at IAU is necessary before construction of desks.</w:t>
            </w:r>
          </w:p>
          <w:p w14:paraId="7F13539F" w14:textId="77777777" w:rsidR="00CB4131" w:rsidRPr="00561123" w:rsidRDefault="00CB4131" w:rsidP="00CB4131">
            <w:pPr>
              <w:pStyle w:val="paragraph0"/>
              <w:numPr>
                <w:ilvl w:val="0"/>
                <w:numId w:val="139"/>
              </w:numPr>
              <w:spacing w:before="0" w:beforeAutospacing="0" w:after="0" w:afterAutospacing="0" w:line="254" w:lineRule="auto"/>
              <w:textAlignment w:val="baseline"/>
              <w:rPr>
                <w:rStyle w:val="normaltextrun"/>
                <w:rFonts w:eastAsiaTheme="majorEastAsia"/>
                <w:kern w:val="2"/>
                <w:sz w:val="18"/>
                <w:szCs w:val="18"/>
                <w14:ligatures w14:val="standardContextual"/>
              </w:rPr>
            </w:pPr>
            <w:r w:rsidRPr="00561123">
              <w:rPr>
                <w:rStyle w:val="normaltextrun"/>
                <w:rFonts w:eastAsiaTheme="majorEastAsia"/>
                <w:kern w:val="2"/>
                <w:sz w:val="18"/>
                <w:szCs w:val="18"/>
                <w14:ligatures w14:val="standardContextual"/>
              </w:rPr>
              <w:t>M</w:t>
            </w:r>
            <w:r w:rsidRPr="00561123">
              <w:rPr>
                <w:rStyle w:val="normaltextrun"/>
                <w:rFonts w:eastAsiaTheme="majorEastAsia"/>
                <w:sz w:val="18"/>
                <w:szCs w:val="18"/>
              </w:rPr>
              <w:t>ahogany</w:t>
            </w:r>
          </w:p>
          <w:p w14:paraId="237BF293" w14:textId="77777777" w:rsidR="00CB4131" w:rsidRPr="00561123" w:rsidRDefault="00CB4131" w:rsidP="00CB4131">
            <w:pPr>
              <w:pStyle w:val="paragraph0"/>
              <w:numPr>
                <w:ilvl w:val="0"/>
                <w:numId w:val="139"/>
              </w:numPr>
              <w:spacing w:before="0" w:beforeAutospacing="0" w:after="0" w:afterAutospacing="0" w:line="254" w:lineRule="auto"/>
              <w:textAlignment w:val="baseline"/>
              <w:rPr>
                <w:rStyle w:val="normaltextrun"/>
                <w:rFonts w:eastAsiaTheme="majorEastAsia"/>
                <w:kern w:val="2"/>
                <w:sz w:val="18"/>
                <w:szCs w:val="18"/>
                <w14:ligatures w14:val="standardContextual"/>
              </w:rPr>
            </w:pPr>
            <w:r w:rsidRPr="00561123">
              <w:rPr>
                <w:rStyle w:val="normaltextrun"/>
                <w:rFonts w:eastAsiaTheme="majorEastAsia"/>
                <w:kern w:val="2"/>
                <w:sz w:val="18"/>
                <w:szCs w:val="18"/>
                <w14:ligatures w14:val="standardContextual"/>
              </w:rPr>
              <w:t xml:space="preserve">3 drawers with lock (including 1 deep filing drawer) </w:t>
            </w:r>
          </w:p>
          <w:p w14:paraId="6515B5F6" w14:textId="77777777" w:rsidR="00CB4131" w:rsidRPr="00561123" w:rsidRDefault="00CB4131" w:rsidP="00CB4131">
            <w:pPr>
              <w:pStyle w:val="paragraph0"/>
              <w:spacing w:before="0" w:beforeAutospacing="0" w:after="0" w:afterAutospacing="0" w:line="254" w:lineRule="auto"/>
              <w:ind w:left="360"/>
              <w:textAlignment w:val="baseline"/>
              <w:rPr>
                <w:rStyle w:val="normaltextrun"/>
                <w:rFonts w:eastAsiaTheme="majorEastAsia"/>
                <w:kern w:val="2"/>
                <w:sz w:val="18"/>
                <w:szCs w:val="18"/>
                <w14:ligatures w14:val="standardContextual"/>
              </w:rPr>
            </w:pPr>
            <w:r w:rsidRPr="00561123">
              <w:rPr>
                <w:rStyle w:val="normaltextrun"/>
                <w:rFonts w:eastAsiaTheme="majorEastAsia"/>
                <w:sz w:val="18"/>
                <w:szCs w:val="18"/>
              </w:rPr>
              <w:t>Desks Measurements:</w:t>
            </w:r>
          </w:p>
          <w:p w14:paraId="0CF27FED" w14:textId="77777777" w:rsidR="00CB4131" w:rsidRPr="00561123" w:rsidRDefault="00CB4131" w:rsidP="00CB4131">
            <w:pPr>
              <w:pStyle w:val="paragraph0"/>
              <w:numPr>
                <w:ilvl w:val="0"/>
                <w:numId w:val="139"/>
              </w:numPr>
              <w:spacing w:before="0" w:beforeAutospacing="0" w:after="0" w:afterAutospacing="0" w:line="254" w:lineRule="auto"/>
              <w:textAlignment w:val="baseline"/>
              <w:rPr>
                <w:rStyle w:val="normaltextrun"/>
                <w:rFonts w:eastAsiaTheme="majorEastAsia"/>
                <w:kern w:val="2"/>
                <w:sz w:val="18"/>
                <w:szCs w:val="18"/>
                <w14:ligatures w14:val="standardContextual"/>
              </w:rPr>
            </w:pPr>
            <w:r w:rsidRPr="00561123">
              <w:rPr>
                <w:rStyle w:val="normaltextrun"/>
                <w:rFonts w:eastAsiaTheme="majorEastAsia"/>
                <w:kern w:val="2"/>
                <w:sz w:val="18"/>
                <w:szCs w:val="18"/>
                <w14:ligatures w14:val="standardContextual"/>
              </w:rPr>
              <w:t>One (1) Length 71”, Return 70”, width 24”, height 30”</w:t>
            </w:r>
          </w:p>
          <w:p w14:paraId="4E226D9B" w14:textId="77777777" w:rsidR="00CB4131" w:rsidRPr="00561123" w:rsidRDefault="00CB4131" w:rsidP="00CB4131">
            <w:pPr>
              <w:pStyle w:val="paragraph0"/>
              <w:numPr>
                <w:ilvl w:val="0"/>
                <w:numId w:val="139"/>
              </w:numPr>
              <w:spacing w:before="0" w:beforeAutospacing="0" w:after="0" w:afterAutospacing="0" w:line="254" w:lineRule="auto"/>
              <w:textAlignment w:val="baseline"/>
              <w:rPr>
                <w:rStyle w:val="normaltextrun"/>
                <w:rFonts w:eastAsiaTheme="majorEastAsia"/>
                <w:kern w:val="2"/>
                <w:sz w:val="18"/>
                <w:szCs w:val="18"/>
                <w14:ligatures w14:val="standardContextual"/>
              </w:rPr>
            </w:pPr>
            <w:r w:rsidRPr="00561123">
              <w:rPr>
                <w:rStyle w:val="normaltextrun"/>
                <w:rFonts w:eastAsiaTheme="majorEastAsia"/>
                <w:kern w:val="2"/>
                <w:sz w:val="18"/>
                <w:szCs w:val="18"/>
                <w14:ligatures w14:val="standardContextual"/>
              </w:rPr>
              <w:t>One (1) Length 71”, Return 80”, width 24”, height 30”</w:t>
            </w:r>
          </w:p>
          <w:p w14:paraId="19D3AA3A" w14:textId="77777777" w:rsidR="00CB4131" w:rsidRPr="00561123" w:rsidRDefault="00CB4131" w:rsidP="00CB4131">
            <w:pPr>
              <w:pStyle w:val="paragraph0"/>
              <w:numPr>
                <w:ilvl w:val="0"/>
                <w:numId w:val="139"/>
              </w:numPr>
              <w:spacing w:before="0" w:beforeAutospacing="0" w:after="0" w:afterAutospacing="0" w:line="254" w:lineRule="auto"/>
              <w:textAlignment w:val="baseline"/>
              <w:rPr>
                <w:rStyle w:val="normaltextrun"/>
                <w:rFonts w:eastAsiaTheme="majorEastAsia"/>
                <w:kern w:val="2"/>
                <w:sz w:val="18"/>
                <w:szCs w:val="18"/>
                <w14:ligatures w14:val="standardContextual"/>
              </w:rPr>
            </w:pPr>
            <w:r w:rsidRPr="00561123">
              <w:rPr>
                <w:rStyle w:val="normaltextrun"/>
                <w:rFonts w:eastAsiaTheme="majorEastAsia"/>
                <w:kern w:val="2"/>
                <w:sz w:val="18"/>
                <w:szCs w:val="18"/>
                <w14:ligatures w14:val="standardContextual"/>
              </w:rPr>
              <w:t>One (1) Length 71”, Return 82”, width 24”, height 30”</w:t>
            </w:r>
          </w:p>
          <w:p w14:paraId="288D7AA4" w14:textId="4293E500" w:rsidR="00CB4131" w:rsidRPr="00AD0F19" w:rsidRDefault="00CB4131" w:rsidP="00AD0F19">
            <w:pPr>
              <w:pStyle w:val="paragraph0"/>
              <w:numPr>
                <w:ilvl w:val="0"/>
                <w:numId w:val="139"/>
              </w:numPr>
              <w:spacing w:before="0" w:beforeAutospacing="0" w:after="0" w:afterAutospacing="0" w:line="254" w:lineRule="auto"/>
              <w:textAlignment w:val="baseline"/>
              <w:rPr>
                <w:rStyle w:val="normaltextrun"/>
                <w:rFonts w:eastAsiaTheme="majorEastAsia"/>
                <w:kern w:val="2"/>
                <w:sz w:val="18"/>
                <w:szCs w:val="18"/>
                <w14:ligatures w14:val="standardContextual"/>
              </w:rPr>
            </w:pPr>
            <w:r w:rsidRPr="00561123">
              <w:rPr>
                <w:rStyle w:val="normaltextrun"/>
                <w:rFonts w:eastAsiaTheme="majorEastAsia"/>
                <w:kern w:val="2"/>
                <w:sz w:val="18"/>
                <w:szCs w:val="18"/>
                <w14:ligatures w14:val="standardContextual"/>
              </w:rPr>
              <w:t>One (1) Length 62”, Return 80”, width 24”, height 30”</w:t>
            </w:r>
          </w:p>
        </w:tc>
      </w:tr>
      <w:tr w:rsidR="00CB4131" w:rsidRPr="00FB1DC9" w14:paraId="1527277D" w14:textId="77777777" w:rsidTr="006B1D5D">
        <w:trPr>
          <w:trHeight w:val="507"/>
        </w:trPr>
        <w:tc>
          <w:tcPr>
            <w:tcW w:w="1336" w:type="dxa"/>
          </w:tcPr>
          <w:p w14:paraId="4BBA342D" w14:textId="77777777" w:rsidR="00C31930" w:rsidRDefault="00C31930" w:rsidP="00CB4131">
            <w:pPr>
              <w:spacing w:before="60" w:after="60"/>
              <w:jc w:val="center"/>
              <w:rPr>
                <w:sz w:val="18"/>
                <w:szCs w:val="18"/>
              </w:rPr>
            </w:pPr>
          </w:p>
          <w:p w14:paraId="11E63FCC" w14:textId="77777777" w:rsidR="00C31930" w:rsidRDefault="00C31930" w:rsidP="00CB4131">
            <w:pPr>
              <w:spacing w:before="60" w:after="60"/>
              <w:jc w:val="center"/>
              <w:rPr>
                <w:sz w:val="18"/>
                <w:szCs w:val="18"/>
              </w:rPr>
            </w:pPr>
          </w:p>
          <w:p w14:paraId="7080BE61" w14:textId="77777777" w:rsidR="00C31930" w:rsidRDefault="00C31930" w:rsidP="00CB4131">
            <w:pPr>
              <w:spacing w:before="60" w:after="60"/>
              <w:jc w:val="center"/>
              <w:rPr>
                <w:sz w:val="18"/>
                <w:szCs w:val="18"/>
              </w:rPr>
            </w:pPr>
          </w:p>
          <w:p w14:paraId="2ACA76AA" w14:textId="77777777" w:rsidR="00C31930" w:rsidRDefault="00C31930" w:rsidP="00CB4131">
            <w:pPr>
              <w:spacing w:before="60" w:after="60"/>
              <w:jc w:val="center"/>
              <w:rPr>
                <w:sz w:val="18"/>
                <w:szCs w:val="18"/>
              </w:rPr>
            </w:pPr>
          </w:p>
          <w:p w14:paraId="514F69B9" w14:textId="76ECBE9C" w:rsidR="00CB4131" w:rsidRPr="00375155" w:rsidRDefault="00124A2F" w:rsidP="00CB4131">
            <w:pPr>
              <w:spacing w:before="60" w:after="60"/>
              <w:jc w:val="center"/>
              <w:rPr>
                <w:sz w:val="18"/>
                <w:szCs w:val="18"/>
                <w:highlight w:val="cyan"/>
              </w:rPr>
            </w:pPr>
            <w:r w:rsidRPr="00124A2F">
              <w:rPr>
                <w:sz w:val="18"/>
                <w:szCs w:val="18"/>
              </w:rPr>
              <w:t>1</w:t>
            </w:r>
            <w:r w:rsidR="00BC1231">
              <w:rPr>
                <w:sz w:val="18"/>
                <w:szCs w:val="18"/>
              </w:rPr>
              <w:t>3</w:t>
            </w:r>
          </w:p>
        </w:tc>
        <w:tc>
          <w:tcPr>
            <w:tcW w:w="1746" w:type="dxa"/>
          </w:tcPr>
          <w:p w14:paraId="6F56D815" w14:textId="77777777" w:rsidR="00C31930" w:rsidRDefault="00C31930" w:rsidP="00CB4131">
            <w:pPr>
              <w:spacing w:before="60" w:after="60"/>
              <w:rPr>
                <w:rStyle w:val="normaltextrun"/>
                <w:rFonts w:eastAsiaTheme="majorEastAsia"/>
                <w:kern w:val="2"/>
                <w:sz w:val="18"/>
                <w:szCs w:val="18"/>
                <w14:ligatures w14:val="standardContextual"/>
              </w:rPr>
            </w:pPr>
          </w:p>
          <w:p w14:paraId="023ED373" w14:textId="77777777" w:rsidR="00C31930" w:rsidRDefault="00C31930" w:rsidP="00CB4131">
            <w:pPr>
              <w:spacing w:before="60" w:after="60"/>
              <w:rPr>
                <w:rStyle w:val="normaltextrun"/>
                <w:rFonts w:eastAsiaTheme="majorEastAsia"/>
                <w:kern w:val="2"/>
                <w:sz w:val="18"/>
                <w:szCs w:val="18"/>
                <w14:ligatures w14:val="standardContextual"/>
              </w:rPr>
            </w:pPr>
          </w:p>
          <w:p w14:paraId="76CAA176" w14:textId="77777777" w:rsidR="00C31930" w:rsidRDefault="00C31930" w:rsidP="00CB4131">
            <w:pPr>
              <w:spacing w:before="60" w:after="60"/>
              <w:rPr>
                <w:rStyle w:val="normaltextrun"/>
                <w:rFonts w:eastAsiaTheme="majorEastAsia"/>
                <w:kern w:val="2"/>
                <w:sz w:val="18"/>
                <w:szCs w:val="18"/>
                <w14:ligatures w14:val="standardContextual"/>
              </w:rPr>
            </w:pPr>
          </w:p>
          <w:p w14:paraId="7C618B88" w14:textId="77777777" w:rsidR="00C31930" w:rsidRDefault="00C31930" w:rsidP="00CB4131">
            <w:pPr>
              <w:spacing w:before="60" w:after="60"/>
              <w:rPr>
                <w:rStyle w:val="normaltextrun"/>
                <w:rFonts w:eastAsiaTheme="majorEastAsia"/>
                <w:kern w:val="2"/>
                <w:sz w:val="18"/>
                <w:szCs w:val="18"/>
                <w14:ligatures w14:val="standardContextual"/>
              </w:rPr>
            </w:pPr>
          </w:p>
          <w:p w14:paraId="6E97CB3A" w14:textId="56A112F8" w:rsidR="00CB4131" w:rsidRPr="00561123" w:rsidRDefault="00CB4131" w:rsidP="00CB4131">
            <w:pPr>
              <w:spacing w:before="60" w:after="60"/>
              <w:rPr>
                <w:rStyle w:val="normaltextrun"/>
                <w:rFonts w:eastAsiaTheme="majorEastAsia"/>
                <w:kern w:val="2"/>
                <w:sz w:val="18"/>
                <w:szCs w:val="18"/>
                <w14:ligatures w14:val="standardContextual"/>
              </w:rPr>
            </w:pPr>
            <w:r w:rsidRPr="00561123">
              <w:rPr>
                <w:rStyle w:val="normaltextrun"/>
                <w:rFonts w:eastAsiaTheme="majorEastAsia"/>
                <w:kern w:val="2"/>
                <w:sz w:val="18"/>
                <w:szCs w:val="18"/>
                <w14:ligatures w14:val="standardContextual"/>
              </w:rPr>
              <w:t>L-shaped Office Desk with bookshelf</w:t>
            </w:r>
          </w:p>
        </w:tc>
        <w:tc>
          <w:tcPr>
            <w:tcW w:w="2123" w:type="dxa"/>
            <w:vAlign w:val="center"/>
          </w:tcPr>
          <w:p w14:paraId="505C54EC" w14:textId="1116D504" w:rsidR="00CB4131" w:rsidRPr="00561123" w:rsidRDefault="00CB4131" w:rsidP="00CB4131">
            <w:pPr>
              <w:spacing w:before="60" w:after="60"/>
              <w:jc w:val="center"/>
              <w:rPr>
                <w:iCs/>
                <w:sz w:val="18"/>
                <w:szCs w:val="18"/>
                <w:highlight w:val="cyan"/>
              </w:rPr>
            </w:pPr>
            <w:r w:rsidRPr="00561123">
              <w:rPr>
                <w:iCs/>
                <w:sz w:val="18"/>
                <w:szCs w:val="18"/>
              </w:rPr>
              <w:t>1</w:t>
            </w:r>
          </w:p>
        </w:tc>
        <w:tc>
          <w:tcPr>
            <w:tcW w:w="4043" w:type="dxa"/>
            <w:vAlign w:val="center"/>
          </w:tcPr>
          <w:p w14:paraId="0B855216" w14:textId="77777777" w:rsidR="00CB4131" w:rsidRPr="00561123" w:rsidRDefault="00CB4131" w:rsidP="00CB4131">
            <w:pPr>
              <w:pStyle w:val="paragraph0"/>
              <w:numPr>
                <w:ilvl w:val="0"/>
                <w:numId w:val="139"/>
              </w:numPr>
              <w:spacing w:before="0" w:beforeAutospacing="0" w:after="0" w:afterAutospacing="0" w:line="254" w:lineRule="auto"/>
              <w:textAlignment w:val="baseline"/>
              <w:rPr>
                <w:rStyle w:val="normaltextrun"/>
                <w:rFonts w:eastAsiaTheme="majorEastAsia"/>
                <w:kern w:val="2"/>
                <w:sz w:val="18"/>
                <w:szCs w:val="18"/>
                <w14:ligatures w14:val="standardContextual"/>
              </w:rPr>
            </w:pPr>
            <w:r w:rsidRPr="00561123">
              <w:rPr>
                <w:rStyle w:val="normaltextrun"/>
                <w:rFonts w:eastAsiaTheme="majorEastAsia"/>
                <w:kern w:val="2"/>
                <w:sz w:val="18"/>
                <w:szCs w:val="18"/>
                <w14:ligatures w14:val="standardContextual"/>
              </w:rPr>
              <w:t>An on-site view of the actual desks at IAU is necessary before construction of desks.</w:t>
            </w:r>
          </w:p>
          <w:p w14:paraId="14AAD6F5" w14:textId="77777777" w:rsidR="00CB4131" w:rsidRPr="00561123" w:rsidRDefault="00CB4131" w:rsidP="00CB4131">
            <w:pPr>
              <w:pStyle w:val="paragraph0"/>
              <w:numPr>
                <w:ilvl w:val="0"/>
                <w:numId w:val="139"/>
              </w:numPr>
              <w:spacing w:before="0" w:beforeAutospacing="0" w:after="0" w:afterAutospacing="0" w:line="254" w:lineRule="auto"/>
              <w:textAlignment w:val="baseline"/>
              <w:rPr>
                <w:rStyle w:val="normaltextrun"/>
                <w:rFonts w:eastAsiaTheme="majorEastAsia"/>
                <w:kern w:val="2"/>
                <w:sz w:val="18"/>
                <w:szCs w:val="18"/>
                <w14:ligatures w14:val="standardContextual"/>
              </w:rPr>
            </w:pPr>
            <w:r w:rsidRPr="00561123">
              <w:rPr>
                <w:rStyle w:val="normaltextrun"/>
                <w:rFonts w:eastAsiaTheme="majorEastAsia"/>
                <w:kern w:val="2"/>
                <w:sz w:val="18"/>
                <w:szCs w:val="18"/>
                <w14:ligatures w14:val="standardContextual"/>
              </w:rPr>
              <w:t>Mahogany</w:t>
            </w:r>
          </w:p>
          <w:p w14:paraId="79053AFC" w14:textId="77777777" w:rsidR="00CB4131" w:rsidRPr="00561123" w:rsidRDefault="00CB4131" w:rsidP="00CB4131">
            <w:pPr>
              <w:pStyle w:val="paragraph0"/>
              <w:numPr>
                <w:ilvl w:val="0"/>
                <w:numId w:val="139"/>
              </w:numPr>
              <w:spacing w:before="0" w:beforeAutospacing="0" w:after="0" w:afterAutospacing="0" w:line="254" w:lineRule="auto"/>
              <w:textAlignment w:val="baseline"/>
              <w:rPr>
                <w:rStyle w:val="normaltextrun"/>
                <w:rFonts w:eastAsiaTheme="majorEastAsia"/>
                <w:kern w:val="2"/>
                <w:sz w:val="18"/>
                <w:szCs w:val="18"/>
                <w14:ligatures w14:val="standardContextual"/>
              </w:rPr>
            </w:pPr>
            <w:r w:rsidRPr="00561123">
              <w:rPr>
                <w:rStyle w:val="normaltextrun"/>
                <w:rFonts w:eastAsiaTheme="majorEastAsia"/>
                <w:kern w:val="2"/>
                <w:sz w:val="18"/>
                <w:szCs w:val="18"/>
                <w14:ligatures w14:val="standardContextual"/>
              </w:rPr>
              <w:t xml:space="preserve">With built-in sliding keyboard drawer </w:t>
            </w:r>
            <w:r w:rsidRPr="00561123">
              <w:rPr>
                <w:rStyle w:val="normaltextrun"/>
                <w:rFonts w:eastAsiaTheme="majorEastAsia"/>
                <w:sz w:val="18"/>
                <w:szCs w:val="18"/>
              </w:rPr>
              <w:t>(27” x 16.5”)</w:t>
            </w:r>
          </w:p>
          <w:p w14:paraId="58B4C869" w14:textId="77777777" w:rsidR="00CB4131" w:rsidRPr="00561123" w:rsidRDefault="00CB4131" w:rsidP="00CB4131">
            <w:pPr>
              <w:pStyle w:val="paragraph0"/>
              <w:numPr>
                <w:ilvl w:val="0"/>
                <w:numId w:val="139"/>
              </w:numPr>
              <w:spacing w:before="0" w:beforeAutospacing="0" w:after="0" w:afterAutospacing="0" w:line="254" w:lineRule="auto"/>
              <w:textAlignment w:val="baseline"/>
              <w:rPr>
                <w:rStyle w:val="normaltextrun"/>
                <w:rFonts w:eastAsiaTheme="majorEastAsia"/>
                <w:kern w:val="2"/>
                <w:sz w:val="18"/>
                <w:szCs w:val="18"/>
                <w14:ligatures w14:val="standardContextual"/>
              </w:rPr>
            </w:pPr>
            <w:r w:rsidRPr="00561123">
              <w:rPr>
                <w:rStyle w:val="normaltextrun"/>
                <w:rFonts w:eastAsiaTheme="majorEastAsia"/>
                <w:kern w:val="2"/>
                <w:sz w:val="18"/>
                <w:szCs w:val="18"/>
                <w14:ligatures w14:val="standardContextual"/>
              </w:rPr>
              <w:t>6 drawers with locks (including 2 deep filing drawers on each side)</w:t>
            </w:r>
          </w:p>
          <w:p w14:paraId="2A794F85" w14:textId="77777777" w:rsidR="00CB4131" w:rsidRPr="00561123" w:rsidRDefault="00CB4131" w:rsidP="00CB4131">
            <w:pPr>
              <w:pStyle w:val="paragraph0"/>
              <w:numPr>
                <w:ilvl w:val="0"/>
                <w:numId w:val="139"/>
              </w:numPr>
              <w:spacing w:before="0" w:beforeAutospacing="0" w:after="0" w:afterAutospacing="0" w:line="254" w:lineRule="auto"/>
              <w:textAlignment w:val="baseline"/>
              <w:rPr>
                <w:rStyle w:val="normaltextrun"/>
                <w:rFonts w:eastAsiaTheme="majorEastAsia"/>
                <w:kern w:val="2"/>
                <w:sz w:val="18"/>
                <w:szCs w:val="18"/>
                <w14:ligatures w14:val="standardContextual"/>
              </w:rPr>
            </w:pPr>
            <w:r w:rsidRPr="00561123">
              <w:rPr>
                <w:rStyle w:val="normaltextrun"/>
                <w:rFonts w:eastAsiaTheme="majorEastAsia"/>
                <w:kern w:val="2"/>
                <w:sz w:val="18"/>
                <w:szCs w:val="18"/>
                <w14:ligatures w14:val="standardContextual"/>
              </w:rPr>
              <w:t>Length 6 ft, width 2.5 ft, height 30”</w:t>
            </w:r>
          </w:p>
          <w:p w14:paraId="0132CE76" w14:textId="0AEC5FF6" w:rsidR="00CB4131" w:rsidRPr="00561123" w:rsidRDefault="00CB4131" w:rsidP="00CB4131">
            <w:pPr>
              <w:pStyle w:val="paragraph0"/>
              <w:numPr>
                <w:ilvl w:val="0"/>
                <w:numId w:val="139"/>
              </w:numPr>
              <w:spacing w:before="0" w:beforeAutospacing="0" w:after="0" w:afterAutospacing="0" w:line="254" w:lineRule="auto"/>
              <w:textAlignment w:val="baseline"/>
              <w:rPr>
                <w:rStyle w:val="normaltextrun"/>
                <w:rFonts w:eastAsiaTheme="majorEastAsia"/>
                <w:kern w:val="2"/>
                <w:sz w:val="18"/>
                <w:szCs w:val="18"/>
                <w14:ligatures w14:val="standardContextual"/>
              </w:rPr>
            </w:pPr>
            <w:r w:rsidRPr="00561123">
              <w:rPr>
                <w:rStyle w:val="normaltextrun"/>
                <w:rFonts w:eastAsiaTheme="majorEastAsia"/>
                <w:kern w:val="2"/>
                <w:sz w:val="18"/>
                <w:szCs w:val="18"/>
                <w14:ligatures w14:val="standardContextual"/>
              </w:rPr>
              <w:t>Left return – length 54” width 24 inches/bookshelf length 54”, height 36” with 1 shelf at 21”, shelf width 13”</w:t>
            </w:r>
          </w:p>
        </w:tc>
      </w:tr>
      <w:tr w:rsidR="00CB4131" w:rsidRPr="00FB1DC9" w14:paraId="7F3C58D4" w14:textId="77777777" w:rsidTr="006B1D5D">
        <w:trPr>
          <w:trHeight w:val="507"/>
        </w:trPr>
        <w:tc>
          <w:tcPr>
            <w:tcW w:w="1336" w:type="dxa"/>
          </w:tcPr>
          <w:p w14:paraId="03461B1C" w14:textId="77777777" w:rsidR="00C31930" w:rsidRDefault="00C31930" w:rsidP="00CB4131">
            <w:pPr>
              <w:spacing w:before="60" w:after="60"/>
              <w:jc w:val="center"/>
              <w:rPr>
                <w:sz w:val="18"/>
                <w:szCs w:val="18"/>
              </w:rPr>
            </w:pPr>
          </w:p>
          <w:p w14:paraId="6D9F9AB0" w14:textId="77777777" w:rsidR="00C31930" w:rsidRDefault="00C31930" w:rsidP="00CB4131">
            <w:pPr>
              <w:spacing w:before="60" w:after="60"/>
              <w:jc w:val="center"/>
              <w:rPr>
                <w:sz w:val="18"/>
                <w:szCs w:val="18"/>
              </w:rPr>
            </w:pPr>
          </w:p>
          <w:p w14:paraId="1D2F0600" w14:textId="77777777" w:rsidR="00C31930" w:rsidRDefault="00C31930" w:rsidP="00CB4131">
            <w:pPr>
              <w:spacing w:before="60" w:after="60"/>
              <w:jc w:val="center"/>
              <w:rPr>
                <w:sz w:val="18"/>
                <w:szCs w:val="18"/>
              </w:rPr>
            </w:pPr>
          </w:p>
          <w:p w14:paraId="3C8F5556" w14:textId="46230443" w:rsidR="00CB4131" w:rsidRPr="00375155" w:rsidRDefault="00124A2F" w:rsidP="00CB4131">
            <w:pPr>
              <w:spacing w:before="60" w:after="60"/>
              <w:jc w:val="center"/>
              <w:rPr>
                <w:sz w:val="18"/>
                <w:szCs w:val="18"/>
                <w:highlight w:val="cyan"/>
              </w:rPr>
            </w:pPr>
            <w:r w:rsidRPr="00124A2F">
              <w:rPr>
                <w:sz w:val="18"/>
                <w:szCs w:val="18"/>
              </w:rPr>
              <w:t>1</w:t>
            </w:r>
            <w:r w:rsidR="00BC1231">
              <w:rPr>
                <w:sz w:val="18"/>
                <w:szCs w:val="18"/>
              </w:rPr>
              <w:t>4</w:t>
            </w:r>
          </w:p>
        </w:tc>
        <w:tc>
          <w:tcPr>
            <w:tcW w:w="1746" w:type="dxa"/>
          </w:tcPr>
          <w:p w14:paraId="6D64D490" w14:textId="77777777" w:rsidR="00C31930" w:rsidRDefault="00C31930" w:rsidP="00CB4131">
            <w:pPr>
              <w:spacing w:before="60" w:after="60"/>
              <w:rPr>
                <w:rStyle w:val="normaltextrun"/>
                <w:rFonts w:eastAsiaTheme="majorEastAsia"/>
                <w:kern w:val="2"/>
                <w:sz w:val="18"/>
                <w:szCs w:val="18"/>
                <w14:ligatures w14:val="standardContextual"/>
              </w:rPr>
            </w:pPr>
          </w:p>
          <w:p w14:paraId="15F598B4" w14:textId="77777777" w:rsidR="00C31930" w:rsidRDefault="00C31930" w:rsidP="00CB4131">
            <w:pPr>
              <w:spacing w:before="60" w:after="60"/>
              <w:rPr>
                <w:rStyle w:val="normaltextrun"/>
                <w:rFonts w:eastAsiaTheme="majorEastAsia"/>
                <w:kern w:val="2"/>
                <w:sz w:val="18"/>
                <w:szCs w:val="18"/>
                <w14:ligatures w14:val="standardContextual"/>
              </w:rPr>
            </w:pPr>
          </w:p>
          <w:p w14:paraId="571CDCED" w14:textId="77777777" w:rsidR="00C31930" w:rsidRDefault="00C31930" w:rsidP="00CB4131">
            <w:pPr>
              <w:spacing w:before="60" w:after="60"/>
              <w:rPr>
                <w:rStyle w:val="normaltextrun"/>
                <w:rFonts w:eastAsiaTheme="majorEastAsia"/>
                <w:kern w:val="2"/>
                <w:sz w:val="18"/>
                <w:szCs w:val="18"/>
                <w14:ligatures w14:val="standardContextual"/>
              </w:rPr>
            </w:pPr>
          </w:p>
          <w:p w14:paraId="61C9A978" w14:textId="09EFFF2B" w:rsidR="00CB4131" w:rsidRPr="00561123" w:rsidRDefault="00CB4131" w:rsidP="00CB4131">
            <w:pPr>
              <w:spacing w:before="60" w:after="60"/>
              <w:rPr>
                <w:rStyle w:val="normaltextrun"/>
                <w:rFonts w:eastAsiaTheme="majorEastAsia"/>
                <w:kern w:val="2"/>
                <w:sz w:val="18"/>
                <w:szCs w:val="18"/>
                <w14:ligatures w14:val="standardContextual"/>
              </w:rPr>
            </w:pPr>
            <w:r w:rsidRPr="00561123">
              <w:rPr>
                <w:rStyle w:val="normaltextrun"/>
                <w:rFonts w:eastAsiaTheme="majorEastAsia"/>
                <w:kern w:val="2"/>
                <w:sz w:val="18"/>
                <w:szCs w:val="18"/>
                <w14:ligatures w14:val="standardContextual"/>
              </w:rPr>
              <w:t>Office/Staff Chairs</w:t>
            </w:r>
            <w:r w:rsidRPr="00561123">
              <w:rPr>
                <w:rStyle w:val="eop"/>
                <w:rFonts w:eastAsiaTheme="majorEastAsia"/>
                <w:kern w:val="2"/>
                <w:sz w:val="18"/>
                <w:szCs w:val="18"/>
                <w14:ligatures w14:val="standardContextual"/>
              </w:rPr>
              <w:t> </w:t>
            </w:r>
          </w:p>
        </w:tc>
        <w:tc>
          <w:tcPr>
            <w:tcW w:w="2123" w:type="dxa"/>
            <w:vAlign w:val="center"/>
          </w:tcPr>
          <w:p w14:paraId="107749A5" w14:textId="0032C374" w:rsidR="00CB4131" w:rsidRPr="00561123" w:rsidRDefault="00AD0F19" w:rsidP="00CB4131">
            <w:pPr>
              <w:spacing w:before="60" w:after="60"/>
              <w:jc w:val="center"/>
              <w:rPr>
                <w:iCs/>
                <w:sz w:val="18"/>
                <w:szCs w:val="18"/>
                <w:highlight w:val="cyan"/>
              </w:rPr>
            </w:pPr>
            <w:r>
              <w:rPr>
                <w:iCs/>
                <w:sz w:val="18"/>
                <w:szCs w:val="18"/>
              </w:rPr>
              <w:t>7</w:t>
            </w:r>
          </w:p>
        </w:tc>
        <w:tc>
          <w:tcPr>
            <w:tcW w:w="4043" w:type="dxa"/>
            <w:vAlign w:val="center"/>
          </w:tcPr>
          <w:p w14:paraId="3C181294" w14:textId="77777777" w:rsidR="00CB4131" w:rsidRPr="00561123" w:rsidRDefault="00CB4131" w:rsidP="00CB4131">
            <w:pPr>
              <w:pStyle w:val="paragraph0"/>
              <w:numPr>
                <w:ilvl w:val="0"/>
                <w:numId w:val="139"/>
              </w:numPr>
              <w:spacing w:before="0" w:beforeAutospacing="0" w:after="0" w:afterAutospacing="0" w:line="254" w:lineRule="auto"/>
              <w:textAlignment w:val="baseline"/>
              <w:rPr>
                <w:rStyle w:val="normaltextrun"/>
                <w:rFonts w:eastAsiaTheme="majorEastAsia"/>
                <w:sz w:val="18"/>
                <w:szCs w:val="18"/>
              </w:rPr>
            </w:pPr>
            <w:r w:rsidRPr="00561123">
              <w:rPr>
                <w:rStyle w:val="normaltextrun"/>
                <w:rFonts w:eastAsiaTheme="majorEastAsia"/>
                <w:kern w:val="2"/>
                <w:sz w:val="18"/>
                <w:szCs w:val="18"/>
                <w14:ligatures w14:val="standardContextual"/>
              </w:rPr>
              <w:t>Color - Black</w:t>
            </w:r>
          </w:p>
          <w:p w14:paraId="028D822C" w14:textId="77777777" w:rsidR="00CB4131" w:rsidRPr="00561123" w:rsidRDefault="00CB4131" w:rsidP="00CB4131">
            <w:pPr>
              <w:pStyle w:val="paragraph0"/>
              <w:numPr>
                <w:ilvl w:val="0"/>
                <w:numId w:val="139"/>
              </w:numPr>
              <w:spacing w:before="0" w:beforeAutospacing="0" w:after="0" w:afterAutospacing="0" w:line="254" w:lineRule="auto"/>
              <w:textAlignment w:val="baseline"/>
              <w:rPr>
                <w:sz w:val="18"/>
                <w:szCs w:val="18"/>
              </w:rPr>
            </w:pPr>
            <w:r w:rsidRPr="00561123">
              <w:rPr>
                <w:rStyle w:val="normaltextrun"/>
                <w:rFonts w:eastAsiaTheme="majorEastAsia"/>
                <w:kern w:val="2"/>
                <w:sz w:val="18"/>
                <w:szCs w:val="18"/>
                <w14:ligatures w14:val="standardContextual"/>
              </w:rPr>
              <w:t>Ergonomic</w:t>
            </w:r>
            <w:r w:rsidRPr="00561123">
              <w:rPr>
                <w:rStyle w:val="eop"/>
                <w:rFonts w:eastAsiaTheme="majorEastAsia"/>
                <w:kern w:val="2"/>
                <w:sz w:val="18"/>
                <w:szCs w:val="18"/>
                <w14:ligatures w14:val="standardContextual"/>
              </w:rPr>
              <w:t> </w:t>
            </w:r>
          </w:p>
          <w:p w14:paraId="09C793A0" w14:textId="77777777" w:rsidR="00CB4131" w:rsidRPr="00561123" w:rsidRDefault="00CB4131" w:rsidP="00CB4131">
            <w:pPr>
              <w:pStyle w:val="paragraph0"/>
              <w:numPr>
                <w:ilvl w:val="0"/>
                <w:numId w:val="139"/>
              </w:numPr>
              <w:spacing w:before="0" w:beforeAutospacing="0" w:after="0" w:afterAutospacing="0" w:line="254" w:lineRule="auto"/>
              <w:textAlignment w:val="baseline"/>
              <w:rPr>
                <w:rStyle w:val="eop"/>
                <w:rFonts w:eastAsiaTheme="majorEastAsia"/>
                <w:sz w:val="18"/>
                <w:szCs w:val="18"/>
              </w:rPr>
            </w:pPr>
            <w:r w:rsidRPr="00561123">
              <w:rPr>
                <w:rStyle w:val="normaltextrun"/>
                <w:rFonts w:eastAsiaTheme="majorEastAsia"/>
                <w:kern w:val="2"/>
                <w:sz w:val="18"/>
                <w:szCs w:val="18"/>
                <w14:ligatures w14:val="standardContextual"/>
              </w:rPr>
              <w:t>Seat depth adjustment</w:t>
            </w:r>
            <w:r w:rsidRPr="00561123">
              <w:rPr>
                <w:rStyle w:val="eop"/>
                <w:rFonts w:eastAsiaTheme="majorEastAsia"/>
                <w:kern w:val="2"/>
                <w:sz w:val="18"/>
                <w:szCs w:val="18"/>
                <w14:ligatures w14:val="standardContextual"/>
              </w:rPr>
              <w:t> </w:t>
            </w:r>
          </w:p>
          <w:p w14:paraId="48771919" w14:textId="77777777" w:rsidR="00CB4131" w:rsidRPr="00561123" w:rsidRDefault="00CB4131" w:rsidP="00CB4131">
            <w:pPr>
              <w:pStyle w:val="paragraph0"/>
              <w:numPr>
                <w:ilvl w:val="0"/>
                <w:numId w:val="139"/>
              </w:numPr>
              <w:spacing w:before="0" w:beforeAutospacing="0" w:after="0" w:afterAutospacing="0" w:line="254" w:lineRule="auto"/>
              <w:textAlignment w:val="baseline"/>
              <w:rPr>
                <w:sz w:val="18"/>
                <w:szCs w:val="18"/>
              </w:rPr>
            </w:pPr>
            <w:r w:rsidRPr="00561123">
              <w:rPr>
                <w:rStyle w:val="normaltextrun"/>
                <w:rFonts w:eastAsiaTheme="majorEastAsia"/>
                <w:kern w:val="2"/>
                <w:sz w:val="18"/>
                <w:szCs w:val="18"/>
                <w14:ligatures w14:val="standardContextual"/>
              </w:rPr>
              <w:t>Height and width adjustable</w:t>
            </w:r>
            <w:r w:rsidRPr="00561123">
              <w:rPr>
                <w:rStyle w:val="eop"/>
                <w:rFonts w:eastAsiaTheme="majorEastAsia"/>
                <w:kern w:val="2"/>
                <w:sz w:val="18"/>
                <w:szCs w:val="18"/>
                <w14:ligatures w14:val="standardContextual"/>
              </w:rPr>
              <w:t> </w:t>
            </w:r>
          </w:p>
          <w:p w14:paraId="1C0AB8DB" w14:textId="77777777" w:rsidR="00CB4131" w:rsidRPr="00561123" w:rsidRDefault="00CB4131" w:rsidP="00CB4131">
            <w:pPr>
              <w:pStyle w:val="paragraph0"/>
              <w:numPr>
                <w:ilvl w:val="0"/>
                <w:numId w:val="139"/>
              </w:numPr>
              <w:spacing w:before="0" w:beforeAutospacing="0" w:after="0" w:afterAutospacing="0" w:line="254" w:lineRule="auto"/>
              <w:textAlignment w:val="baseline"/>
              <w:rPr>
                <w:kern w:val="2"/>
                <w:sz w:val="18"/>
                <w:szCs w:val="18"/>
                <w14:ligatures w14:val="standardContextual"/>
              </w:rPr>
            </w:pPr>
            <w:r w:rsidRPr="00561123">
              <w:rPr>
                <w:rStyle w:val="normaltextrun"/>
                <w:rFonts w:eastAsiaTheme="majorEastAsia"/>
                <w:kern w:val="2"/>
                <w:sz w:val="18"/>
                <w:szCs w:val="18"/>
                <w14:ligatures w14:val="standardContextual"/>
              </w:rPr>
              <w:t>Weight 150 lb</w:t>
            </w:r>
            <w:r w:rsidRPr="00561123">
              <w:rPr>
                <w:rStyle w:val="normaltextrun"/>
                <w:rFonts w:eastAsiaTheme="minorHAnsi"/>
                <w:kern w:val="2"/>
                <w:sz w:val="18"/>
                <w:szCs w:val="18"/>
                <w14:ligatures w14:val="standardContextual"/>
              </w:rPr>
              <w:t>s.</w:t>
            </w:r>
            <w:r w:rsidRPr="00561123">
              <w:rPr>
                <w:rStyle w:val="normaltextrun"/>
                <w:rFonts w:eastAsiaTheme="majorEastAsia"/>
                <w:kern w:val="2"/>
                <w:sz w:val="18"/>
                <w:szCs w:val="18"/>
                <w14:ligatures w14:val="standardContextual"/>
              </w:rPr>
              <w:t xml:space="preserve"> minimum</w:t>
            </w:r>
            <w:r w:rsidRPr="00561123">
              <w:rPr>
                <w:rStyle w:val="eop"/>
                <w:rFonts w:eastAsiaTheme="majorEastAsia"/>
                <w:kern w:val="2"/>
                <w:sz w:val="18"/>
                <w:szCs w:val="18"/>
                <w14:ligatures w14:val="standardContextual"/>
              </w:rPr>
              <w:t> </w:t>
            </w:r>
          </w:p>
          <w:p w14:paraId="62625983" w14:textId="77777777" w:rsidR="00CB4131" w:rsidRPr="00561123" w:rsidRDefault="00CB4131" w:rsidP="00CB4131">
            <w:pPr>
              <w:pStyle w:val="paragraph0"/>
              <w:numPr>
                <w:ilvl w:val="0"/>
                <w:numId w:val="139"/>
              </w:numPr>
              <w:spacing w:before="0" w:beforeAutospacing="0" w:after="0" w:afterAutospacing="0" w:line="254" w:lineRule="auto"/>
              <w:textAlignment w:val="baseline"/>
              <w:rPr>
                <w:kern w:val="2"/>
                <w:sz w:val="18"/>
                <w:szCs w:val="18"/>
                <w14:ligatures w14:val="standardContextual"/>
              </w:rPr>
            </w:pPr>
            <w:r w:rsidRPr="00561123">
              <w:rPr>
                <w:rStyle w:val="normaltextrun"/>
                <w:rFonts w:eastAsiaTheme="majorEastAsia"/>
                <w:kern w:val="2"/>
                <w:sz w:val="18"/>
                <w:szCs w:val="18"/>
                <w14:ligatures w14:val="standardContextual"/>
              </w:rPr>
              <w:t>Tilt mechanism and Lumbar Height Adjustment </w:t>
            </w:r>
            <w:r w:rsidRPr="00561123">
              <w:rPr>
                <w:rStyle w:val="eop"/>
                <w:rFonts w:eastAsiaTheme="majorEastAsia"/>
                <w:kern w:val="2"/>
                <w:sz w:val="18"/>
                <w:szCs w:val="18"/>
                <w14:ligatures w14:val="standardContextual"/>
              </w:rPr>
              <w:t> </w:t>
            </w:r>
          </w:p>
          <w:p w14:paraId="7210DA04" w14:textId="77777777" w:rsidR="00CB4131" w:rsidRPr="00561123" w:rsidRDefault="00CB4131" w:rsidP="00CB4131">
            <w:pPr>
              <w:pStyle w:val="ListParagraph"/>
              <w:numPr>
                <w:ilvl w:val="0"/>
                <w:numId w:val="139"/>
              </w:numPr>
              <w:spacing w:line="254" w:lineRule="auto"/>
              <w:jc w:val="left"/>
              <w:textAlignment w:val="baseline"/>
              <w:rPr>
                <w:rStyle w:val="eop"/>
                <w:rFonts w:eastAsiaTheme="majorEastAsia"/>
                <w:sz w:val="18"/>
                <w:szCs w:val="18"/>
              </w:rPr>
            </w:pPr>
            <w:r w:rsidRPr="00561123">
              <w:rPr>
                <w:rStyle w:val="normaltextrun"/>
                <w:rFonts w:eastAsiaTheme="majorEastAsia"/>
                <w:kern w:val="2"/>
                <w:sz w:val="18"/>
                <w:szCs w:val="18"/>
                <w14:ligatures w14:val="standardContextual"/>
              </w:rPr>
              <w:t>Height and posture support</w:t>
            </w:r>
            <w:r w:rsidRPr="00561123">
              <w:rPr>
                <w:rStyle w:val="eop"/>
                <w:rFonts w:eastAsiaTheme="majorEastAsia"/>
                <w:kern w:val="2"/>
                <w:sz w:val="18"/>
                <w:szCs w:val="18"/>
                <w14:ligatures w14:val="standardContextual"/>
              </w:rPr>
              <w:t> </w:t>
            </w:r>
          </w:p>
          <w:p w14:paraId="4B510BBE" w14:textId="0B88CD15" w:rsidR="00CB4131" w:rsidRPr="00561123" w:rsidRDefault="00CB4131" w:rsidP="00CB4131">
            <w:pPr>
              <w:pStyle w:val="paragraph0"/>
              <w:numPr>
                <w:ilvl w:val="0"/>
                <w:numId w:val="139"/>
              </w:numPr>
              <w:spacing w:before="0" w:beforeAutospacing="0" w:after="0" w:afterAutospacing="0" w:line="254" w:lineRule="auto"/>
              <w:textAlignment w:val="baseline"/>
              <w:rPr>
                <w:rStyle w:val="normaltextrun"/>
                <w:rFonts w:eastAsiaTheme="majorEastAsia"/>
                <w:kern w:val="2"/>
                <w:sz w:val="18"/>
                <w:szCs w:val="18"/>
                <w14:ligatures w14:val="standardContextual"/>
              </w:rPr>
            </w:pPr>
            <w:r w:rsidRPr="00561123">
              <w:rPr>
                <w:rStyle w:val="normaltextrun"/>
                <w:rFonts w:eastAsiaTheme="majorEastAsia"/>
                <w:kern w:val="2"/>
                <w:sz w:val="18"/>
                <w:szCs w:val="18"/>
                <w14:ligatures w14:val="standardContextual"/>
              </w:rPr>
              <w:t>Expected Warranty - 1 Year</w:t>
            </w:r>
          </w:p>
        </w:tc>
      </w:tr>
      <w:tr w:rsidR="00CB4131" w:rsidRPr="00FB1DC9" w14:paraId="26776D5D" w14:textId="77777777" w:rsidTr="006B1D5D">
        <w:trPr>
          <w:trHeight w:val="507"/>
        </w:trPr>
        <w:tc>
          <w:tcPr>
            <w:tcW w:w="1336" w:type="dxa"/>
          </w:tcPr>
          <w:p w14:paraId="1147EC5B" w14:textId="77777777" w:rsidR="00C31930" w:rsidRDefault="00C31930" w:rsidP="00CB4131">
            <w:pPr>
              <w:spacing w:before="60" w:after="60"/>
              <w:jc w:val="center"/>
              <w:rPr>
                <w:sz w:val="18"/>
                <w:szCs w:val="18"/>
              </w:rPr>
            </w:pPr>
          </w:p>
          <w:p w14:paraId="19A6D4E7" w14:textId="77777777" w:rsidR="00C31930" w:rsidRDefault="00C31930" w:rsidP="00CB4131">
            <w:pPr>
              <w:spacing w:before="60" w:after="60"/>
              <w:jc w:val="center"/>
              <w:rPr>
                <w:sz w:val="18"/>
                <w:szCs w:val="18"/>
              </w:rPr>
            </w:pPr>
          </w:p>
          <w:p w14:paraId="7EA454E6" w14:textId="77777777" w:rsidR="00C31930" w:rsidRDefault="00C31930" w:rsidP="00CB4131">
            <w:pPr>
              <w:spacing w:before="60" w:after="60"/>
              <w:jc w:val="center"/>
              <w:rPr>
                <w:sz w:val="18"/>
                <w:szCs w:val="18"/>
              </w:rPr>
            </w:pPr>
          </w:p>
          <w:p w14:paraId="74417177" w14:textId="77777777" w:rsidR="00C31930" w:rsidRDefault="00C31930" w:rsidP="00CB4131">
            <w:pPr>
              <w:spacing w:before="60" w:after="60"/>
              <w:jc w:val="center"/>
              <w:rPr>
                <w:sz w:val="18"/>
                <w:szCs w:val="18"/>
              </w:rPr>
            </w:pPr>
          </w:p>
          <w:p w14:paraId="534DEF10" w14:textId="401629BA" w:rsidR="00CB4131" w:rsidRPr="00375155" w:rsidRDefault="00124A2F" w:rsidP="00CB4131">
            <w:pPr>
              <w:spacing w:before="60" w:after="60"/>
              <w:jc w:val="center"/>
              <w:rPr>
                <w:sz w:val="18"/>
                <w:szCs w:val="18"/>
                <w:highlight w:val="cyan"/>
              </w:rPr>
            </w:pPr>
            <w:r>
              <w:rPr>
                <w:sz w:val="18"/>
                <w:szCs w:val="18"/>
              </w:rPr>
              <w:t>1</w:t>
            </w:r>
            <w:r w:rsidR="00BC1231">
              <w:rPr>
                <w:sz w:val="18"/>
                <w:szCs w:val="18"/>
              </w:rPr>
              <w:t>5</w:t>
            </w:r>
          </w:p>
        </w:tc>
        <w:tc>
          <w:tcPr>
            <w:tcW w:w="1746" w:type="dxa"/>
          </w:tcPr>
          <w:p w14:paraId="157F3C98" w14:textId="77777777" w:rsidR="00C31930" w:rsidRDefault="00C31930" w:rsidP="00CB4131">
            <w:pPr>
              <w:spacing w:before="60" w:after="60"/>
              <w:rPr>
                <w:kern w:val="2"/>
                <w:sz w:val="18"/>
                <w:szCs w:val="18"/>
                <w14:ligatures w14:val="standardContextual"/>
              </w:rPr>
            </w:pPr>
          </w:p>
          <w:p w14:paraId="5016BACD" w14:textId="77777777" w:rsidR="00C31930" w:rsidRDefault="00C31930" w:rsidP="00CB4131">
            <w:pPr>
              <w:spacing w:before="60" w:after="60"/>
              <w:rPr>
                <w:kern w:val="2"/>
                <w:sz w:val="18"/>
                <w:szCs w:val="18"/>
                <w14:ligatures w14:val="standardContextual"/>
              </w:rPr>
            </w:pPr>
          </w:p>
          <w:p w14:paraId="649156E4" w14:textId="77777777" w:rsidR="00C31930" w:rsidRDefault="00C31930" w:rsidP="00CB4131">
            <w:pPr>
              <w:spacing w:before="60" w:after="60"/>
              <w:rPr>
                <w:kern w:val="2"/>
                <w:sz w:val="18"/>
                <w:szCs w:val="18"/>
                <w14:ligatures w14:val="standardContextual"/>
              </w:rPr>
            </w:pPr>
          </w:p>
          <w:p w14:paraId="65B7A5E6" w14:textId="77777777" w:rsidR="00C31930" w:rsidRDefault="00C31930" w:rsidP="00CB4131">
            <w:pPr>
              <w:spacing w:before="60" w:after="60"/>
              <w:rPr>
                <w:kern w:val="2"/>
                <w:sz w:val="18"/>
                <w:szCs w:val="18"/>
                <w14:ligatures w14:val="standardContextual"/>
              </w:rPr>
            </w:pPr>
          </w:p>
          <w:p w14:paraId="6FD928FA" w14:textId="36BF589F" w:rsidR="00CB4131" w:rsidRPr="00561123" w:rsidRDefault="00CB4131" w:rsidP="00CB4131">
            <w:pPr>
              <w:spacing w:before="60" w:after="60"/>
              <w:rPr>
                <w:rStyle w:val="normaltextrun"/>
                <w:rFonts w:eastAsiaTheme="majorEastAsia"/>
                <w:kern w:val="2"/>
                <w:sz w:val="18"/>
                <w:szCs w:val="18"/>
                <w14:ligatures w14:val="standardContextual"/>
              </w:rPr>
            </w:pPr>
            <w:r w:rsidRPr="00561123">
              <w:rPr>
                <w:kern w:val="2"/>
                <w:sz w:val="18"/>
                <w:szCs w:val="18"/>
                <w14:ligatures w14:val="standardContextual"/>
              </w:rPr>
              <w:t>Office Filing Cabinets</w:t>
            </w:r>
          </w:p>
        </w:tc>
        <w:tc>
          <w:tcPr>
            <w:tcW w:w="2123" w:type="dxa"/>
            <w:vAlign w:val="center"/>
          </w:tcPr>
          <w:p w14:paraId="7905FBCC" w14:textId="69585615" w:rsidR="00CB4131" w:rsidRPr="00561123" w:rsidRDefault="00CB4131" w:rsidP="00CB4131">
            <w:pPr>
              <w:spacing w:before="60" w:after="60"/>
              <w:jc w:val="center"/>
              <w:rPr>
                <w:iCs/>
                <w:sz w:val="18"/>
                <w:szCs w:val="18"/>
                <w:highlight w:val="cyan"/>
              </w:rPr>
            </w:pPr>
            <w:r w:rsidRPr="00561123">
              <w:rPr>
                <w:iCs/>
                <w:sz w:val="18"/>
                <w:szCs w:val="18"/>
              </w:rPr>
              <w:t>2</w:t>
            </w:r>
          </w:p>
        </w:tc>
        <w:tc>
          <w:tcPr>
            <w:tcW w:w="4043" w:type="dxa"/>
            <w:vAlign w:val="center"/>
          </w:tcPr>
          <w:p w14:paraId="254B1A5A" w14:textId="77777777" w:rsidR="00CB4131" w:rsidRPr="00307D0D" w:rsidRDefault="00CB4131" w:rsidP="00CB4131">
            <w:pPr>
              <w:pStyle w:val="paragraph0"/>
              <w:numPr>
                <w:ilvl w:val="0"/>
                <w:numId w:val="139"/>
              </w:numPr>
              <w:spacing w:before="0" w:beforeAutospacing="0" w:after="0" w:afterAutospacing="0" w:line="254" w:lineRule="auto"/>
              <w:rPr>
                <w:sz w:val="18"/>
                <w:szCs w:val="18"/>
              </w:rPr>
            </w:pPr>
            <w:r w:rsidRPr="00307D0D">
              <w:rPr>
                <w:sz w:val="18"/>
                <w:szCs w:val="18"/>
              </w:rPr>
              <w:t>Gray</w:t>
            </w:r>
          </w:p>
          <w:p w14:paraId="4D3EB341" w14:textId="77777777" w:rsidR="00CB4131" w:rsidRPr="00307D0D" w:rsidRDefault="00CB4131" w:rsidP="00CB4131">
            <w:pPr>
              <w:pStyle w:val="ListParagraph"/>
              <w:numPr>
                <w:ilvl w:val="0"/>
                <w:numId w:val="139"/>
              </w:numPr>
              <w:suppressAutoHyphens/>
              <w:overflowPunct w:val="0"/>
              <w:autoSpaceDE w:val="0"/>
              <w:autoSpaceDN w:val="0"/>
              <w:adjustRightInd w:val="0"/>
              <w:textAlignment w:val="baseline"/>
              <w:rPr>
                <w:sz w:val="18"/>
                <w:szCs w:val="18"/>
              </w:rPr>
            </w:pPr>
            <w:r w:rsidRPr="00307D0D">
              <w:rPr>
                <w:sz w:val="18"/>
                <w:szCs w:val="18"/>
              </w:rPr>
              <w:t>Metal</w:t>
            </w:r>
          </w:p>
          <w:p w14:paraId="796FA62B" w14:textId="77777777" w:rsidR="00CB4131" w:rsidRPr="00307D0D" w:rsidRDefault="00CB4131" w:rsidP="00CB4131">
            <w:pPr>
              <w:pStyle w:val="ListParagraph"/>
              <w:numPr>
                <w:ilvl w:val="0"/>
                <w:numId w:val="139"/>
              </w:numPr>
              <w:suppressAutoHyphens/>
              <w:overflowPunct w:val="0"/>
              <w:autoSpaceDE w:val="0"/>
              <w:autoSpaceDN w:val="0"/>
              <w:adjustRightInd w:val="0"/>
              <w:textAlignment w:val="baseline"/>
              <w:rPr>
                <w:sz w:val="18"/>
                <w:szCs w:val="18"/>
              </w:rPr>
            </w:pPr>
            <w:r w:rsidRPr="00307D0D">
              <w:rPr>
                <w:sz w:val="18"/>
                <w:szCs w:val="18"/>
              </w:rPr>
              <w:t xml:space="preserve">Vertical File </w:t>
            </w:r>
          </w:p>
          <w:p w14:paraId="4B46AC7E" w14:textId="77777777" w:rsidR="00CB4131" w:rsidRPr="00307D0D" w:rsidRDefault="00CB4131" w:rsidP="00CB4131">
            <w:pPr>
              <w:pStyle w:val="ListParagraph"/>
              <w:numPr>
                <w:ilvl w:val="0"/>
                <w:numId w:val="139"/>
              </w:numPr>
              <w:suppressAutoHyphens/>
              <w:overflowPunct w:val="0"/>
              <w:autoSpaceDE w:val="0"/>
              <w:autoSpaceDN w:val="0"/>
              <w:adjustRightInd w:val="0"/>
              <w:textAlignment w:val="baseline"/>
              <w:rPr>
                <w:sz w:val="18"/>
                <w:szCs w:val="18"/>
              </w:rPr>
            </w:pPr>
            <w:r w:rsidRPr="00307D0D">
              <w:rPr>
                <w:sz w:val="18"/>
                <w:szCs w:val="18"/>
              </w:rPr>
              <w:t xml:space="preserve">4 Drawers </w:t>
            </w:r>
          </w:p>
          <w:p w14:paraId="715434C3" w14:textId="77777777" w:rsidR="00CB4131" w:rsidRPr="00307D0D" w:rsidRDefault="00CB4131" w:rsidP="00CB4131">
            <w:pPr>
              <w:pStyle w:val="ListParagraph"/>
              <w:numPr>
                <w:ilvl w:val="0"/>
                <w:numId w:val="139"/>
              </w:numPr>
              <w:suppressAutoHyphens/>
              <w:overflowPunct w:val="0"/>
              <w:autoSpaceDE w:val="0"/>
              <w:autoSpaceDN w:val="0"/>
              <w:adjustRightInd w:val="0"/>
              <w:textAlignment w:val="baseline"/>
              <w:rPr>
                <w:sz w:val="18"/>
                <w:szCs w:val="18"/>
              </w:rPr>
            </w:pPr>
            <w:r w:rsidRPr="00307D0D">
              <w:rPr>
                <w:sz w:val="18"/>
                <w:szCs w:val="18"/>
              </w:rPr>
              <w:t>Steel Bal Bearing Drawer Suspensions</w:t>
            </w:r>
          </w:p>
          <w:p w14:paraId="4679189F" w14:textId="77777777" w:rsidR="00CB4131" w:rsidRPr="00307D0D" w:rsidRDefault="00CB4131" w:rsidP="00CB4131">
            <w:pPr>
              <w:pStyle w:val="ListParagraph"/>
              <w:numPr>
                <w:ilvl w:val="0"/>
                <w:numId w:val="139"/>
              </w:numPr>
              <w:suppressAutoHyphens/>
              <w:overflowPunct w:val="0"/>
              <w:autoSpaceDE w:val="0"/>
              <w:autoSpaceDN w:val="0"/>
              <w:adjustRightInd w:val="0"/>
              <w:textAlignment w:val="baseline"/>
              <w:rPr>
                <w:sz w:val="18"/>
                <w:szCs w:val="18"/>
              </w:rPr>
            </w:pPr>
            <w:r w:rsidRPr="00307D0D">
              <w:rPr>
                <w:sz w:val="18"/>
                <w:szCs w:val="18"/>
              </w:rPr>
              <w:t>Vertical Reinforcements</w:t>
            </w:r>
          </w:p>
          <w:p w14:paraId="2EB2684D" w14:textId="77777777" w:rsidR="00CB4131" w:rsidRPr="00307D0D" w:rsidRDefault="00CB4131" w:rsidP="00CB4131">
            <w:pPr>
              <w:pStyle w:val="ListParagraph"/>
              <w:numPr>
                <w:ilvl w:val="0"/>
                <w:numId w:val="139"/>
              </w:numPr>
              <w:suppressAutoHyphens/>
              <w:overflowPunct w:val="0"/>
              <w:autoSpaceDE w:val="0"/>
              <w:autoSpaceDN w:val="0"/>
              <w:adjustRightInd w:val="0"/>
              <w:textAlignment w:val="baseline"/>
              <w:rPr>
                <w:sz w:val="18"/>
                <w:szCs w:val="18"/>
              </w:rPr>
            </w:pPr>
            <w:r w:rsidRPr="00307D0D">
              <w:rPr>
                <w:sz w:val="18"/>
                <w:szCs w:val="18"/>
              </w:rPr>
              <w:t>Double Walled front Kick Plate</w:t>
            </w:r>
          </w:p>
          <w:p w14:paraId="0D5811F7" w14:textId="77777777" w:rsidR="00CB4131" w:rsidRPr="00307D0D" w:rsidRDefault="00CB4131" w:rsidP="00CB4131">
            <w:pPr>
              <w:pStyle w:val="ListParagraph"/>
              <w:numPr>
                <w:ilvl w:val="0"/>
                <w:numId w:val="139"/>
              </w:numPr>
              <w:suppressAutoHyphens/>
              <w:overflowPunct w:val="0"/>
              <w:autoSpaceDE w:val="0"/>
              <w:autoSpaceDN w:val="0"/>
              <w:adjustRightInd w:val="0"/>
              <w:textAlignment w:val="baseline"/>
              <w:rPr>
                <w:sz w:val="18"/>
                <w:szCs w:val="18"/>
              </w:rPr>
            </w:pPr>
            <w:r w:rsidRPr="00307D0D">
              <w:rPr>
                <w:sz w:val="18"/>
                <w:szCs w:val="18"/>
              </w:rPr>
              <w:t>Thumb Latch</w:t>
            </w:r>
          </w:p>
          <w:p w14:paraId="06B5E8DB" w14:textId="77777777" w:rsidR="00CB4131" w:rsidRPr="00307D0D" w:rsidRDefault="00CB4131" w:rsidP="00CB4131">
            <w:pPr>
              <w:pStyle w:val="ListParagraph"/>
              <w:numPr>
                <w:ilvl w:val="0"/>
                <w:numId w:val="139"/>
              </w:numPr>
              <w:suppressAutoHyphens/>
              <w:overflowPunct w:val="0"/>
              <w:autoSpaceDE w:val="0"/>
              <w:autoSpaceDN w:val="0"/>
              <w:adjustRightInd w:val="0"/>
              <w:textAlignment w:val="baseline"/>
              <w:rPr>
                <w:sz w:val="18"/>
                <w:szCs w:val="18"/>
              </w:rPr>
            </w:pPr>
            <w:r w:rsidRPr="00307D0D">
              <w:rPr>
                <w:sz w:val="18"/>
                <w:szCs w:val="18"/>
              </w:rPr>
              <w:lastRenderedPageBreak/>
              <w:t>Drawer Extension Percentage - File: 100%</w:t>
            </w:r>
          </w:p>
          <w:p w14:paraId="0BB2CEE9" w14:textId="77777777" w:rsidR="00CB4131" w:rsidRPr="00307D0D" w:rsidRDefault="00CB4131" w:rsidP="00CB4131">
            <w:pPr>
              <w:pStyle w:val="ListParagraph"/>
              <w:numPr>
                <w:ilvl w:val="0"/>
                <w:numId w:val="139"/>
              </w:numPr>
              <w:suppressAutoHyphens/>
              <w:overflowPunct w:val="0"/>
              <w:autoSpaceDE w:val="0"/>
              <w:autoSpaceDN w:val="0"/>
              <w:adjustRightInd w:val="0"/>
              <w:textAlignment w:val="baseline"/>
              <w:rPr>
                <w:sz w:val="18"/>
                <w:szCs w:val="18"/>
              </w:rPr>
            </w:pPr>
            <w:r w:rsidRPr="00307D0D">
              <w:rPr>
                <w:sz w:val="18"/>
                <w:szCs w:val="18"/>
              </w:rPr>
              <w:t>Legal Width</w:t>
            </w:r>
          </w:p>
          <w:p w14:paraId="65B880B5" w14:textId="77777777" w:rsidR="00CB4131" w:rsidRPr="00307D0D" w:rsidRDefault="00CB4131" w:rsidP="00CB4131">
            <w:pPr>
              <w:pStyle w:val="ListParagraph"/>
              <w:numPr>
                <w:ilvl w:val="0"/>
                <w:numId w:val="139"/>
              </w:numPr>
              <w:suppressAutoHyphens/>
              <w:overflowPunct w:val="0"/>
              <w:autoSpaceDE w:val="0"/>
              <w:autoSpaceDN w:val="0"/>
              <w:adjustRightInd w:val="0"/>
              <w:textAlignment w:val="baseline"/>
              <w:rPr>
                <w:sz w:val="18"/>
                <w:szCs w:val="18"/>
              </w:rPr>
            </w:pPr>
            <w:proofErr w:type="gramStart"/>
            <w:r w:rsidRPr="00307D0D">
              <w:rPr>
                <w:sz w:val="18"/>
                <w:szCs w:val="18"/>
              </w:rPr>
              <w:t>26.5”Dx</w:t>
            </w:r>
            <w:proofErr w:type="gramEnd"/>
            <w:r w:rsidRPr="00307D0D">
              <w:rPr>
                <w:sz w:val="18"/>
                <w:szCs w:val="18"/>
              </w:rPr>
              <w:t>18.25”Wx52”H</w:t>
            </w:r>
          </w:p>
          <w:p w14:paraId="722E8534" w14:textId="77777777" w:rsidR="00CB4131" w:rsidRPr="00307D0D" w:rsidRDefault="00CB4131" w:rsidP="00CB4131">
            <w:pPr>
              <w:pStyle w:val="ListParagraph"/>
              <w:numPr>
                <w:ilvl w:val="0"/>
                <w:numId w:val="139"/>
              </w:numPr>
              <w:suppressAutoHyphens/>
              <w:overflowPunct w:val="0"/>
              <w:autoSpaceDE w:val="0"/>
              <w:autoSpaceDN w:val="0"/>
              <w:adjustRightInd w:val="0"/>
              <w:textAlignment w:val="baseline"/>
              <w:rPr>
                <w:sz w:val="18"/>
                <w:szCs w:val="18"/>
              </w:rPr>
            </w:pPr>
            <w:r w:rsidRPr="00307D0D">
              <w:rPr>
                <w:sz w:val="18"/>
                <w:szCs w:val="18"/>
              </w:rPr>
              <w:t>Fully Assembled</w:t>
            </w:r>
          </w:p>
          <w:p w14:paraId="7599C069" w14:textId="75B6B8D7" w:rsidR="00CB4131" w:rsidRPr="00307D0D" w:rsidRDefault="00CB4131" w:rsidP="00CB4131">
            <w:pPr>
              <w:pStyle w:val="ListParagraph"/>
              <w:numPr>
                <w:ilvl w:val="0"/>
                <w:numId w:val="139"/>
              </w:numPr>
              <w:suppressAutoHyphens/>
              <w:overflowPunct w:val="0"/>
              <w:autoSpaceDE w:val="0"/>
              <w:autoSpaceDN w:val="0"/>
              <w:adjustRightInd w:val="0"/>
              <w:textAlignment w:val="baseline"/>
              <w:rPr>
                <w:rStyle w:val="normaltextrun"/>
                <w:sz w:val="18"/>
                <w:szCs w:val="18"/>
              </w:rPr>
            </w:pPr>
            <w:r w:rsidRPr="00307D0D">
              <w:rPr>
                <w:sz w:val="18"/>
                <w:szCs w:val="18"/>
              </w:rPr>
              <w:t xml:space="preserve">Minimum Weight – 80+ </w:t>
            </w:r>
            <w:proofErr w:type="spellStart"/>
            <w:r w:rsidRPr="00307D0D">
              <w:rPr>
                <w:sz w:val="18"/>
                <w:szCs w:val="18"/>
              </w:rPr>
              <w:t>lbs</w:t>
            </w:r>
            <w:proofErr w:type="spellEnd"/>
            <w:r w:rsidRPr="00307D0D">
              <w:rPr>
                <w:sz w:val="18"/>
                <w:szCs w:val="18"/>
              </w:rPr>
              <w:t xml:space="preserve">  </w:t>
            </w:r>
          </w:p>
        </w:tc>
      </w:tr>
      <w:tr w:rsidR="00CB4131" w:rsidRPr="00FB1DC9" w14:paraId="29FF6346" w14:textId="77777777" w:rsidTr="006B1D5D">
        <w:trPr>
          <w:trHeight w:val="507"/>
        </w:trPr>
        <w:tc>
          <w:tcPr>
            <w:tcW w:w="1336" w:type="dxa"/>
          </w:tcPr>
          <w:p w14:paraId="69083593" w14:textId="49BB2BCC" w:rsidR="00CB4131" w:rsidRPr="00375155" w:rsidRDefault="00124A2F" w:rsidP="00CB4131">
            <w:pPr>
              <w:spacing w:before="60" w:after="60"/>
              <w:jc w:val="center"/>
              <w:rPr>
                <w:sz w:val="18"/>
                <w:szCs w:val="18"/>
              </w:rPr>
            </w:pPr>
            <w:r>
              <w:rPr>
                <w:sz w:val="18"/>
                <w:szCs w:val="18"/>
              </w:rPr>
              <w:lastRenderedPageBreak/>
              <w:t>1</w:t>
            </w:r>
            <w:r w:rsidR="00BC1231">
              <w:rPr>
                <w:sz w:val="18"/>
                <w:szCs w:val="18"/>
              </w:rPr>
              <w:t>6</w:t>
            </w:r>
          </w:p>
        </w:tc>
        <w:tc>
          <w:tcPr>
            <w:tcW w:w="1746" w:type="dxa"/>
          </w:tcPr>
          <w:p w14:paraId="7AFC2CCE" w14:textId="6963D2A5" w:rsidR="00CB4131" w:rsidRPr="00561123" w:rsidRDefault="00CB4131" w:rsidP="00CB4131">
            <w:pPr>
              <w:spacing w:before="60" w:after="60"/>
              <w:rPr>
                <w:rStyle w:val="normaltextrun"/>
                <w:rFonts w:eastAsiaTheme="majorEastAsia"/>
                <w:kern w:val="2"/>
                <w:sz w:val="18"/>
                <w:szCs w:val="18"/>
                <w14:ligatures w14:val="standardContextual"/>
              </w:rPr>
            </w:pPr>
            <w:r w:rsidRPr="00561123">
              <w:rPr>
                <w:color w:val="000000" w:themeColor="text1"/>
                <w:kern w:val="2"/>
                <w:sz w:val="18"/>
                <w:szCs w:val="18"/>
                <w14:ligatures w14:val="standardContextual"/>
              </w:rPr>
              <w:t>Office Filing Tray</w:t>
            </w:r>
          </w:p>
        </w:tc>
        <w:tc>
          <w:tcPr>
            <w:tcW w:w="2123" w:type="dxa"/>
            <w:vAlign w:val="center"/>
          </w:tcPr>
          <w:p w14:paraId="374FC3F6" w14:textId="23CBF89F" w:rsidR="00CB4131" w:rsidRPr="00561123" w:rsidRDefault="00CB4131" w:rsidP="00CB4131">
            <w:pPr>
              <w:spacing w:before="60" w:after="60"/>
              <w:jc w:val="center"/>
              <w:rPr>
                <w:i/>
                <w:sz w:val="18"/>
                <w:szCs w:val="18"/>
              </w:rPr>
            </w:pPr>
            <w:r w:rsidRPr="00561123">
              <w:rPr>
                <w:i/>
                <w:sz w:val="18"/>
                <w:szCs w:val="18"/>
              </w:rPr>
              <w:t>2</w:t>
            </w:r>
          </w:p>
        </w:tc>
        <w:tc>
          <w:tcPr>
            <w:tcW w:w="4043" w:type="dxa"/>
            <w:vAlign w:val="center"/>
          </w:tcPr>
          <w:p w14:paraId="3ACF0187" w14:textId="77777777" w:rsidR="00CB4131" w:rsidRPr="00561123" w:rsidRDefault="00CB4131" w:rsidP="00CB4131">
            <w:pPr>
              <w:pStyle w:val="paragraph0"/>
              <w:numPr>
                <w:ilvl w:val="0"/>
                <w:numId w:val="139"/>
              </w:numPr>
              <w:spacing w:before="0" w:beforeAutospacing="0" w:after="0" w:afterAutospacing="0" w:line="252" w:lineRule="auto"/>
              <w:textAlignment w:val="baseline"/>
              <w:rPr>
                <w:color w:val="000000" w:themeColor="text1"/>
                <w:kern w:val="2"/>
                <w:sz w:val="18"/>
                <w:szCs w:val="18"/>
                <w14:ligatures w14:val="standardContextual"/>
              </w:rPr>
            </w:pPr>
            <w:r w:rsidRPr="00561123">
              <w:rPr>
                <w:color w:val="000000" w:themeColor="text1"/>
                <w:kern w:val="2"/>
                <w:sz w:val="18"/>
                <w:szCs w:val="18"/>
                <w14:ligatures w14:val="standardContextual"/>
              </w:rPr>
              <w:t>Black wired (metal) 4-tiered.</w:t>
            </w:r>
          </w:p>
          <w:p w14:paraId="0A1D8837" w14:textId="327A5A5B" w:rsidR="00CB4131" w:rsidRPr="00561123" w:rsidRDefault="00CB4131" w:rsidP="00CB4131">
            <w:pPr>
              <w:pStyle w:val="paragraph0"/>
              <w:numPr>
                <w:ilvl w:val="0"/>
                <w:numId w:val="139"/>
              </w:numPr>
              <w:spacing w:before="0" w:beforeAutospacing="0" w:after="0" w:afterAutospacing="0" w:line="254" w:lineRule="auto"/>
              <w:textAlignment w:val="baseline"/>
              <w:rPr>
                <w:rStyle w:val="normaltextrun"/>
                <w:rFonts w:eastAsiaTheme="majorEastAsia"/>
                <w:kern w:val="2"/>
                <w:sz w:val="18"/>
                <w:szCs w:val="18"/>
                <w14:ligatures w14:val="standardContextual"/>
              </w:rPr>
            </w:pPr>
            <w:r w:rsidRPr="00561123">
              <w:rPr>
                <w:color w:val="000000" w:themeColor="text1"/>
                <w:kern w:val="2"/>
                <w:sz w:val="18"/>
                <w:szCs w:val="18"/>
                <w14:ligatures w14:val="standardContextual"/>
              </w:rPr>
              <w:t>Legal size</w:t>
            </w:r>
          </w:p>
        </w:tc>
      </w:tr>
    </w:tbl>
    <w:p w14:paraId="5935A478" w14:textId="77777777" w:rsidR="00FB1DC9" w:rsidRDefault="00FB1DC9" w:rsidP="00A556E0">
      <w:pPr>
        <w:pStyle w:val="S6-Header1"/>
        <w:rPr>
          <w:rFonts w:cs="Times New Roman"/>
          <w:sz w:val="28"/>
          <w:szCs w:val="28"/>
        </w:rPr>
      </w:pPr>
    </w:p>
    <w:p w14:paraId="39AED858" w14:textId="77777777" w:rsidR="00EB1D19" w:rsidRDefault="00EB1D19" w:rsidP="00EB1D19"/>
    <w:p w14:paraId="563162D0" w14:textId="2E7AA70A" w:rsidR="00F43647" w:rsidRPr="00FB1DC9" w:rsidRDefault="00F43647" w:rsidP="00A556E0">
      <w:pPr>
        <w:pStyle w:val="S6-Header1"/>
        <w:rPr>
          <w:rFonts w:cs="Times New Roman"/>
          <w:sz w:val="28"/>
          <w:szCs w:val="28"/>
        </w:rPr>
      </w:pPr>
      <w:bookmarkStart w:id="636" w:name="_Toc189553540"/>
      <w:r w:rsidRPr="00FB1DC9">
        <w:rPr>
          <w:rFonts w:cs="Times New Roman"/>
          <w:sz w:val="28"/>
          <w:szCs w:val="28"/>
        </w:rPr>
        <w:t>Drawings</w:t>
      </w:r>
      <w:bookmarkEnd w:id="636"/>
    </w:p>
    <w:p w14:paraId="3FA8BB46" w14:textId="4B84DF45" w:rsidR="00F43647" w:rsidRPr="00FB1DC9" w:rsidRDefault="00F43647" w:rsidP="00387A87">
      <w:pPr>
        <w:jc w:val="center"/>
        <w:rPr>
          <w:szCs w:val="22"/>
        </w:rPr>
      </w:pPr>
      <w:r w:rsidRPr="00FB1DC9">
        <w:rPr>
          <w:szCs w:val="22"/>
        </w:rPr>
        <w:t xml:space="preserve">These Bidding Documents includes </w:t>
      </w:r>
      <w:r w:rsidRPr="00FB1DC9">
        <w:rPr>
          <w:i/>
          <w:iCs/>
          <w:szCs w:val="22"/>
        </w:rPr>
        <w:t>no</w:t>
      </w:r>
      <w:r w:rsidRPr="00FB1DC9">
        <w:rPr>
          <w:szCs w:val="22"/>
        </w:rPr>
        <w:t xml:space="preserve"> drawings.</w:t>
      </w:r>
    </w:p>
    <w:p w14:paraId="3DF53792" w14:textId="77777777" w:rsidR="00FB1DC9" w:rsidRDefault="00FB1DC9">
      <w:pPr>
        <w:jc w:val="left"/>
        <w:rPr>
          <w:b/>
          <w:sz w:val="28"/>
          <w:szCs w:val="28"/>
        </w:rPr>
      </w:pPr>
      <w:bookmarkStart w:id="637" w:name="_Toc106182905"/>
      <w:bookmarkStart w:id="638" w:name="_Toc317173272"/>
      <w:bookmarkStart w:id="639" w:name="_Toc358894715"/>
      <w:r>
        <w:rPr>
          <w:sz w:val="28"/>
          <w:szCs w:val="28"/>
        </w:rPr>
        <w:br w:type="page"/>
      </w:r>
    </w:p>
    <w:p w14:paraId="7C7A9343" w14:textId="3AB49CEE" w:rsidR="00F43647" w:rsidRPr="00FB1DC9" w:rsidRDefault="00F43647" w:rsidP="00A556E0">
      <w:pPr>
        <w:pStyle w:val="S6-Header1"/>
        <w:rPr>
          <w:rFonts w:cs="Times New Roman"/>
          <w:b w:val="0"/>
          <w:bCs/>
          <w:sz w:val="28"/>
          <w:szCs w:val="28"/>
        </w:rPr>
      </w:pPr>
      <w:bookmarkStart w:id="640" w:name="_Toc189553541"/>
      <w:r w:rsidRPr="00FB1DC9">
        <w:rPr>
          <w:rFonts w:cs="Times New Roman"/>
          <w:sz w:val="28"/>
          <w:szCs w:val="28"/>
        </w:rPr>
        <w:lastRenderedPageBreak/>
        <w:t>Inspections and Tests</w:t>
      </w:r>
      <w:bookmarkEnd w:id="637"/>
      <w:bookmarkEnd w:id="638"/>
      <w:bookmarkEnd w:id="639"/>
      <w:bookmarkEnd w:id="640"/>
    </w:p>
    <w:p w14:paraId="6B6564FB" w14:textId="565C6C7D" w:rsidR="00E72A6A" w:rsidRPr="00FB1DC9" w:rsidRDefault="00FB1DC9" w:rsidP="00A556E0">
      <w:pPr>
        <w:rPr>
          <w:szCs w:val="22"/>
        </w:rPr>
        <w:sectPr w:rsidR="00E72A6A" w:rsidRPr="00FB1DC9" w:rsidSect="007E34DA">
          <w:headerReference w:type="even" r:id="rId42"/>
          <w:headerReference w:type="default" r:id="rId43"/>
          <w:headerReference w:type="first" r:id="rId44"/>
          <w:pgSz w:w="12240" w:h="15840" w:code="1"/>
          <w:pgMar w:top="1440" w:right="1440" w:bottom="1440" w:left="1440" w:header="720" w:footer="720" w:gutter="0"/>
          <w:paperSrc w:first="15" w:other="15"/>
          <w:cols w:space="720"/>
        </w:sectPr>
      </w:pPr>
      <w:r>
        <w:rPr>
          <w:sz w:val="23"/>
          <w:szCs w:val="23"/>
        </w:rPr>
        <w:t xml:space="preserve">The following inspections and tests shall be performed: </w:t>
      </w:r>
      <w:r>
        <w:rPr>
          <w:b/>
          <w:bCs/>
          <w:i/>
          <w:iCs/>
          <w:sz w:val="23"/>
          <w:szCs w:val="23"/>
        </w:rPr>
        <w:t>Technical specifications review by Ministry</w:t>
      </w:r>
      <w:r w:rsidR="009779B2">
        <w:rPr>
          <w:b/>
          <w:bCs/>
          <w:i/>
          <w:iCs/>
          <w:sz w:val="23"/>
          <w:szCs w:val="23"/>
        </w:rPr>
        <w:t xml:space="preserve"> of Finance’s technical</w:t>
      </w:r>
      <w:r>
        <w:rPr>
          <w:b/>
          <w:bCs/>
          <w:i/>
          <w:iCs/>
          <w:sz w:val="23"/>
          <w:szCs w:val="23"/>
        </w:rPr>
        <w:t xml:space="preserve"> expert</w:t>
      </w:r>
      <w:r w:rsidR="009779B2">
        <w:rPr>
          <w:b/>
          <w:bCs/>
          <w:i/>
          <w:iCs/>
          <w:sz w:val="23"/>
          <w:szCs w:val="23"/>
        </w:rPr>
        <w:t>s</w:t>
      </w:r>
      <w:r>
        <w:rPr>
          <w:b/>
          <w:bCs/>
          <w:i/>
          <w:iCs/>
          <w:sz w:val="23"/>
          <w:szCs w:val="23"/>
        </w:rPr>
        <w:t>.</w:t>
      </w:r>
    </w:p>
    <w:bookmarkEnd w:id="623"/>
    <w:bookmarkEnd w:id="624"/>
    <w:bookmarkEnd w:id="625"/>
    <w:bookmarkEnd w:id="626"/>
    <w:bookmarkEnd w:id="627"/>
    <w:bookmarkEnd w:id="628"/>
    <w:bookmarkEnd w:id="629"/>
    <w:p w14:paraId="74321D65" w14:textId="12B88760" w:rsidR="007C6F06" w:rsidRPr="00FB1DC9" w:rsidRDefault="00E72A6A" w:rsidP="003D558B">
      <w:pPr>
        <w:pStyle w:val="Part"/>
        <w:tabs>
          <w:tab w:val="left" w:pos="2600"/>
        </w:tabs>
        <w:jc w:val="left"/>
        <w:rPr>
          <w:sz w:val="22"/>
          <w:szCs w:val="22"/>
        </w:rPr>
      </w:pPr>
      <w:r w:rsidRPr="00FB1DC9">
        <w:rPr>
          <w:sz w:val="22"/>
          <w:szCs w:val="22"/>
        </w:rPr>
        <w:lastRenderedPageBreak/>
        <w:tab/>
      </w:r>
    </w:p>
    <w:p w14:paraId="0F5496BC" w14:textId="73FDA8BB" w:rsidR="007B586E" w:rsidRPr="00FB1DC9" w:rsidRDefault="00E72A6A" w:rsidP="00A556E0">
      <w:pPr>
        <w:pStyle w:val="Seccion"/>
        <w:rPr>
          <w:rFonts w:cs="Times New Roman"/>
          <w:sz w:val="32"/>
          <w:szCs w:val="32"/>
          <w:lang w:val="en-US"/>
        </w:rPr>
      </w:pPr>
      <w:bookmarkStart w:id="641" w:name="_Toc450041034"/>
      <w:bookmarkStart w:id="642" w:name="_Toc170800394"/>
      <w:r w:rsidRPr="00FB1DC9">
        <w:rPr>
          <w:rFonts w:cs="Times New Roman"/>
          <w:sz w:val="32"/>
          <w:szCs w:val="32"/>
          <w:lang w:val="en-US"/>
        </w:rPr>
        <w:t>PART 3</w:t>
      </w:r>
      <w:r w:rsidR="00384659" w:rsidRPr="00FB1DC9">
        <w:rPr>
          <w:rFonts w:cs="Times New Roman"/>
          <w:sz w:val="32"/>
          <w:szCs w:val="32"/>
          <w:lang w:val="en-US"/>
        </w:rPr>
        <w:t>.</w:t>
      </w:r>
      <w:r w:rsidR="007B586E" w:rsidRPr="00FB1DC9">
        <w:rPr>
          <w:rFonts w:cs="Times New Roman"/>
          <w:sz w:val="32"/>
          <w:szCs w:val="32"/>
          <w:lang w:val="en-US"/>
        </w:rPr>
        <w:t xml:space="preserve"> </w:t>
      </w:r>
      <w:bookmarkEnd w:id="641"/>
      <w:r w:rsidRPr="00FB1DC9">
        <w:rPr>
          <w:rFonts w:cs="Times New Roman"/>
          <w:sz w:val="32"/>
          <w:szCs w:val="32"/>
          <w:lang w:val="en-US"/>
        </w:rPr>
        <w:t>Conditions of Contract and Contract Forms</w:t>
      </w:r>
      <w:bookmarkEnd w:id="642"/>
    </w:p>
    <w:p w14:paraId="0C9B391E" w14:textId="4FBF2BBC" w:rsidR="00B53098" w:rsidRPr="00FB1DC9" w:rsidRDefault="00B53098" w:rsidP="00A556E0">
      <w:pPr>
        <w:pStyle w:val="Seccion"/>
        <w:rPr>
          <w:rFonts w:cs="Times New Roman"/>
          <w:sz w:val="22"/>
          <w:szCs w:val="22"/>
          <w:lang w:val="en-US"/>
        </w:rPr>
      </w:pPr>
    </w:p>
    <w:p w14:paraId="78BCFFD0" w14:textId="44752A2C" w:rsidR="00B53098" w:rsidRPr="00FB1DC9" w:rsidRDefault="00B53098" w:rsidP="00A556E0">
      <w:pPr>
        <w:pStyle w:val="Seccion"/>
        <w:rPr>
          <w:rFonts w:cs="Times New Roman"/>
          <w:sz w:val="22"/>
          <w:szCs w:val="22"/>
          <w:lang w:val="en-US"/>
        </w:rPr>
      </w:pPr>
    </w:p>
    <w:p w14:paraId="6086B69F" w14:textId="78340D98" w:rsidR="00B53098" w:rsidRPr="00FB1DC9" w:rsidRDefault="00B53098" w:rsidP="00A556E0">
      <w:pPr>
        <w:pStyle w:val="Seccion"/>
        <w:rPr>
          <w:rFonts w:cs="Times New Roman"/>
          <w:sz w:val="22"/>
          <w:szCs w:val="22"/>
          <w:lang w:val="en-US"/>
        </w:rPr>
      </w:pPr>
    </w:p>
    <w:p w14:paraId="750A994A" w14:textId="6B916CB7" w:rsidR="00B53098" w:rsidRPr="00FB1DC9" w:rsidRDefault="00B53098" w:rsidP="00A556E0">
      <w:pPr>
        <w:pStyle w:val="Seccion"/>
        <w:rPr>
          <w:rFonts w:cs="Times New Roman"/>
          <w:sz w:val="22"/>
          <w:szCs w:val="22"/>
          <w:lang w:val="en-US"/>
        </w:rPr>
      </w:pPr>
    </w:p>
    <w:p w14:paraId="11C4B0A7" w14:textId="0FAD5A4D" w:rsidR="00B53098" w:rsidRPr="00FB1DC9" w:rsidRDefault="00B53098" w:rsidP="00A556E0">
      <w:pPr>
        <w:pStyle w:val="Seccion"/>
        <w:rPr>
          <w:rFonts w:cs="Times New Roman"/>
          <w:sz w:val="22"/>
          <w:szCs w:val="22"/>
          <w:lang w:val="en-US"/>
        </w:rPr>
      </w:pPr>
    </w:p>
    <w:p w14:paraId="4E9C0B0F" w14:textId="15692CEA" w:rsidR="00B53098" w:rsidRPr="00FB1DC9" w:rsidRDefault="00B53098" w:rsidP="00A556E0">
      <w:pPr>
        <w:pStyle w:val="Seccion"/>
        <w:rPr>
          <w:rFonts w:cs="Times New Roman"/>
          <w:sz w:val="22"/>
          <w:szCs w:val="22"/>
          <w:lang w:val="en-US"/>
        </w:rPr>
      </w:pPr>
    </w:p>
    <w:p w14:paraId="62E9028F" w14:textId="0EBC3C67" w:rsidR="00B53098" w:rsidRPr="00FB1DC9" w:rsidRDefault="00B53098" w:rsidP="00A556E0">
      <w:pPr>
        <w:pStyle w:val="Seccion"/>
        <w:rPr>
          <w:rFonts w:cs="Times New Roman"/>
          <w:sz w:val="22"/>
          <w:szCs w:val="22"/>
          <w:lang w:val="en-US"/>
        </w:rPr>
      </w:pPr>
    </w:p>
    <w:p w14:paraId="4EE4095B" w14:textId="55299276" w:rsidR="00B53098" w:rsidRPr="00FB1DC9" w:rsidRDefault="00B53098" w:rsidP="00A556E0">
      <w:pPr>
        <w:pStyle w:val="Seccion"/>
        <w:rPr>
          <w:rFonts w:cs="Times New Roman"/>
          <w:sz w:val="22"/>
          <w:szCs w:val="22"/>
          <w:lang w:val="en-US"/>
        </w:rPr>
      </w:pPr>
    </w:p>
    <w:p w14:paraId="1232842C" w14:textId="2DBE5F7E" w:rsidR="00B53098" w:rsidRPr="00FB1DC9" w:rsidRDefault="00B53098" w:rsidP="00A556E0">
      <w:pPr>
        <w:pStyle w:val="Seccion"/>
        <w:rPr>
          <w:rFonts w:cs="Times New Roman"/>
          <w:sz w:val="22"/>
          <w:szCs w:val="22"/>
          <w:lang w:val="en-US"/>
        </w:rPr>
      </w:pPr>
    </w:p>
    <w:p w14:paraId="7476B86B" w14:textId="760A1C6F" w:rsidR="00B53098" w:rsidRPr="00FB1DC9" w:rsidRDefault="00B53098" w:rsidP="00A556E0">
      <w:pPr>
        <w:pStyle w:val="Seccion"/>
        <w:rPr>
          <w:rFonts w:cs="Times New Roman"/>
          <w:sz w:val="22"/>
          <w:szCs w:val="22"/>
          <w:lang w:val="en-US"/>
        </w:rPr>
      </w:pPr>
    </w:p>
    <w:p w14:paraId="7CF1CFDF" w14:textId="77777777" w:rsidR="00B53098" w:rsidRPr="00FB1DC9" w:rsidRDefault="00B53098" w:rsidP="00A556E0">
      <w:pPr>
        <w:pStyle w:val="Seccion"/>
        <w:rPr>
          <w:rFonts w:cs="Times New Roman"/>
          <w:sz w:val="22"/>
          <w:szCs w:val="22"/>
          <w:lang w:val="en-US"/>
        </w:rPr>
      </w:pPr>
    </w:p>
    <w:p w14:paraId="171E6532" w14:textId="77777777" w:rsidR="00B53098" w:rsidRPr="00FB1DC9" w:rsidRDefault="00B53098" w:rsidP="00A556E0">
      <w:pPr>
        <w:rPr>
          <w:b/>
          <w:bCs/>
          <w:szCs w:val="22"/>
        </w:rPr>
      </w:pPr>
      <w:r w:rsidRPr="00FB1DC9">
        <w:rPr>
          <w:b/>
          <w:bCs/>
          <w:szCs w:val="22"/>
        </w:rPr>
        <w:br w:type="page"/>
      </w:r>
    </w:p>
    <w:p w14:paraId="3B277048" w14:textId="4DC422C7" w:rsidR="00B53098" w:rsidRPr="00FB1DC9" w:rsidRDefault="00B53098" w:rsidP="00A556E0">
      <w:pPr>
        <w:pStyle w:val="Seccion"/>
        <w:rPr>
          <w:rFonts w:cs="Times New Roman"/>
          <w:sz w:val="22"/>
          <w:szCs w:val="22"/>
          <w:lang w:val="en-US"/>
        </w:rPr>
        <w:sectPr w:rsidR="00B53098" w:rsidRPr="00FB1DC9" w:rsidSect="007E34DA">
          <w:headerReference w:type="default" r:id="rId45"/>
          <w:pgSz w:w="12240" w:h="15840" w:code="1"/>
          <w:pgMar w:top="1440" w:right="1440" w:bottom="1440" w:left="1440" w:header="720" w:footer="720" w:gutter="0"/>
          <w:paperSrc w:first="15" w:other="15"/>
          <w:cols w:space="720"/>
        </w:sectPr>
      </w:pPr>
    </w:p>
    <w:p w14:paraId="5D1EAB6E" w14:textId="40AC0153" w:rsidR="00B53098" w:rsidRPr="00FB1DC9" w:rsidRDefault="00571FEE" w:rsidP="00A556E0">
      <w:pPr>
        <w:pStyle w:val="Subseccion"/>
        <w:keepNext/>
        <w:keepLines/>
        <w:spacing w:before="40" w:after="40"/>
        <w:rPr>
          <w:sz w:val="32"/>
          <w:szCs w:val="32"/>
        </w:rPr>
      </w:pPr>
      <w:bookmarkStart w:id="643" w:name="_Toc170800395"/>
      <w:bookmarkStart w:id="644" w:name="_Toc403379141"/>
      <w:r w:rsidRPr="00FB1DC9">
        <w:rPr>
          <w:sz w:val="32"/>
          <w:szCs w:val="32"/>
        </w:rPr>
        <w:lastRenderedPageBreak/>
        <w:t>Section </w:t>
      </w:r>
      <w:r w:rsidR="00B53098" w:rsidRPr="00FB1DC9">
        <w:rPr>
          <w:sz w:val="32"/>
          <w:szCs w:val="32"/>
        </w:rPr>
        <w:t>VII</w:t>
      </w:r>
      <w:r w:rsidR="00543440" w:rsidRPr="00FB1DC9">
        <w:rPr>
          <w:sz w:val="32"/>
          <w:szCs w:val="32"/>
        </w:rPr>
        <w:t xml:space="preserve"> - VIII</w:t>
      </w:r>
      <w:r w:rsidR="00B53098" w:rsidRPr="00FB1DC9">
        <w:rPr>
          <w:sz w:val="32"/>
          <w:szCs w:val="32"/>
        </w:rPr>
        <w:t xml:space="preserve">. </w:t>
      </w:r>
      <w:r w:rsidRPr="00FB1DC9">
        <w:rPr>
          <w:sz w:val="32"/>
          <w:szCs w:val="32"/>
        </w:rPr>
        <w:t xml:space="preserve">General </w:t>
      </w:r>
      <w:r w:rsidR="002C07AC" w:rsidRPr="00FB1DC9">
        <w:rPr>
          <w:sz w:val="32"/>
          <w:szCs w:val="32"/>
        </w:rPr>
        <w:t xml:space="preserve">Conditions of Contract (GCC) </w:t>
      </w:r>
      <w:r w:rsidR="00543440" w:rsidRPr="00FB1DC9">
        <w:rPr>
          <w:sz w:val="32"/>
          <w:szCs w:val="32"/>
        </w:rPr>
        <w:t xml:space="preserve">&amp; Special </w:t>
      </w:r>
      <w:r w:rsidRPr="00FB1DC9">
        <w:rPr>
          <w:sz w:val="32"/>
          <w:szCs w:val="32"/>
        </w:rPr>
        <w:t>Conditions of Contract</w:t>
      </w:r>
      <w:r w:rsidR="007D6F30" w:rsidRPr="00FB1DC9">
        <w:rPr>
          <w:sz w:val="32"/>
          <w:szCs w:val="32"/>
        </w:rPr>
        <w:t xml:space="preserve"> (SCC)</w:t>
      </w:r>
      <w:bookmarkEnd w:id="643"/>
    </w:p>
    <w:p w14:paraId="5E573A63" w14:textId="4C3883F5" w:rsidR="00543440" w:rsidRPr="00FB1DC9" w:rsidRDefault="00543440" w:rsidP="00A556E0">
      <w:pPr>
        <w:keepNext/>
        <w:keepLines/>
        <w:spacing w:before="40" w:after="40"/>
        <w:rPr>
          <w:szCs w:val="22"/>
        </w:rPr>
      </w:pPr>
      <w:r w:rsidRPr="00FB1DC9">
        <w:rPr>
          <w:szCs w:val="22"/>
        </w:rPr>
        <w:t xml:space="preserve">The Special Conditions of Contract (SCC) are </w:t>
      </w:r>
      <w:r w:rsidR="00D37567" w:rsidRPr="00FB1DC9">
        <w:rPr>
          <w:szCs w:val="22"/>
        </w:rPr>
        <w:t>gray</w:t>
      </w:r>
      <w:r w:rsidRPr="00FB1DC9">
        <w:rPr>
          <w:szCs w:val="22"/>
        </w:rPr>
        <w:t xml:space="preserve"> colored, and shall supplement and / or amend the General Conditions of Contract (GCC).  Whenever there is a conflict, the provisions herein shall prevail over those in the GCC</w:t>
      </w:r>
      <w:r w:rsidRPr="00FB1DC9">
        <w:rPr>
          <w:i/>
          <w:iCs/>
          <w:szCs w:val="22"/>
        </w:rPr>
        <w:t>.</w:t>
      </w:r>
    </w:p>
    <w:p w14:paraId="1C16120E" w14:textId="3D51E283" w:rsidR="007C6F06" w:rsidRDefault="007C6F06" w:rsidP="00A556E0">
      <w:pPr>
        <w:keepNext/>
        <w:keepLines/>
        <w:spacing w:before="40" w:after="40"/>
        <w:outlineLvl w:val="1"/>
        <w:rPr>
          <w:b/>
          <w:szCs w:val="22"/>
        </w:rPr>
      </w:pPr>
      <w:bookmarkStart w:id="645" w:name="_Hlt158620822"/>
      <w:bookmarkStart w:id="646" w:name="_Hlt158620816"/>
      <w:bookmarkStart w:id="647" w:name="_Hlt158620809"/>
      <w:bookmarkStart w:id="648" w:name="_Hlt158620801"/>
      <w:bookmarkStart w:id="649" w:name="_Hlt158620796"/>
      <w:bookmarkStart w:id="650" w:name="_Hlt158620789"/>
      <w:bookmarkStart w:id="651" w:name="_Hlt158620784"/>
      <w:bookmarkStart w:id="652" w:name="_Hlt158620778"/>
      <w:bookmarkStart w:id="653" w:name="_Hlt158620830"/>
      <w:bookmarkStart w:id="654" w:name="_Hlt126646327"/>
      <w:bookmarkStart w:id="655" w:name="_Hlt126646359"/>
      <w:bookmarkStart w:id="656" w:name="_Hlt158620845"/>
      <w:bookmarkEnd w:id="644"/>
      <w:bookmarkEnd w:id="645"/>
      <w:bookmarkEnd w:id="646"/>
      <w:bookmarkEnd w:id="647"/>
      <w:bookmarkEnd w:id="648"/>
      <w:bookmarkEnd w:id="649"/>
      <w:bookmarkEnd w:id="650"/>
      <w:bookmarkEnd w:id="651"/>
      <w:bookmarkEnd w:id="652"/>
      <w:bookmarkEnd w:id="653"/>
      <w:bookmarkEnd w:id="654"/>
      <w:bookmarkEnd w:id="655"/>
      <w:bookmarkEnd w:id="656"/>
    </w:p>
    <w:p w14:paraId="4FB20317" w14:textId="7B2D6510" w:rsidR="008A08A9" w:rsidRPr="00FB1DC9" w:rsidRDefault="008A08A9" w:rsidP="00A556E0">
      <w:pPr>
        <w:keepNext/>
        <w:keepLines/>
        <w:spacing w:before="40" w:after="40"/>
        <w:outlineLvl w:val="1"/>
        <w:rPr>
          <w:b/>
          <w:szCs w:val="22"/>
        </w:rPr>
      </w:pPr>
      <w:r w:rsidRPr="002052DD">
        <w:t>Section VII</w:t>
      </w:r>
      <w:r>
        <w:t xml:space="preserve"> - VIII</w:t>
      </w:r>
      <w:r w:rsidRPr="002052DD">
        <w:t>. General Conditions of Contract</w:t>
      </w:r>
      <w:r>
        <w:t xml:space="preserve"> &amp; Specific Conditions of Contract</w:t>
      </w:r>
    </w:p>
    <w:tbl>
      <w:tblPr>
        <w:tblStyle w:val="TableGrid"/>
        <w:tblW w:w="9351" w:type="dxa"/>
        <w:tblLook w:val="04A0" w:firstRow="1" w:lastRow="0" w:firstColumn="1" w:lastColumn="0" w:noHBand="0" w:noVBand="1"/>
      </w:tblPr>
      <w:tblGrid>
        <w:gridCol w:w="2134"/>
        <w:gridCol w:w="7217"/>
      </w:tblGrid>
      <w:tr w:rsidR="00FB1DC9" w:rsidRPr="00FB1DC9" w14:paraId="2BD845CE" w14:textId="77777777" w:rsidTr="0012522C">
        <w:tc>
          <w:tcPr>
            <w:tcW w:w="2134" w:type="dxa"/>
          </w:tcPr>
          <w:p w14:paraId="4ACB69F8" w14:textId="4073B471" w:rsidR="0012522C" w:rsidRPr="00FB1DC9" w:rsidRDefault="0012522C" w:rsidP="003953EF">
            <w:pPr>
              <w:keepNext/>
              <w:keepLines/>
              <w:numPr>
                <w:ilvl w:val="0"/>
                <w:numId w:val="74"/>
              </w:numPr>
              <w:spacing w:before="40" w:after="40"/>
              <w:ind w:left="317" w:hanging="317"/>
              <w:outlineLvl w:val="1"/>
              <w:rPr>
                <w:b/>
                <w:szCs w:val="22"/>
              </w:rPr>
            </w:pPr>
            <w:bookmarkStart w:id="657" w:name="_Toc358894718"/>
            <w:r w:rsidRPr="00FB1DC9">
              <w:rPr>
                <w:b/>
                <w:bCs/>
                <w:szCs w:val="22"/>
              </w:rPr>
              <w:lastRenderedPageBreak/>
              <w:t>Definitions</w:t>
            </w:r>
            <w:bookmarkEnd w:id="657"/>
          </w:p>
          <w:p w14:paraId="78AD1E24" w14:textId="77777777" w:rsidR="0012522C" w:rsidRPr="00FB1DC9" w:rsidRDefault="0012522C" w:rsidP="008F204E">
            <w:pPr>
              <w:keepNext/>
              <w:keepLines/>
              <w:spacing w:before="40" w:after="40"/>
              <w:rPr>
                <w:i/>
                <w:iCs/>
                <w:szCs w:val="22"/>
              </w:rPr>
            </w:pPr>
          </w:p>
        </w:tc>
        <w:tc>
          <w:tcPr>
            <w:tcW w:w="7217" w:type="dxa"/>
          </w:tcPr>
          <w:p w14:paraId="246A3D1F" w14:textId="77777777" w:rsidR="0012522C" w:rsidRPr="00FB1DC9" w:rsidRDefault="0012522C" w:rsidP="003953EF">
            <w:pPr>
              <w:keepNext/>
              <w:keepLines/>
              <w:numPr>
                <w:ilvl w:val="1"/>
                <w:numId w:val="74"/>
              </w:numPr>
              <w:spacing w:before="40" w:after="40"/>
              <w:ind w:left="432"/>
              <w:outlineLvl w:val="1"/>
              <w:rPr>
                <w:szCs w:val="22"/>
              </w:rPr>
            </w:pPr>
            <w:r w:rsidRPr="00FB1DC9">
              <w:rPr>
                <w:szCs w:val="22"/>
              </w:rPr>
              <w:t xml:space="preserve">The </w:t>
            </w:r>
            <w:r w:rsidRPr="00FB1DC9">
              <w:rPr>
                <w:bCs/>
                <w:szCs w:val="22"/>
              </w:rPr>
              <w:t>following</w:t>
            </w:r>
            <w:r w:rsidRPr="00FB1DC9">
              <w:rPr>
                <w:szCs w:val="22"/>
              </w:rPr>
              <w:t xml:space="preserve"> words and expressions shall have the meanings hereby assigned to them</w:t>
            </w:r>
            <w:r w:rsidRPr="00FB1DC9">
              <w:rPr>
                <w:bCs/>
                <w:szCs w:val="22"/>
              </w:rPr>
              <w:t>.</w:t>
            </w:r>
          </w:p>
          <w:p w14:paraId="1AB7936C" w14:textId="77777777" w:rsidR="0012522C" w:rsidRPr="00FB1DC9" w:rsidRDefault="0012522C" w:rsidP="003953EF">
            <w:pPr>
              <w:keepNext/>
              <w:keepLines/>
              <w:numPr>
                <w:ilvl w:val="0"/>
                <w:numId w:val="75"/>
              </w:numPr>
              <w:spacing w:before="40" w:after="40"/>
              <w:ind w:left="857"/>
              <w:rPr>
                <w:szCs w:val="22"/>
              </w:rPr>
            </w:pPr>
            <w:r w:rsidRPr="00FB1DC9">
              <w:rPr>
                <w:szCs w:val="22"/>
              </w:rPr>
              <w:t xml:space="preserve"> “Bank” means the Inter-American Development Bank (IDB) or any fund administered by the Bank.</w:t>
            </w:r>
          </w:p>
          <w:p w14:paraId="0F9F62D0" w14:textId="77777777" w:rsidR="0012522C" w:rsidRPr="00FB1DC9" w:rsidRDefault="0012522C" w:rsidP="003953EF">
            <w:pPr>
              <w:keepNext/>
              <w:keepLines/>
              <w:numPr>
                <w:ilvl w:val="0"/>
                <w:numId w:val="75"/>
              </w:numPr>
              <w:spacing w:before="40" w:after="40"/>
              <w:ind w:left="857"/>
              <w:rPr>
                <w:szCs w:val="22"/>
              </w:rPr>
            </w:pPr>
            <w:r w:rsidRPr="00FB1DC9">
              <w:rPr>
                <w:szCs w:val="22"/>
              </w:rPr>
              <w:t>“Contract” means the Contract Agreement entered into between the Purchaser and the Supplier, together with the Contract Documents referred to therein, including all attachments, appendices, and all documents incorporated by reference therein.</w:t>
            </w:r>
          </w:p>
          <w:p w14:paraId="709E9176" w14:textId="77777777" w:rsidR="0012522C" w:rsidRPr="00FB1DC9" w:rsidRDefault="0012522C" w:rsidP="003953EF">
            <w:pPr>
              <w:keepNext/>
              <w:keepLines/>
              <w:numPr>
                <w:ilvl w:val="0"/>
                <w:numId w:val="75"/>
              </w:numPr>
              <w:spacing w:before="40" w:after="40"/>
              <w:ind w:left="857"/>
              <w:rPr>
                <w:szCs w:val="22"/>
              </w:rPr>
            </w:pPr>
            <w:r w:rsidRPr="00FB1DC9">
              <w:rPr>
                <w:szCs w:val="22"/>
              </w:rPr>
              <w:t>“Contract Documents” means the documents listed in the Contract Agreement, including any amendments thereto.</w:t>
            </w:r>
          </w:p>
          <w:p w14:paraId="0E3F5C26" w14:textId="77777777" w:rsidR="0012522C" w:rsidRPr="00FB1DC9" w:rsidRDefault="0012522C" w:rsidP="003953EF">
            <w:pPr>
              <w:keepNext/>
              <w:keepLines/>
              <w:numPr>
                <w:ilvl w:val="0"/>
                <w:numId w:val="75"/>
              </w:numPr>
              <w:spacing w:before="40" w:after="40"/>
              <w:ind w:left="857"/>
              <w:rPr>
                <w:szCs w:val="22"/>
              </w:rPr>
            </w:pPr>
            <w:r w:rsidRPr="00FB1DC9">
              <w:rPr>
                <w:szCs w:val="22"/>
              </w:rPr>
              <w:t>“Contract Price” means the price payable to the Supplier as specified in the Contract Agreement, subject to such additions and adjustments thereto or deductions therefrom, as may be made pursuant to the Contract.</w:t>
            </w:r>
          </w:p>
          <w:p w14:paraId="2FBED015" w14:textId="77777777" w:rsidR="0012522C" w:rsidRPr="00FB1DC9" w:rsidRDefault="0012522C" w:rsidP="003953EF">
            <w:pPr>
              <w:keepNext/>
              <w:keepLines/>
              <w:numPr>
                <w:ilvl w:val="0"/>
                <w:numId w:val="75"/>
              </w:numPr>
              <w:spacing w:before="40" w:after="40"/>
              <w:ind w:left="857"/>
              <w:rPr>
                <w:szCs w:val="22"/>
              </w:rPr>
            </w:pPr>
            <w:r w:rsidRPr="00FB1DC9">
              <w:rPr>
                <w:szCs w:val="22"/>
              </w:rPr>
              <w:t>“Day” means calendar day.</w:t>
            </w:r>
          </w:p>
          <w:p w14:paraId="46418AE6" w14:textId="77777777" w:rsidR="0012522C" w:rsidRPr="00FB1DC9" w:rsidRDefault="0012522C" w:rsidP="003953EF">
            <w:pPr>
              <w:keepNext/>
              <w:keepLines/>
              <w:numPr>
                <w:ilvl w:val="0"/>
                <w:numId w:val="75"/>
              </w:numPr>
              <w:spacing w:before="40" w:after="40"/>
              <w:ind w:left="857"/>
              <w:rPr>
                <w:szCs w:val="22"/>
              </w:rPr>
            </w:pPr>
            <w:r w:rsidRPr="00FB1DC9">
              <w:rPr>
                <w:szCs w:val="22"/>
              </w:rPr>
              <w:t xml:space="preserve">“Completion” means the fulfillment of the Related Services by the Supplier in accordance with the terms and conditions set forth in the Contract. </w:t>
            </w:r>
          </w:p>
          <w:p w14:paraId="5B7A6827" w14:textId="77777777" w:rsidR="0012522C" w:rsidRPr="00FB1DC9" w:rsidRDefault="0012522C" w:rsidP="003953EF">
            <w:pPr>
              <w:keepNext/>
              <w:keepLines/>
              <w:numPr>
                <w:ilvl w:val="0"/>
                <w:numId w:val="75"/>
              </w:numPr>
              <w:spacing w:before="40" w:after="40"/>
              <w:ind w:left="857"/>
              <w:rPr>
                <w:szCs w:val="22"/>
              </w:rPr>
            </w:pPr>
            <w:r w:rsidRPr="00FB1DC9">
              <w:rPr>
                <w:szCs w:val="22"/>
              </w:rPr>
              <w:t>“GCC” means the General Conditions of Contract.</w:t>
            </w:r>
          </w:p>
          <w:p w14:paraId="01FA8EC4" w14:textId="77777777" w:rsidR="0012522C" w:rsidRPr="00FB1DC9" w:rsidRDefault="0012522C" w:rsidP="003953EF">
            <w:pPr>
              <w:keepNext/>
              <w:keepLines/>
              <w:numPr>
                <w:ilvl w:val="0"/>
                <w:numId w:val="75"/>
              </w:numPr>
              <w:spacing w:before="40" w:after="40"/>
              <w:ind w:left="857"/>
              <w:rPr>
                <w:szCs w:val="22"/>
              </w:rPr>
            </w:pPr>
            <w:r w:rsidRPr="00FB1DC9">
              <w:rPr>
                <w:szCs w:val="22"/>
              </w:rPr>
              <w:t>“Goods” means all of the goods incidental to the supply of the services such as commodities, raw material, machinery and equipment, and/or other materials that the Supplier is required to supply to the Employer  under the Contract.</w:t>
            </w:r>
          </w:p>
          <w:p w14:paraId="0443AC94" w14:textId="77777777" w:rsidR="0012522C" w:rsidRPr="00FB1DC9" w:rsidRDefault="0012522C" w:rsidP="003953EF">
            <w:pPr>
              <w:keepNext/>
              <w:keepLines/>
              <w:numPr>
                <w:ilvl w:val="0"/>
                <w:numId w:val="75"/>
              </w:numPr>
              <w:spacing w:before="40" w:after="40"/>
              <w:ind w:left="857"/>
              <w:rPr>
                <w:szCs w:val="22"/>
              </w:rPr>
            </w:pPr>
            <w:r w:rsidRPr="00FB1DC9">
              <w:rPr>
                <w:szCs w:val="22"/>
              </w:rPr>
              <w:t>“Purchaser’s Country” is Belize.</w:t>
            </w:r>
          </w:p>
          <w:p w14:paraId="33406629" w14:textId="77777777" w:rsidR="0012522C" w:rsidRPr="00FB1DC9" w:rsidRDefault="0012522C" w:rsidP="003953EF">
            <w:pPr>
              <w:keepNext/>
              <w:keepLines/>
              <w:numPr>
                <w:ilvl w:val="0"/>
                <w:numId w:val="75"/>
              </w:numPr>
              <w:spacing w:before="40" w:after="40"/>
              <w:ind w:left="857"/>
              <w:rPr>
                <w:szCs w:val="22"/>
              </w:rPr>
            </w:pPr>
            <w:r w:rsidRPr="00FB1DC9">
              <w:rPr>
                <w:szCs w:val="22"/>
              </w:rPr>
              <w:t>“Purchaser” means the entity purchasing the Goods and Related Services, as specified below</w:t>
            </w:r>
          </w:p>
          <w:p w14:paraId="489C0CCD" w14:textId="77777777" w:rsidR="0012522C" w:rsidRPr="00FB1DC9" w:rsidRDefault="0012522C" w:rsidP="008F204E">
            <w:pPr>
              <w:keepNext/>
              <w:keepLines/>
              <w:shd w:val="clear" w:color="auto" w:fill="E7E6E6" w:themeFill="background2"/>
              <w:spacing w:before="40" w:after="40"/>
              <w:ind w:left="857"/>
              <w:jc w:val="center"/>
              <w:rPr>
                <w:b/>
                <w:bCs/>
                <w:szCs w:val="22"/>
              </w:rPr>
            </w:pPr>
            <w:r w:rsidRPr="00FB1DC9">
              <w:rPr>
                <w:b/>
                <w:bCs/>
                <w:szCs w:val="22"/>
              </w:rPr>
              <w:t>SCC 1.1 (j)</w:t>
            </w:r>
          </w:p>
          <w:p w14:paraId="25A3DDDE" w14:textId="33ACE116" w:rsidR="0012522C" w:rsidRPr="00FB1DC9" w:rsidRDefault="0012522C" w:rsidP="008F204E">
            <w:pPr>
              <w:keepNext/>
              <w:keepLines/>
              <w:shd w:val="clear" w:color="auto" w:fill="E7E6E6" w:themeFill="background2"/>
              <w:spacing w:before="40" w:after="40"/>
              <w:ind w:left="857"/>
              <w:rPr>
                <w:szCs w:val="22"/>
              </w:rPr>
            </w:pPr>
            <w:r w:rsidRPr="00FB1DC9">
              <w:rPr>
                <w:szCs w:val="22"/>
                <w:shd w:val="clear" w:color="auto" w:fill="E7E6E6" w:themeFill="background2"/>
              </w:rPr>
              <w:t xml:space="preserve">The Purchaser is: </w:t>
            </w:r>
            <w:r w:rsidR="00FB1DC9">
              <w:rPr>
                <w:i/>
                <w:iCs/>
                <w:szCs w:val="22"/>
                <w:shd w:val="clear" w:color="auto" w:fill="E7E6E6" w:themeFill="background2"/>
              </w:rPr>
              <w:t xml:space="preserve">The Government of Belize </w:t>
            </w:r>
          </w:p>
          <w:p w14:paraId="1A835116" w14:textId="77777777" w:rsidR="0012522C" w:rsidRPr="00FB1DC9" w:rsidRDefault="0012522C" w:rsidP="003953EF">
            <w:pPr>
              <w:keepNext/>
              <w:keepLines/>
              <w:numPr>
                <w:ilvl w:val="0"/>
                <w:numId w:val="75"/>
              </w:numPr>
              <w:spacing w:before="40" w:after="40"/>
              <w:ind w:left="857"/>
              <w:rPr>
                <w:szCs w:val="22"/>
              </w:rPr>
            </w:pPr>
            <w:r w:rsidRPr="00FB1DC9">
              <w:rPr>
                <w:szCs w:val="22"/>
              </w:rPr>
              <w:t xml:space="preserve">“Services” means the services required by the Purchaser and which the Supplier agrees to provide under the Contract. </w:t>
            </w:r>
          </w:p>
          <w:p w14:paraId="3ACA7EC0" w14:textId="77777777" w:rsidR="0012522C" w:rsidRPr="00FB1DC9" w:rsidRDefault="0012522C" w:rsidP="003953EF">
            <w:pPr>
              <w:keepNext/>
              <w:keepLines/>
              <w:numPr>
                <w:ilvl w:val="0"/>
                <w:numId w:val="75"/>
              </w:numPr>
              <w:spacing w:before="40" w:after="40"/>
              <w:ind w:left="857"/>
              <w:rPr>
                <w:szCs w:val="22"/>
              </w:rPr>
            </w:pPr>
            <w:r w:rsidRPr="00FB1DC9">
              <w:rPr>
                <w:szCs w:val="22"/>
              </w:rPr>
              <w:t>“SCC” means the Special Conditions of Contract (colored in gray).</w:t>
            </w:r>
          </w:p>
          <w:p w14:paraId="056D69B7" w14:textId="77777777" w:rsidR="0012522C" w:rsidRPr="00FB1DC9" w:rsidRDefault="0012522C" w:rsidP="003953EF">
            <w:pPr>
              <w:keepNext/>
              <w:keepLines/>
              <w:numPr>
                <w:ilvl w:val="0"/>
                <w:numId w:val="75"/>
              </w:numPr>
              <w:spacing w:before="40" w:after="40"/>
              <w:ind w:left="857"/>
              <w:rPr>
                <w:szCs w:val="22"/>
              </w:rPr>
            </w:pPr>
            <w:r w:rsidRPr="00FB1DC9">
              <w:rPr>
                <w:szCs w:val="22"/>
              </w:rPr>
              <w:t>“Subcontractor” means any natural person, private or government entity, or a combination of the above, to whom any part of the Goods to be supplied or execution of any part of the Related Services is subcontracted by the Supplier.</w:t>
            </w:r>
          </w:p>
          <w:p w14:paraId="517D3C6A" w14:textId="77777777" w:rsidR="0012522C" w:rsidRPr="00FB1DC9" w:rsidRDefault="0012522C" w:rsidP="003953EF">
            <w:pPr>
              <w:keepNext/>
              <w:keepLines/>
              <w:numPr>
                <w:ilvl w:val="0"/>
                <w:numId w:val="75"/>
              </w:numPr>
              <w:spacing w:before="40" w:after="40"/>
              <w:ind w:left="857"/>
              <w:rPr>
                <w:szCs w:val="22"/>
              </w:rPr>
            </w:pPr>
            <w:r w:rsidRPr="00FB1DC9">
              <w:rPr>
                <w:szCs w:val="22"/>
              </w:rPr>
              <w:t>“Supplier” means the natural person, private or government entity, or a combination of the above, whose bid to perform the Contract has been accepted by the Purchaser and is named as such in the Contract Agreement.</w:t>
            </w:r>
          </w:p>
          <w:p w14:paraId="4C838B6B" w14:textId="77777777" w:rsidR="0012522C" w:rsidRPr="00FB1DC9" w:rsidRDefault="0012522C" w:rsidP="003953EF">
            <w:pPr>
              <w:keepNext/>
              <w:keepLines/>
              <w:numPr>
                <w:ilvl w:val="0"/>
                <w:numId w:val="75"/>
              </w:numPr>
              <w:spacing w:before="40" w:after="40"/>
              <w:ind w:left="857"/>
              <w:rPr>
                <w:i/>
                <w:iCs/>
                <w:szCs w:val="22"/>
              </w:rPr>
            </w:pPr>
            <w:r w:rsidRPr="00FB1DC9">
              <w:rPr>
                <w:szCs w:val="22"/>
              </w:rPr>
              <w:t>“The Project Site,” where applicable, means the place named below</w:t>
            </w:r>
          </w:p>
          <w:p w14:paraId="6D886AB3" w14:textId="77777777" w:rsidR="0012522C" w:rsidRPr="00FB1DC9" w:rsidRDefault="0012522C" w:rsidP="008F204E">
            <w:pPr>
              <w:keepNext/>
              <w:keepLines/>
              <w:shd w:val="clear" w:color="auto" w:fill="E7E6E6" w:themeFill="background2"/>
              <w:spacing w:before="40" w:after="40"/>
              <w:ind w:left="857"/>
              <w:jc w:val="center"/>
              <w:rPr>
                <w:b/>
                <w:bCs/>
                <w:szCs w:val="22"/>
              </w:rPr>
            </w:pPr>
            <w:r w:rsidRPr="00FB1DC9">
              <w:rPr>
                <w:b/>
                <w:bCs/>
                <w:szCs w:val="22"/>
              </w:rPr>
              <w:t>SCC 1.1 (o)</w:t>
            </w:r>
          </w:p>
          <w:p w14:paraId="25724546" w14:textId="4FF3AEEA" w:rsidR="0012522C" w:rsidRPr="00FB1DC9" w:rsidRDefault="0012522C" w:rsidP="008F204E">
            <w:pPr>
              <w:keepNext/>
              <w:keepLines/>
              <w:shd w:val="clear" w:color="auto" w:fill="E7E6E6" w:themeFill="background2"/>
              <w:spacing w:before="40" w:after="40"/>
              <w:ind w:left="856"/>
              <w:rPr>
                <w:i/>
                <w:iCs/>
                <w:szCs w:val="22"/>
              </w:rPr>
            </w:pPr>
            <w:r w:rsidRPr="00FB1DC9">
              <w:rPr>
                <w:szCs w:val="22"/>
              </w:rPr>
              <w:t xml:space="preserve">The Project Site(s)/Final Destination(s) is/are: </w:t>
            </w:r>
            <w:r w:rsidR="00FB1DC9">
              <w:rPr>
                <w:szCs w:val="22"/>
              </w:rPr>
              <w:t xml:space="preserve">Ministry of </w:t>
            </w:r>
            <w:r w:rsidR="00C6461F">
              <w:rPr>
                <w:szCs w:val="22"/>
              </w:rPr>
              <w:t>Finance</w:t>
            </w:r>
            <w:r w:rsidR="00FB1DC9">
              <w:rPr>
                <w:szCs w:val="22"/>
              </w:rPr>
              <w:t xml:space="preserve">, Belmopan </w:t>
            </w:r>
            <w:r w:rsidRPr="00FB1DC9">
              <w:rPr>
                <w:i/>
                <w:iCs/>
                <w:szCs w:val="22"/>
              </w:rPr>
              <w:t xml:space="preserve"> </w:t>
            </w:r>
          </w:p>
        </w:tc>
      </w:tr>
      <w:tr w:rsidR="00FB1DC9" w:rsidRPr="00FB1DC9" w14:paraId="029C0FAE" w14:textId="77777777" w:rsidTr="006700F2">
        <w:tc>
          <w:tcPr>
            <w:tcW w:w="2134" w:type="dxa"/>
          </w:tcPr>
          <w:p w14:paraId="22FAAC3B" w14:textId="0CD288C0" w:rsidR="0012522C" w:rsidRPr="00FB1DC9" w:rsidRDefault="0012522C" w:rsidP="003953EF">
            <w:pPr>
              <w:keepNext/>
              <w:keepLines/>
              <w:numPr>
                <w:ilvl w:val="0"/>
                <w:numId w:val="74"/>
              </w:numPr>
              <w:spacing w:before="40" w:after="40"/>
              <w:ind w:left="317" w:hanging="317"/>
              <w:outlineLvl w:val="1"/>
              <w:rPr>
                <w:b/>
                <w:bCs/>
                <w:szCs w:val="22"/>
              </w:rPr>
            </w:pPr>
            <w:bookmarkStart w:id="658" w:name="_Toc358894719"/>
            <w:r w:rsidRPr="00FB1DC9">
              <w:rPr>
                <w:b/>
                <w:bCs/>
                <w:szCs w:val="22"/>
              </w:rPr>
              <w:lastRenderedPageBreak/>
              <w:t>Contract Documents</w:t>
            </w:r>
            <w:bookmarkEnd w:id="658"/>
          </w:p>
        </w:tc>
        <w:tc>
          <w:tcPr>
            <w:tcW w:w="7217" w:type="dxa"/>
            <w:tcBorders>
              <w:bottom w:val="single" w:sz="4" w:space="0" w:color="auto"/>
            </w:tcBorders>
          </w:tcPr>
          <w:p w14:paraId="05AE1659" w14:textId="77777777" w:rsidR="0012522C" w:rsidRPr="00FB1DC9" w:rsidRDefault="0012522C" w:rsidP="003953EF">
            <w:pPr>
              <w:keepNext/>
              <w:keepLines/>
              <w:numPr>
                <w:ilvl w:val="1"/>
                <w:numId w:val="74"/>
              </w:numPr>
              <w:spacing w:before="40" w:after="40"/>
              <w:ind w:left="432"/>
              <w:outlineLvl w:val="1"/>
              <w:rPr>
                <w:b/>
                <w:szCs w:val="22"/>
              </w:rPr>
            </w:pPr>
            <w:r w:rsidRPr="00FB1DC9">
              <w:rPr>
                <w:szCs w:val="22"/>
              </w:rPr>
              <w:t xml:space="preserve">Subject to the order of precedence set forth in the Agreement, all documents forming the Contract (and all parts thereof) are intended to be </w:t>
            </w:r>
            <w:r w:rsidRPr="00FB1DC9">
              <w:rPr>
                <w:bCs/>
                <w:szCs w:val="22"/>
              </w:rPr>
              <w:t>correlative</w:t>
            </w:r>
            <w:r w:rsidRPr="00FB1DC9">
              <w:rPr>
                <w:szCs w:val="22"/>
              </w:rPr>
              <w:t>, complementary, and mutually explanatory. The Agreement shall be read as a whole.</w:t>
            </w:r>
          </w:p>
        </w:tc>
      </w:tr>
      <w:tr w:rsidR="00FB1DC9" w:rsidRPr="00FB1DC9" w14:paraId="20F34D01" w14:textId="77777777" w:rsidTr="008F204E">
        <w:trPr>
          <w:trHeight w:val="5519"/>
        </w:trPr>
        <w:tc>
          <w:tcPr>
            <w:tcW w:w="2134" w:type="dxa"/>
            <w:tcBorders>
              <w:right w:val="single" w:sz="4" w:space="0" w:color="auto"/>
            </w:tcBorders>
          </w:tcPr>
          <w:p w14:paraId="59C88D44" w14:textId="7662B727" w:rsidR="006700F2" w:rsidRPr="00FB1DC9" w:rsidRDefault="006700F2" w:rsidP="003953EF">
            <w:pPr>
              <w:keepNext/>
              <w:keepLines/>
              <w:numPr>
                <w:ilvl w:val="0"/>
                <w:numId w:val="74"/>
              </w:numPr>
              <w:spacing w:before="40" w:after="40"/>
              <w:ind w:left="317" w:hanging="317"/>
              <w:outlineLvl w:val="1"/>
              <w:rPr>
                <w:b/>
                <w:bCs/>
                <w:szCs w:val="22"/>
              </w:rPr>
            </w:pPr>
            <w:bookmarkStart w:id="659" w:name="_Toc358894720"/>
            <w:r w:rsidRPr="00FB1DC9">
              <w:rPr>
                <w:b/>
                <w:bCs/>
                <w:szCs w:val="22"/>
              </w:rPr>
              <w:t>Prohibited Practices</w:t>
            </w:r>
            <w:bookmarkEnd w:id="659"/>
          </w:p>
        </w:tc>
        <w:tc>
          <w:tcPr>
            <w:tcW w:w="7217" w:type="dxa"/>
            <w:tcBorders>
              <w:top w:val="single" w:sz="4" w:space="0" w:color="auto"/>
              <w:left w:val="single" w:sz="4" w:space="0" w:color="auto"/>
              <w:bottom w:val="nil"/>
              <w:right w:val="single" w:sz="4" w:space="0" w:color="auto"/>
            </w:tcBorders>
          </w:tcPr>
          <w:p w14:paraId="3AD88685" w14:textId="77777777" w:rsidR="006700F2" w:rsidRPr="00FB1DC9" w:rsidRDefault="006700F2" w:rsidP="003953EF">
            <w:pPr>
              <w:keepNext/>
              <w:keepLines/>
              <w:numPr>
                <w:ilvl w:val="1"/>
                <w:numId w:val="74"/>
              </w:numPr>
              <w:spacing w:before="40" w:after="40"/>
              <w:ind w:left="451"/>
              <w:outlineLvl w:val="1"/>
              <w:rPr>
                <w:szCs w:val="22"/>
              </w:rPr>
            </w:pPr>
            <w:r w:rsidRPr="00FB1DC9">
              <w:rPr>
                <w:szCs w:val="22"/>
              </w:rPr>
              <w:t>T</w:t>
            </w:r>
            <w:r w:rsidRPr="00FB1DC9">
              <w:rPr>
                <w:bCs/>
                <w:szCs w:val="22"/>
              </w:rPr>
              <w:t xml:space="preserve">he Bank requires that all Borrowers (including grant beneficiaries), Executing Agencies and Contracting Agencies, including members of its personnel, as well as all firms, entities and individuals  participating in a Bank-financed activity acting as, inter alia, bidders, proposers, suppliers, contractors, consultants, sub-contractors, sub-consultants, service providers and concessionaires (including their </w:t>
            </w:r>
            <w:r w:rsidRPr="00FB1DC9">
              <w:rPr>
                <w:szCs w:val="22"/>
              </w:rPr>
              <w:t>respective</w:t>
            </w:r>
            <w:r w:rsidRPr="00FB1DC9">
              <w:rPr>
                <w:bCs/>
                <w:szCs w:val="22"/>
              </w:rPr>
              <w:t xml:space="preserve"> officers, employees and representatives or agents, irrespective of whether the agency is express or implied), adhere to the highest ethical standards, and report to the Bank</w:t>
            </w:r>
            <w:r w:rsidRPr="00FB1DC9">
              <w:rPr>
                <w:bCs/>
                <w:szCs w:val="22"/>
              </w:rPr>
              <w:footnoteReference w:id="5"/>
            </w:r>
            <w:r w:rsidRPr="00FB1DC9">
              <w:rPr>
                <w:bCs/>
                <w:szCs w:val="22"/>
              </w:rPr>
              <w:t xml:space="preserve"> all suspected acts of Prohibited Practices of which they have knowledge or become aware both, during the bidding process and throughout the negotiation or execution of a contract. Prohibited Practices are: (</w:t>
            </w:r>
            <w:proofErr w:type="spellStart"/>
            <w:r w:rsidRPr="00FB1DC9">
              <w:rPr>
                <w:bCs/>
                <w:szCs w:val="22"/>
              </w:rPr>
              <w:t>i</w:t>
            </w:r>
            <w:proofErr w:type="spellEnd"/>
            <w:r w:rsidRPr="00FB1DC9">
              <w:rPr>
                <w:bCs/>
                <w:szCs w:val="22"/>
              </w:rPr>
              <w:t>) corrupt practices; (ii) fraudulent practices; (iii) coercive practices; (iv) collusive practices; (v) obstructive practices; and (vi) misappropriation of funds. The Bank has established mechanisms to report allegations of Prohibited Practices. Any allegation shall be submitted to the Bank’s Office of Institutional Integrity (OII) for the appropriate investigation. The Bank has adopted  procedures to sanction those who have incurred in Prohibited Practices. The Bank  also entered into an agreement with other International Financial Institutions (IFIs) to mutually recognize debarment decisions.</w:t>
            </w:r>
            <w:r w:rsidRPr="00FB1DC9">
              <w:rPr>
                <w:szCs w:val="22"/>
              </w:rPr>
              <w:t xml:space="preserve"> </w:t>
            </w:r>
          </w:p>
          <w:p w14:paraId="3EB01315" w14:textId="77777777" w:rsidR="006700F2" w:rsidRPr="00FB1DC9" w:rsidRDefault="006700F2" w:rsidP="003953EF">
            <w:pPr>
              <w:keepNext/>
              <w:keepLines/>
              <w:numPr>
                <w:ilvl w:val="0"/>
                <w:numId w:val="124"/>
              </w:numPr>
              <w:suppressAutoHyphens/>
              <w:overflowPunct w:val="0"/>
              <w:autoSpaceDE w:val="0"/>
              <w:autoSpaceDN w:val="0"/>
              <w:adjustRightInd w:val="0"/>
              <w:spacing w:before="40" w:after="40"/>
              <w:ind w:left="885"/>
              <w:textAlignment w:val="baseline"/>
              <w:rPr>
                <w:szCs w:val="22"/>
              </w:rPr>
            </w:pPr>
            <w:r w:rsidRPr="00FB1DC9">
              <w:rPr>
                <w:szCs w:val="22"/>
              </w:rPr>
              <w:t>For the purposes of this provision, the definitions of Prohibited Practices are as follows:</w:t>
            </w:r>
          </w:p>
          <w:p w14:paraId="3B37ED33" w14:textId="77777777" w:rsidR="008F204E" w:rsidRPr="00FB1DC9" w:rsidRDefault="008F204E" w:rsidP="008F204E">
            <w:pPr>
              <w:pStyle w:val="StyleHeading4Sub-ClauseSub-paragraphClauseSubSubNoNameAft"/>
              <w:keepLines/>
              <w:tabs>
                <w:tab w:val="clear" w:pos="1512"/>
                <w:tab w:val="left" w:pos="1179"/>
              </w:tabs>
              <w:spacing w:before="40" w:after="40"/>
              <w:ind w:left="1321" w:hanging="436"/>
              <w:rPr>
                <w:b w:val="0"/>
                <w:sz w:val="22"/>
                <w:szCs w:val="22"/>
                <w:lang w:val="en-US"/>
              </w:rPr>
            </w:pPr>
            <w:r w:rsidRPr="00FB1DC9">
              <w:rPr>
                <w:b w:val="0"/>
                <w:sz w:val="22"/>
                <w:szCs w:val="22"/>
                <w:lang w:val="en-US"/>
              </w:rPr>
              <w:t>(</w:t>
            </w:r>
            <w:proofErr w:type="spellStart"/>
            <w:r w:rsidRPr="00FB1DC9">
              <w:rPr>
                <w:b w:val="0"/>
                <w:sz w:val="22"/>
                <w:szCs w:val="22"/>
                <w:lang w:val="en-US"/>
              </w:rPr>
              <w:t>i</w:t>
            </w:r>
            <w:proofErr w:type="spellEnd"/>
            <w:r w:rsidRPr="00FB1DC9">
              <w:rPr>
                <w:b w:val="0"/>
                <w:sz w:val="22"/>
                <w:szCs w:val="22"/>
                <w:lang w:val="en-US"/>
              </w:rPr>
              <w:t>)</w:t>
            </w:r>
            <w:r w:rsidRPr="00FB1DC9">
              <w:rPr>
                <w:b w:val="0"/>
                <w:sz w:val="22"/>
                <w:szCs w:val="22"/>
                <w:lang w:val="en-US"/>
              </w:rPr>
              <w:tab/>
              <w:t>“</w:t>
            </w:r>
            <w:r w:rsidRPr="00FB1DC9">
              <w:rPr>
                <w:b w:val="0"/>
                <w:i/>
                <w:sz w:val="22"/>
                <w:szCs w:val="22"/>
                <w:lang w:val="en-US"/>
              </w:rPr>
              <w:t>corrupt practice</w:t>
            </w:r>
            <w:r w:rsidRPr="00FB1DC9">
              <w:rPr>
                <w:b w:val="0"/>
                <w:sz w:val="22"/>
                <w:szCs w:val="22"/>
                <w:lang w:val="en-US"/>
              </w:rPr>
              <w:t>” is the offering, giving, receiving or soliciting, directly or indirectly, anything of value to influence improperly the actions of another party;</w:t>
            </w:r>
          </w:p>
          <w:p w14:paraId="6B939F28" w14:textId="77777777" w:rsidR="008F204E" w:rsidRPr="00FB1DC9" w:rsidRDefault="008F204E" w:rsidP="008F204E">
            <w:pPr>
              <w:pStyle w:val="StyleHeading4Sub-ClauseSub-paragraphClauseSubSubNoNameAft"/>
              <w:keepLines/>
              <w:tabs>
                <w:tab w:val="clear" w:pos="1512"/>
                <w:tab w:val="left" w:pos="1179"/>
              </w:tabs>
              <w:spacing w:before="40" w:after="40"/>
              <w:ind w:left="1321" w:hanging="436"/>
              <w:rPr>
                <w:b w:val="0"/>
                <w:sz w:val="22"/>
                <w:szCs w:val="22"/>
                <w:lang w:val="en-US"/>
              </w:rPr>
            </w:pPr>
            <w:r w:rsidRPr="00FB1DC9">
              <w:rPr>
                <w:b w:val="0"/>
                <w:sz w:val="22"/>
                <w:szCs w:val="22"/>
                <w:lang w:val="en-US"/>
              </w:rPr>
              <w:t>(ii)</w:t>
            </w:r>
            <w:r w:rsidRPr="00FB1DC9">
              <w:rPr>
                <w:b w:val="0"/>
                <w:sz w:val="22"/>
                <w:szCs w:val="22"/>
                <w:lang w:val="en-US"/>
              </w:rPr>
              <w:tab/>
              <w:t>“</w:t>
            </w:r>
            <w:r w:rsidRPr="00FB1DC9">
              <w:rPr>
                <w:b w:val="0"/>
                <w:i/>
                <w:sz w:val="22"/>
                <w:szCs w:val="22"/>
                <w:lang w:val="en-US"/>
              </w:rPr>
              <w:t>fraudulent practice</w:t>
            </w:r>
            <w:r w:rsidRPr="00FB1DC9">
              <w:rPr>
                <w:b w:val="0"/>
                <w:sz w:val="22"/>
                <w:szCs w:val="22"/>
                <w:lang w:val="en-US"/>
              </w:rPr>
              <w:t>” is any act or omission, including a misrepresentation, that knowingly or recklessly misleads, or attempts to mislead, a party to obtain a financial or other benefit or to avoid an obligation;</w:t>
            </w:r>
          </w:p>
          <w:p w14:paraId="194DB560" w14:textId="77777777" w:rsidR="008F204E" w:rsidRPr="00FB1DC9" w:rsidRDefault="008F204E" w:rsidP="008F204E">
            <w:pPr>
              <w:pStyle w:val="StyleHeading4Sub-ClauseSub-paragraphClauseSubSubNoNameAft"/>
              <w:keepLines/>
              <w:tabs>
                <w:tab w:val="clear" w:pos="1512"/>
                <w:tab w:val="left" w:pos="1179"/>
              </w:tabs>
              <w:spacing w:before="40" w:after="40"/>
              <w:ind w:left="1321" w:hanging="436"/>
              <w:rPr>
                <w:b w:val="0"/>
                <w:sz w:val="22"/>
                <w:szCs w:val="22"/>
                <w:lang w:val="en-US"/>
              </w:rPr>
            </w:pPr>
            <w:r w:rsidRPr="00FB1DC9">
              <w:rPr>
                <w:b w:val="0"/>
                <w:sz w:val="22"/>
                <w:szCs w:val="22"/>
                <w:lang w:val="en-US"/>
              </w:rPr>
              <w:t>(iii)</w:t>
            </w:r>
            <w:r w:rsidRPr="00FB1DC9">
              <w:rPr>
                <w:b w:val="0"/>
                <w:sz w:val="22"/>
                <w:szCs w:val="22"/>
                <w:lang w:val="en-US"/>
              </w:rPr>
              <w:tab/>
              <w:t>“</w:t>
            </w:r>
            <w:r w:rsidRPr="00FB1DC9">
              <w:rPr>
                <w:b w:val="0"/>
                <w:i/>
                <w:sz w:val="22"/>
                <w:szCs w:val="22"/>
                <w:lang w:val="en-US"/>
              </w:rPr>
              <w:t>collusive practice</w:t>
            </w:r>
            <w:r w:rsidRPr="00FB1DC9">
              <w:rPr>
                <w:b w:val="0"/>
                <w:sz w:val="22"/>
                <w:szCs w:val="22"/>
                <w:lang w:val="en-US"/>
              </w:rPr>
              <w:t>” is an arrangement between two or more parties designed to achieve an improper purpose, including influencing improperly the actions of another party;</w:t>
            </w:r>
          </w:p>
          <w:p w14:paraId="5533D075" w14:textId="77777777" w:rsidR="008F204E" w:rsidRPr="00FB1DC9" w:rsidRDefault="008F204E" w:rsidP="008F204E">
            <w:pPr>
              <w:keepNext/>
              <w:keepLines/>
              <w:tabs>
                <w:tab w:val="left" w:pos="1179"/>
              </w:tabs>
              <w:spacing w:before="40" w:after="40"/>
              <w:ind w:left="1321" w:hanging="436"/>
              <w:outlineLvl w:val="4"/>
              <w:rPr>
                <w:szCs w:val="22"/>
              </w:rPr>
            </w:pPr>
            <w:r w:rsidRPr="00FB1DC9">
              <w:rPr>
                <w:szCs w:val="22"/>
              </w:rPr>
              <w:t>(iv)</w:t>
            </w:r>
            <w:r w:rsidRPr="00FB1DC9">
              <w:rPr>
                <w:szCs w:val="22"/>
              </w:rPr>
              <w:tab/>
              <w:t>“</w:t>
            </w:r>
            <w:r w:rsidRPr="00FB1DC9">
              <w:rPr>
                <w:i/>
                <w:szCs w:val="22"/>
              </w:rPr>
              <w:t>coercive practice</w:t>
            </w:r>
            <w:r w:rsidRPr="00FB1DC9">
              <w:rPr>
                <w:szCs w:val="22"/>
              </w:rPr>
              <w:t>” is impairing or harming, or threatening to impair or harm, directly or indirectly, any party or the property of the party to influence improperly the actions of a party;</w:t>
            </w:r>
          </w:p>
          <w:p w14:paraId="05310CA1" w14:textId="77777777" w:rsidR="008F204E" w:rsidRPr="00FB1DC9" w:rsidRDefault="008F204E" w:rsidP="008F204E">
            <w:pPr>
              <w:keepNext/>
              <w:keepLines/>
              <w:tabs>
                <w:tab w:val="left" w:pos="1179"/>
              </w:tabs>
              <w:spacing w:before="40" w:after="40"/>
              <w:ind w:left="1321" w:hanging="436"/>
              <w:rPr>
                <w:szCs w:val="22"/>
              </w:rPr>
            </w:pPr>
            <w:r w:rsidRPr="00FB1DC9">
              <w:rPr>
                <w:bCs/>
                <w:szCs w:val="22"/>
              </w:rPr>
              <w:t>(v)</w:t>
            </w:r>
            <w:r w:rsidRPr="00FB1DC9">
              <w:rPr>
                <w:bCs/>
                <w:szCs w:val="22"/>
              </w:rPr>
              <w:tab/>
              <w:t>“</w:t>
            </w:r>
            <w:r w:rsidRPr="00FB1DC9">
              <w:rPr>
                <w:bCs/>
                <w:i/>
                <w:szCs w:val="22"/>
              </w:rPr>
              <w:t>obstructive practice</w:t>
            </w:r>
            <w:r w:rsidRPr="00FB1DC9">
              <w:rPr>
                <w:bCs/>
                <w:szCs w:val="22"/>
              </w:rPr>
              <w:t xml:space="preserve">” </w:t>
            </w:r>
            <w:r w:rsidRPr="00FB1DC9">
              <w:rPr>
                <w:szCs w:val="22"/>
              </w:rPr>
              <w:t>is</w:t>
            </w:r>
          </w:p>
          <w:p w14:paraId="45BE2EB1" w14:textId="77777777" w:rsidR="008F204E" w:rsidRPr="00FB1DC9" w:rsidRDefault="008F204E" w:rsidP="008F204E">
            <w:pPr>
              <w:keepNext/>
              <w:keepLines/>
              <w:tabs>
                <w:tab w:val="left" w:pos="2052"/>
              </w:tabs>
              <w:spacing w:before="40" w:after="40"/>
              <w:ind w:left="2052" w:hanging="630"/>
              <w:outlineLvl w:val="4"/>
              <w:rPr>
                <w:szCs w:val="22"/>
              </w:rPr>
            </w:pPr>
            <w:r w:rsidRPr="00FB1DC9">
              <w:rPr>
                <w:bCs/>
                <w:szCs w:val="22"/>
              </w:rPr>
              <w:t>(</w:t>
            </w:r>
            <w:proofErr w:type="spellStart"/>
            <w:r w:rsidRPr="00FB1DC9">
              <w:rPr>
                <w:bCs/>
                <w:szCs w:val="22"/>
              </w:rPr>
              <w:t>i</w:t>
            </w:r>
            <w:proofErr w:type="spellEnd"/>
            <w:r w:rsidRPr="00FB1DC9">
              <w:rPr>
                <w:bCs/>
                <w:szCs w:val="22"/>
              </w:rPr>
              <w:t>)</w:t>
            </w:r>
            <w:r w:rsidRPr="00FB1DC9">
              <w:rPr>
                <w:szCs w:val="22"/>
              </w:rPr>
              <w:t xml:space="preserve"> </w:t>
            </w:r>
            <w:r w:rsidRPr="00FB1DC9">
              <w:rPr>
                <w:szCs w:val="22"/>
              </w:rPr>
              <w:tab/>
              <w:t>destroying, falsifying, altering or concealing of evidence material to an IDB Group investigation, or making false statements to investigators with the intent to  impede an IDB Group  investigation;</w:t>
            </w:r>
          </w:p>
          <w:p w14:paraId="7DE04CE8" w14:textId="7ED923AF" w:rsidR="008F204E" w:rsidRPr="00FB1DC9" w:rsidRDefault="008F204E" w:rsidP="008F204E">
            <w:pPr>
              <w:keepNext/>
              <w:keepLines/>
              <w:tabs>
                <w:tab w:val="left" w:pos="2052"/>
              </w:tabs>
              <w:spacing w:before="40" w:after="40"/>
              <w:ind w:left="2052" w:hanging="630"/>
              <w:outlineLvl w:val="4"/>
              <w:rPr>
                <w:szCs w:val="22"/>
              </w:rPr>
            </w:pPr>
            <w:r w:rsidRPr="00FB1DC9">
              <w:rPr>
                <w:szCs w:val="22"/>
              </w:rPr>
              <w:t>(ii)      threatening, harassing or intimidating any party to prevent it from disclosing its knowledge of matters relevant to an IDB Group investigation or from pursuing the investigation, or</w:t>
            </w:r>
          </w:p>
        </w:tc>
      </w:tr>
      <w:tr w:rsidR="00FB1DC9" w:rsidRPr="00FB1DC9" w14:paraId="01F5E599" w14:textId="77777777" w:rsidTr="008F204E">
        <w:trPr>
          <w:trHeight w:val="5094"/>
        </w:trPr>
        <w:tc>
          <w:tcPr>
            <w:tcW w:w="2134" w:type="dxa"/>
            <w:vMerge w:val="restart"/>
            <w:tcBorders>
              <w:right w:val="single" w:sz="4" w:space="0" w:color="auto"/>
            </w:tcBorders>
          </w:tcPr>
          <w:p w14:paraId="3812344B" w14:textId="7371D3D3" w:rsidR="006700F2" w:rsidRPr="00FB1DC9" w:rsidRDefault="006700F2" w:rsidP="008F204E">
            <w:pPr>
              <w:keepNext/>
              <w:keepLines/>
              <w:spacing w:before="40" w:after="40"/>
              <w:outlineLvl w:val="1"/>
              <w:rPr>
                <w:b/>
                <w:bCs/>
                <w:szCs w:val="22"/>
              </w:rPr>
            </w:pPr>
          </w:p>
        </w:tc>
        <w:tc>
          <w:tcPr>
            <w:tcW w:w="7217" w:type="dxa"/>
            <w:tcBorders>
              <w:top w:val="nil"/>
              <w:left w:val="single" w:sz="4" w:space="0" w:color="auto"/>
              <w:bottom w:val="single" w:sz="4" w:space="0" w:color="auto"/>
              <w:right w:val="single" w:sz="4" w:space="0" w:color="auto"/>
            </w:tcBorders>
          </w:tcPr>
          <w:p w14:paraId="06F4A373" w14:textId="77E7D196" w:rsidR="006700F2" w:rsidRPr="00FB1DC9" w:rsidRDefault="006700F2" w:rsidP="008F204E">
            <w:pPr>
              <w:keepNext/>
              <w:keepLines/>
              <w:tabs>
                <w:tab w:val="left" w:pos="2052"/>
              </w:tabs>
              <w:spacing w:before="40" w:after="40"/>
              <w:ind w:left="2052" w:hanging="630"/>
              <w:rPr>
                <w:bCs/>
                <w:szCs w:val="22"/>
              </w:rPr>
            </w:pPr>
            <w:r w:rsidRPr="00FB1DC9">
              <w:rPr>
                <w:bCs/>
                <w:szCs w:val="22"/>
              </w:rPr>
              <w:t xml:space="preserve">(iii) </w:t>
            </w:r>
            <w:r w:rsidRPr="00FB1DC9">
              <w:rPr>
                <w:bCs/>
                <w:szCs w:val="22"/>
              </w:rPr>
              <w:tab/>
              <w:t xml:space="preserve">acts intended to impede the exercise of the IDB Group’s contractual rights of audit or inspection  provided for under Subclause </w:t>
            </w:r>
            <w:r w:rsidR="00213E22" w:rsidRPr="00FB1DC9">
              <w:rPr>
                <w:bCs/>
                <w:szCs w:val="22"/>
              </w:rPr>
              <w:t>3</w:t>
            </w:r>
            <w:r w:rsidRPr="00FB1DC9">
              <w:rPr>
                <w:bCs/>
                <w:szCs w:val="22"/>
              </w:rPr>
              <w:t>.1(f) below or access to information; and</w:t>
            </w:r>
          </w:p>
          <w:p w14:paraId="722F2A5F" w14:textId="77777777" w:rsidR="006700F2" w:rsidRPr="00FB1DC9" w:rsidRDefault="006700F2" w:rsidP="008F204E">
            <w:pPr>
              <w:keepNext/>
              <w:keepLines/>
              <w:tabs>
                <w:tab w:val="left" w:pos="1179"/>
              </w:tabs>
              <w:spacing w:before="40" w:after="40"/>
              <w:ind w:left="1321" w:hanging="436"/>
              <w:rPr>
                <w:bCs/>
                <w:szCs w:val="22"/>
              </w:rPr>
            </w:pPr>
            <w:r w:rsidRPr="00FB1DC9">
              <w:rPr>
                <w:bCs/>
                <w:szCs w:val="22"/>
              </w:rPr>
              <w:t>(vi)  “</w:t>
            </w:r>
            <w:r w:rsidRPr="00FB1DC9">
              <w:rPr>
                <w:bCs/>
                <w:i/>
                <w:iCs/>
                <w:szCs w:val="22"/>
              </w:rPr>
              <w:t>misappropriation</w:t>
            </w:r>
            <w:r w:rsidRPr="00FB1DC9">
              <w:rPr>
                <w:bCs/>
                <w:szCs w:val="22"/>
              </w:rPr>
              <w:t xml:space="preserve">” is the use of IDB Group financing or resources for an </w:t>
            </w:r>
            <w:r w:rsidRPr="00FB1DC9">
              <w:rPr>
                <w:szCs w:val="22"/>
              </w:rPr>
              <w:t>improper</w:t>
            </w:r>
            <w:r w:rsidRPr="00FB1DC9">
              <w:rPr>
                <w:bCs/>
                <w:szCs w:val="22"/>
              </w:rPr>
              <w:t xml:space="preserve"> or unauthorized purpose, committed either intentionally or through reckless disregard.</w:t>
            </w:r>
            <w:r w:rsidRPr="00FB1DC9">
              <w:rPr>
                <w:szCs w:val="22"/>
              </w:rPr>
              <w:t xml:space="preserve"> </w:t>
            </w:r>
          </w:p>
          <w:p w14:paraId="1679762D" w14:textId="77777777" w:rsidR="006700F2" w:rsidRPr="00FB1DC9" w:rsidRDefault="006700F2" w:rsidP="003953EF">
            <w:pPr>
              <w:keepNext/>
              <w:keepLines/>
              <w:numPr>
                <w:ilvl w:val="0"/>
                <w:numId w:val="124"/>
              </w:numPr>
              <w:suppressAutoHyphens/>
              <w:overflowPunct w:val="0"/>
              <w:autoSpaceDE w:val="0"/>
              <w:autoSpaceDN w:val="0"/>
              <w:adjustRightInd w:val="0"/>
              <w:spacing w:before="40" w:after="40"/>
              <w:ind w:left="885"/>
              <w:textAlignment w:val="baseline"/>
              <w:rPr>
                <w:bCs/>
                <w:szCs w:val="22"/>
              </w:rPr>
            </w:pPr>
            <w:r w:rsidRPr="00FB1DC9">
              <w:rPr>
                <w:szCs w:val="22"/>
              </w:rPr>
              <w:t>If, the Bank determines that at any stage of the procurement or implementation of a contract the Borrower (including beneficiaries of grants), Executing Agencies, Contracting Agencies, any</w:t>
            </w:r>
            <w:r w:rsidRPr="00FB1DC9">
              <w:rPr>
                <w:spacing w:val="18"/>
                <w:szCs w:val="22"/>
              </w:rPr>
              <w:t xml:space="preserve"> </w:t>
            </w:r>
            <w:r w:rsidRPr="00FB1DC9">
              <w:rPr>
                <w:spacing w:val="-2"/>
                <w:szCs w:val="22"/>
              </w:rPr>
              <w:t>f</w:t>
            </w:r>
            <w:r w:rsidRPr="00FB1DC9">
              <w:rPr>
                <w:szCs w:val="22"/>
              </w:rPr>
              <w:t>ir</w:t>
            </w:r>
            <w:r w:rsidRPr="00FB1DC9">
              <w:rPr>
                <w:spacing w:val="-3"/>
                <w:szCs w:val="22"/>
              </w:rPr>
              <w:t>m</w:t>
            </w:r>
            <w:r w:rsidRPr="00FB1DC9">
              <w:rPr>
                <w:szCs w:val="22"/>
              </w:rPr>
              <w:t>,</w:t>
            </w:r>
            <w:r w:rsidRPr="00FB1DC9">
              <w:rPr>
                <w:spacing w:val="18"/>
                <w:szCs w:val="22"/>
              </w:rPr>
              <w:t xml:space="preserve"> </w:t>
            </w:r>
            <w:r w:rsidRPr="00FB1DC9">
              <w:rPr>
                <w:szCs w:val="22"/>
              </w:rPr>
              <w:t>entity</w:t>
            </w:r>
            <w:r w:rsidRPr="00FB1DC9">
              <w:rPr>
                <w:spacing w:val="18"/>
                <w:szCs w:val="22"/>
              </w:rPr>
              <w:t xml:space="preserve"> </w:t>
            </w:r>
            <w:r w:rsidRPr="00FB1DC9">
              <w:rPr>
                <w:szCs w:val="22"/>
              </w:rPr>
              <w:t>or</w:t>
            </w:r>
            <w:r w:rsidRPr="00FB1DC9">
              <w:rPr>
                <w:spacing w:val="18"/>
                <w:szCs w:val="22"/>
              </w:rPr>
              <w:t xml:space="preserve"> </w:t>
            </w:r>
            <w:r w:rsidRPr="00FB1DC9">
              <w:rPr>
                <w:szCs w:val="22"/>
              </w:rPr>
              <w:t>in</w:t>
            </w:r>
            <w:r w:rsidRPr="00FB1DC9">
              <w:rPr>
                <w:spacing w:val="-3"/>
                <w:szCs w:val="22"/>
              </w:rPr>
              <w:t>d</w:t>
            </w:r>
            <w:r w:rsidRPr="00FB1DC9">
              <w:rPr>
                <w:szCs w:val="22"/>
              </w:rPr>
              <w:t>i</w:t>
            </w:r>
            <w:r w:rsidRPr="00FB1DC9">
              <w:rPr>
                <w:spacing w:val="-3"/>
                <w:szCs w:val="22"/>
              </w:rPr>
              <w:t>v</w:t>
            </w:r>
            <w:r w:rsidRPr="00FB1DC9">
              <w:rPr>
                <w:szCs w:val="22"/>
              </w:rPr>
              <w:t>idual</w:t>
            </w:r>
            <w:r w:rsidRPr="00FB1DC9">
              <w:rPr>
                <w:spacing w:val="18"/>
                <w:szCs w:val="22"/>
              </w:rPr>
              <w:t xml:space="preserve"> </w:t>
            </w:r>
            <w:r w:rsidRPr="00FB1DC9">
              <w:rPr>
                <w:szCs w:val="22"/>
              </w:rPr>
              <w:t>participating</w:t>
            </w:r>
            <w:r w:rsidRPr="00FB1DC9">
              <w:rPr>
                <w:spacing w:val="12"/>
                <w:szCs w:val="22"/>
              </w:rPr>
              <w:t xml:space="preserve"> </w:t>
            </w:r>
            <w:r w:rsidRPr="00FB1DC9">
              <w:rPr>
                <w:szCs w:val="22"/>
              </w:rPr>
              <w:t>in</w:t>
            </w:r>
            <w:r w:rsidRPr="00FB1DC9">
              <w:rPr>
                <w:spacing w:val="12"/>
                <w:szCs w:val="22"/>
              </w:rPr>
              <w:t xml:space="preserve"> </w:t>
            </w:r>
            <w:r w:rsidRPr="00FB1DC9">
              <w:rPr>
                <w:szCs w:val="22"/>
              </w:rPr>
              <w:t>a</w:t>
            </w:r>
            <w:r w:rsidRPr="00FB1DC9">
              <w:rPr>
                <w:spacing w:val="12"/>
                <w:szCs w:val="22"/>
              </w:rPr>
              <w:t xml:space="preserve"> </w:t>
            </w:r>
            <w:r w:rsidRPr="00FB1DC9">
              <w:rPr>
                <w:szCs w:val="22"/>
              </w:rPr>
              <w:t>Bank</w:t>
            </w:r>
            <w:r w:rsidRPr="00FB1DC9">
              <w:rPr>
                <w:spacing w:val="-2"/>
                <w:szCs w:val="22"/>
              </w:rPr>
              <w:t>-</w:t>
            </w:r>
            <w:r w:rsidRPr="00FB1DC9">
              <w:rPr>
                <w:szCs w:val="22"/>
              </w:rPr>
              <w:t>financed</w:t>
            </w:r>
            <w:r w:rsidRPr="00FB1DC9">
              <w:rPr>
                <w:spacing w:val="13"/>
                <w:szCs w:val="22"/>
              </w:rPr>
              <w:t xml:space="preserve"> </w:t>
            </w:r>
            <w:r w:rsidRPr="00FB1DC9">
              <w:rPr>
                <w:szCs w:val="22"/>
              </w:rPr>
              <w:t xml:space="preserve">activity as, </w:t>
            </w:r>
            <w:r w:rsidRPr="00FB1DC9">
              <w:rPr>
                <w:i/>
                <w:szCs w:val="22"/>
              </w:rPr>
              <w:t>inter ali</w:t>
            </w:r>
            <w:r w:rsidRPr="00FB1DC9">
              <w:rPr>
                <w:i/>
                <w:spacing w:val="-2"/>
                <w:szCs w:val="22"/>
              </w:rPr>
              <w:t>a</w:t>
            </w:r>
            <w:r w:rsidRPr="00FB1DC9">
              <w:rPr>
                <w:spacing w:val="-3"/>
                <w:szCs w:val="22"/>
              </w:rPr>
              <w:t>,</w:t>
            </w:r>
            <w:r w:rsidRPr="00FB1DC9">
              <w:rPr>
                <w:spacing w:val="13"/>
                <w:szCs w:val="22"/>
              </w:rPr>
              <w:t xml:space="preserve"> </w:t>
            </w:r>
            <w:r w:rsidRPr="00FB1DC9">
              <w:rPr>
                <w:szCs w:val="22"/>
              </w:rPr>
              <w:t>bidders, proposers, suppliers,</w:t>
            </w:r>
            <w:r w:rsidRPr="00FB1DC9">
              <w:rPr>
                <w:spacing w:val="20"/>
                <w:szCs w:val="22"/>
              </w:rPr>
              <w:t xml:space="preserve"> </w:t>
            </w:r>
            <w:r w:rsidRPr="00FB1DC9">
              <w:rPr>
                <w:szCs w:val="22"/>
              </w:rPr>
              <w:t>contractors, consultants</w:t>
            </w:r>
            <w:r w:rsidRPr="00FB1DC9">
              <w:rPr>
                <w:iCs/>
                <w:szCs w:val="22"/>
              </w:rPr>
              <w:t>, personnel, sub-contractors, sub-consultants, goods or service providers, concessionaires, (including their respective officers, employees and representatives or agents irrespective of whether the attribution is express or implied) engaged in a Prohibited Practice during the award or implementation of the contract, the</w:t>
            </w:r>
            <w:r w:rsidRPr="00FB1DC9">
              <w:rPr>
                <w:szCs w:val="22"/>
              </w:rPr>
              <w:t xml:space="preserve"> </w:t>
            </w:r>
            <w:r w:rsidRPr="00FB1DC9">
              <w:rPr>
                <w:spacing w:val="-2"/>
                <w:szCs w:val="22"/>
              </w:rPr>
              <w:t>Bank</w:t>
            </w:r>
            <w:r w:rsidRPr="00FB1DC9">
              <w:rPr>
                <w:szCs w:val="22"/>
              </w:rPr>
              <w:t xml:space="preserve"> </w:t>
            </w:r>
            <w:r w:rsidRPr="00FB1DC9">
              <w:rPr>
                <w:spacing w:val="-3"/>
                <w:szCs w:val="22"/>
              </w:rPr>
              <w:t>m</w:t>
            </w:r>
            <w:r w:rsidRPr="00FB1DC9">
              <w:rPr>
                <w:szCs w:val="22"/>
              </w:rPr>
              <w:t>a</w:t>
            </w:r>
            <w:r w:rsidRPr="00FB1DC9">
              <w:rPr>
                <w:spacing w:val="-2"/>
                <w:szCs w:val="22"/>
              </w:rPr>
              <w:t>y</w:t>
            </w:r>
            <w:r w:rsidRPr="00FB1DC9">
              <w:rPr>
                <w:bCs/>
                <w:szCs w:val="22"/>
              </w:rPr>
              <w:t>:</w:t>
            </w:r>
          </w:p>
          <w:p w14:paraId="4CB752F8" w14:textId="77777777" w:rsidR="006700F2" w:rsidRPr="00FB1DC9" w:rsidRDefault="006700F2" w:rsidP="008F204E">
            <w:pPr>
              <w:pStyle w:val="BodyTextIndent3"/>
              <w:keepNext/>
              <w:keepLines/>
              <w:spacing w:before="40" w:after="40"/>
              <w:ind w:left="1321" w:hanging="567"/>
              <w:rPr>
                <w:rFonts w:ascii="Times New Roman" w:hAnsi="Times New Roman" w:cs="Times New Roman"/>
                <w:b/>
                <w:bCs/>
                <w:sz w:val="22"/>
                <w:szCs w:val="22"/>
              </w:rPr>
            </w:pPr>
            <w:r w:rsidRPr="00FB1DC9">
              <w:rPr>
                <w:rFonts w:ascii="Times New Roman" w:hAnsi="Times New Roman" w:cs="Times New Roman"/>
                <w:bCs/>
                <w:sz w:val="22"/>
                <w:szCs w:val="22"/>
              </w:rPr>
              <w:t>(</w:t>
            </w:r>
            <w:proofErr w:type="spellStart"/>
            <w:r w:rsidRPr="00FB1DC9">
              <w:rPr>
                <w:rFonts w:ascii="Times New Roman" w:hAnsi="Times New Roman" w:cs="Times New Roman"/>
                <w:bCs/>
                <w:sz w:val="22"/>
                <w:szCs w:val="22"/>
              </w:rPr>
              <w:t>i</w:t>
            </w:r>
            <w:proofErr w:type="spellEnd"/>
            <w:r w:rsidRPr="00FB1DC9">
              <w:rPr>
                <w:rFonts w:ascii="Times New Roman" w:hAnsi="Times New Roman" w:cs="Times New Roman"/>
                <w:bCs/>
                <w:sz w:val="22"/>
                <w:szCs w:val="22"/>
              </w:rPr>
              <w:t xml:space="preserve">)     </w:t>
            </w:r>
            <w:r w:rsidRPr="00FB1DC9">
              <w:rPr>
                <w:rFonts w:ascii="Times New Roman" w:hAnsi="Times New Roman" w:cs="Times New Roman"/>
                <w:iCs/>
                <w:sz w:val="22"/>
                <w:szCs w:val="22"/>
              </w:rPr>
              <w:t>not finance any proposal to award a contract for works, goods or services, and consulting services</w:t>
            </w:r>
            <w:r w:rsidRPr="00FB1DC9">
              <w:rPr>
                <w:rFonts w:ascii="Times New Roman" w:hAnsi="Times New Roman" w:cs="Times New Roman"/>
                <w:bCs/>
                <w:sz w:val="22"/>
                <w:szCs w:val="22"/>
              </w:rPr>
              <w:t>;</w:t>
            </w:r>
          </w:p>
          <w:p w14:paraId="2FF6DDE5" w14:textId="77777777" w:rsidR="006700F2" w:rsidRPr="00FB1DC9" w:rsidRDefault="006700F2" w:rsidP="008F204E">
            <w:pPr>
              <w:pStyle w:val="BodyTextIndent3"/>
              <w:keepNext/>
              <w:keepLines/>
              <w:spacing w:before="40" w:after="40"/>
              <w:ind w:left="1321" w:hanging="567"/>
              <w:rPr>
                <w:rFonts w:ascii="Times New Roman" w:hAnsi="Times New Roman" w:cs="Times New Roman"/>
                <w:b/>
                <w:bCs/>
                <w:sz w:val="22"/>
                <w:szCs w:val="22"/>
              </w:rPr>
            </w:pPr>
            <w:r w:rsidRPr="00FB1DC9">
              <w:rPr>
                <w:rFonts w:ascii="Times New Roman" w:hAnsi="Times New Roman" w:cs="Times New Roman"/>
                <w:bCs/>
                <w:sz w:val="22"/>
                <w:szCs w:val="22"/>
              </w:rPr>
              <w:t xml:space="preserve">(ii)    </w:t>
            </w:r>
            <w:r w:rsidRPr="00FB1DC9">
              <w:rPr>
                <w:rFonts w:ascii="Times New Roman" w:hAnsi="Times New Roman" w:cs="Times New Roman"/>
                <w:iCs/>
                <w:sz w:val="22"/>
                <w:szCs w:val="22"/>
              </w:rPr>
              <w:t>suspend disbursement of the operation if it is determined at any stage that an employee, agent or representative of the Borrower, Executing Agency or Employer has engaged in a Prohibited Practice</w:t>
            </w:r>
            <w:r w:rsidRPr="00FB1DC9">
              <w:rPr>
                <w:rFonts w:ascii="Times New Roman" w:hAnsi="Times New Roman" w:cs="Times New Roman"/>
                <w:bCs/>
                <w:sz w:val="22"/>
                <w:szCs w:val="22"/>
              </w:rPr>
              <w:t>;</w:t>
            </w:r>
          </w:p>
          <w:p w14:paraId="2CAB5FF3" w14:textId="77777777" w:rsidR="006700F2" w:rsidRPr="00FB1DC9" w:rsidRDefault="006700F2" w:rsidP="008F204E">
            <w:pPr>
              <w:pStyle w:val="BodyTextIndent3"/>
              <w:keepNext/>
              <w:keepLines/>
              <w:spacing w:before="40" w:after="40"/>
              <w:ind w:left="1321" w:hanging="567"/>
              <w:rPr>
                <w:rFonts w:ascii="Times New Roman" w:hAnsi="Times New Roman" w:cs="Times New Roman"/>
                <w:b/>
                <w:bCs/>
                <w:sz w:val="22"/>
                <w:szCs w:val="22"/>
              </w:rPr>
            </w:pPr>
            <w:r w:rsidRPr="00FB1DC9">
              <w:rPr>
                <w:rFonts w:ascii="Times New Roman" w:hAnsi="Times New Roman" w:cs="Times New Roman"/>
                <w:bCs/>
                <w:sz w:val="22"/>
                <w:szCs w:val="22"/>
              </w:rPr>
              <w:t xml:space="preserve">(iii)   </w:t>
            </w:r>
            <w:r w:rsidRPr="00FB1DC9">
              <w:rPr>
                <w:rFonts w:ascii="Times New Roman" w:hAnsi="Times New Roman" w:cs="Times New Roman"/>
                <w:iCs/>
                <w:sz w:val="22"/>
                <w:szCs w:val="22"/>
              </w:rPr>
              <w:t xml:space="preserve">declare </w:t>
            </w:r>
            <w:proofErr w:type="spellStart"/>
            <w:r w:rsidRPr="00FB1DC9">
              <w:rPr>
                <w:rFonts w:ascii="Times New Roman" w:hAnsi="Times New Roman" w:cs="Times New Roman"/>
                <w:iCs/>
                <w:sz w:val="22"/>
                <w:szCs w:val="22"/>
              </w:rPr>
              <w:t>Misprocurement</w:t>
            </w:r>
            <w:proofErr w:type="spellEnd"/>
            <w:r w:rsidRPr="00FB1DC9">
              <w:rPr>
                <w:rFonts w:ascii="Times New Roman" w:hAnsi="Times New Roman" w:cs="Times New Roman"/>
                <w:iCs/>
                <w:sz w:val="22"/>
                <w:szCs w:val="22"/>
              </w:rPr>
              <w:t xml:space="preserve"> and cancel, and/or accelerate repayment of the portion of a loan or grant earmarked for a contract, when there is evidence that the representative of the Borrower, or Beneficiary of a grant, has not taken the adequate remedial measures (including, </w:t>
            </w:r>
            <w:r w:rsidRPr="00FB1DC9">
              <w:rPr>
                <w:rFonts w:ascii="Times New Roman" w:hAnsi="Times New Roman" w:cs="Times New Roman"/>
                <w:i/>
                <w:sz w:val="22"/>
                <w:szCs w:val="22"/>
              </w:rPr>
              <w:t>inter alia</w:t>
            </w:r>
            <w:r w:rsidRPr="00FB1DC9">
              <w:rPr>
                <w:rFonts w:ascii="Times New Roman" w:hAnsi="Times New Roman" w:cs="Times New Roman"/>
                <w:iCs/>
                <w:sz w:val="22"/>
                <w:szCs w:val="22"/>
              </w:rPr>
              <w:t>, providing adequate notice to the Bank upon learning of the Prohibited Practice) within a time period which the Bank considers reasonable</w:t>
            </w:r>
            <w:r w:rsidRPr="00FB1DC9">
              <w:rPr>
                <w:rFonts w:ascii="Times New Roman" w:hAnsi="Times New Roman" w:cs="Times New Roman"/>
                <w:bCs/>
                <w:sz w:val="22"/>
                <w:szCs w:val="22"/>
              </w:rPr>
              <w:t>;</w:t>
            </w:r>
          </w:p>
          <w:p w14:paraId="458CCB3D" w14:textId="77777777" w:rsidR="006700F2" w:rsidRPr="00FB1DC9" w:rsidRDefault="006700F2" w:rsidP="008F204E">
            <w:pPr>
              <w:pStyle w:val="BodyTextIndent3"/>
              <w:keepNext/>
              <w:keepLines/>
              <w:spacing w:before="40" w:after="40"/>
              <w:ind w:left="1321" w:hanging="567"/>
              <w:rPr>
                <w:rFonts w:ascii="Times New Roman" w:hAnsi="Times New Roman" w:cs="Times New Roman"/>
                <w:b/>
                <w:bCs/>
                <w:sz w:val="22"/>
                <w:szCs w:val="22"/>
              </w:rPr>
            </w:pPr>
            <w:r w:rsidRPr="00FB1DC9">
              <w:rPr>
                <w:rFonts w:ascii="Times New Roman" w:hAnsi="Times New Roman" w:cs="Times New Roman"/>
                <w:bCs/>
                <w:sz w:val="22"/>
                <w:szCs w:val="22"/>
              </w:rPr>
              <w:t xml:space="preserve">(iv)   </w:t>
            </w:r>
            <w:r w:rsidRPr="00FB1DC9">
              <w:rPr>
                <w:rFonts w:ascii="Times New Roman" w:hAnsi="Times New Roman" w:cs="Times New Roman"/>
                <w:iCs/>
                <w:sz w:val="22"/>
                <w:szCs w:val="22"/>
              </w:rPr>
              <w:t>issue the firm, entity or individual a reprimand in the form of a formal letter of censure for its behavior</w:t>
            </w:r>
            <w:r w:rsidRPr="00FB1DC9">
              <w:rPr>
                <w:rFonts w:ascii="Times New Roman" w:hAnsi="Times New Roman" w:cs="Times New Roman"/>
                <w:bCs/>
                <w:sz w:val="22"/>
                <w:szCs w:val="22"/>
              </w:rPr>
              <w:t>;</w:t>
            </w:r>
          </w:p>
          <w:p w14:paraId="455DB475" w14:textId="77777777" w:rsidR="006700F2" w:rsidRPr="00FB1DC9" w:rsidRDefault="006700F2" w:rsidP="008F204E">
            <w:pPr>
              <w:pStyle w:val="BodyTextIndent3"/>
              <w:keepNext/>
              <w:keepLines/>
              <w:spacing w:before="40" w:after="40"/>
              <w:ind w:left="1321" w:hanging="567"/>
              <w:rPr>
                <w:rFonts w:ascii="Times New Roman" w:hAnsi="Times New Roman" w:cs="Times New Roman"/>
                <w:b/>
                <w:bCs/>
                <w:sz w:val="22"/>
                <w:szCs w:val="22"/>
              </w:rPr>
            </w:pPr>
            <w:r w:rsidRPr="00FB1DC9">
              <w:rPr>
                <w:rFonts w:ascii="Times New Roman" w:hAnsi="Times New Roman" w:cs="Times New Roman"/>
                <w:bCs/>
                <w:sz w:val="22"/>
                <w:szCs w:val="22"/>
              </w:rPr>
              <w:t>(v)</w:t>
            </w:r>
            <w:r w:rsidRPr="00FB1DC9">
              <w:rPr>
                <w:rFonts w:ascii="Times New Roman" w:hAnsi="Times New Roman" w:cs="Times New Roman"/>
                <w:iCs/>
                <w:sz w:val="22"/>
                <w:szCs w:val="22"/>
              </w:rPr>
              <w:t xml:space="preserve">    declare that a firm, entity, or individual is ineligible, either permanently or for a stated period of time, to participate and/or be awarded additional contracts financed with IDB Group resources; </w:t>
            </w:r>
          </w:p>
          <w:p w14:paraId="36E0C96A" w14:textId="77777777" w:rsidR="006700F2" w:rsidRPr="00FB1DC9" w:rsidRDefault="006700F2" w:rsidP="008F204E">
            <w:pPr>
              <w:pStyle w:val="BodyTextIndent3"/>
              <w:keepNext/>
              <w:keepLines/>
              <w:spacing w:before="40" w:after="40"/>
              <w:ind w:left="1321" w:hanging="567"/>
              <w:rPr>
                <w:rFonts w:ascii="Times New Roman" w:hAnsi="Times New Roman" w:cs="Times New Roman"/>
                <w:sz w:val="22"/>
                <w:szCs w:val="22"/>
              </w:rPr>
            </w:pPr>
            <w:r w:rsidRPr="00FB1DC9">
              <w:rPr>
                <w:rFonts w:ascii="Times New Roman" w:hAnsi="Times New Roman" w:cs="Times New Roman"/>
                <w:bCs/>
                <w:sz w:val="22"/>
                <w:szCs w:val="22"/>
              </w:rPr>
              <w:t xml:space="preserve">(vi)    </w:t>
            </w:r>
            <w:r w:rsidRPr="00FB1DC9">
              <w:rPr>
                <w:rFonts w:ascii="Times New Roman" w:hAnsi="Times New Roman" w:cs="Times New Roman"/>
                <w:iCs/>
                <w:sz w:val="22"/>
                <w:szCs w:val="22"/>
              </w:rPr>
              <w:t>impose other sanctions that it deems to be appropriate, among others, the restitution of funds and of fines equivalent to the  reimbursement for costs associated with investigations and proceedings contemplated in the Sanctions Procedures.  Such other sanctions may be imposed in addition to or in lieu of the sanctions referred above (the “abovementioned” sanctions are reprimand and debarment/ineligibility)</w:t>
            </w:r>
            <w:r w:rsidRPr="00FB1DC9">
              <w:rPr>
                <w:rFonts w:ascii="Times New Roman" w:hAnsi="Times New Roman" w:cs="Times New Roman"/>
                <w:bCs/>
                <w:sz w:val="22"/>
                <w:szCs w:val="22"/>
              </w:rPr>
              <w:t>;</w:t>
            </w:r>
            <w:r w:rsidRPr="00FB1DC9">
              <w:rPr>
                <w:rFonts w:ascii="Times New Roman" w:hAnsi="Times New Roman" w:cs="Times New Roman"/>
                <w:sz w:val="22"/>
                <w:szCs w:val="22"/>
              </w:rPr>
              <w:t xml:space="preserve"> </w:t>
            </w:r>
          </w:p>
          <w:p w14:paraId="689BCA56" w14:textId="77777777" w:rsidR="006700F2" w:rsidRPr="00FB1DC9" w:rsidRDefault="006700F2" w:rsidP="008F204E">
            <w:pPr>
              <w:pStyle w:val="BodyTextIndent3"/>
              <w:keepNext/>
              <w:keepLines/>
              <w:spacing w:before="40" w:after="40"/>
              <w:ind w:left="1321" w:hanging="567"/>
              <w:rPr>
                <w:rFonts w:ascii="Times New Roman" w:hAnsi="Times New Roman" w:cs="Times New Roman"/>
                <w:b/>
                <w:bCs/>
                <w:sz w:val="22"/>
                <w:szCs w:val="22"/>
              </w:rPr>
            </w:pPr>
            <w:r w:rsidRPr="00FB1DC9">
              <w:rPr>
                <w:rFonts w:ascii="Times New Roman" w:hAnsi="Times New Roman" w:cs="Times New Roman"/>
                <w:bCs/>
                <w:sz w:val="22"/>
                <w:szCs w:val="22"/>
              </w:rPr>
              <w:t xml:space="preserve">(vii) extend the sanctions imposed on any individual, entity or firm that, directly or indirectly, owns or controls a sanctioned entity, is owned or controlled by a sanctioned entity or is the object of common ownership or control with a sanctioned entity, as well as to officials, employees, affiliates or representatives or agents of a sanctioned entity who also own a sanctioned entity and / or </w:t>
            </w:r>
            <w:r w:rsidRPr="00FB1DC9">
              <w:rPr>
                <w:rFonts w:ascii="Times New Roman" w:hAnsi="Times New Roman" w:cs="Times New Roman"/>
                <w:bCs/>
                <w:sz w:val="22"/>
                <w:szCs w:val="22"/>
              </w:rPr>
              <w:lastRenderedPageBreak/>
              <w:t>exercise control over a sanctioned entity, even if it has not been concluded that those parties directly incurred in a Prohibited Practice; and/or</w:t>
            </w:r>
          </w:p>
          <w:p w14:paraId="3BAE357C" w14:textId="77777777" w:rsidR="006700F2" w:rsidRPr="00FB1DC9" w:rsidRDefault="006700F2" w:rsidP="008F204E">
            <w:pPr>
              <w:pStyle w:val="BodyTextIndent3"/>
              <w:keepNext/>
              <w:keepLines/>
              <w:spacing w:before="40" w:after="40"/>
              <w:ind w:left="1321" w:hanging="567"/>
              <w:rPr>
                <w:rFonts w:ascii="Times New Roman" w:hAnsi="Times New Roman" w:cs="Times New Roman"/>
                <w:b/>
                <w:bCs/>
                <w:sz w:val="22"/>
                <w:szCs w:val="22"/>
              </w:rPr>
            </w:pPr>
            <w:r w:rsidRPr="00FB1DC9">
              <w:rPr>
                <w:rFonts w:ascii="Times New Roman" w:hAnsi="Times New Roman" w:cs="Times New Roman"/>
                <w:bCs/>
                <w:sz w:val="22"/>
                <w:szCs w:val="22"/>
              </w:rPr>
              <w:t>(viii) refer the matter to appropriate law enforcement authorities.</w:t>
            </w:r>
          </w:p>
          <w:p w14:paraId="2546B3A2" w14:textId="5344BBC5" w:rsidR="006700F2" w:rsidRPr="00FB1DC9" w:rsidRDefault="006700F2" w:rsidP="003953EF">
            <w:pPr>
              <w:keepNext/>
              <w:keepLines/>
              <w:numPr>
                <w:ilvl w:val="0"/>
                <w:numId w:val="124"/>
              </w:numPr>
              <w:suppressAutoHyphens/>
              <w:overflowPunct w:val="0"/>
              <w:autoSpaceDE w:val="0"/>
              <w:autoSpaceDN w:val="0"/>
              <w:adjustRightInd w:val="0"/>
              <w:spacing w:before="40" w:after="40"/>
              <w:ind w:left="885"/>
              <w:textAlignment w:val="baseline"/>
              <w:rPr>
                <w:szCs w:val="22"/>
              </w:rPr>
            </w:pPr>
            <w:r w:rsidRPr="00FB1DC9">
              <w:rPr>
                <w:szCs w:val="22"/>
              </w:rPr>
              <w:t xml:space="preserve">The provisions of Subclause </w:t>
            </w:r>
            <w:r w:rsidR="00213E22" w:rsidRPr="00FB1DC9">
              <w:rPr>
                <w:szCs w:val="22"/>
              </w:rPr>
              <w:t>3</w:t>
            </w:r>
            <w:r w:rsidRPr="00FB1DC9">
              <w:rPr>
                <w:szCs w:val="22"/>
              </w:rPr>
              <w:t>.1 (b) (</w:t>
            </w:r>
            <w:proofErr w:type="spellStart"/>
            <w:r w:rsidRPr="00FB1DC9">
              <w:rPr>
                <w:szCs w:val="22"/>
              </w:rPr>
              <w:t>i</w:t>
            </w:r>
            <w:proofErr w:type="spellEnd"/>
            <w:r w:rsidRPr="00FB1DC9">
              <w:rPr>
                <w:szCs w:val="22"/>
              </w:rPr>
              <w:t xml:space="preserve">) and (ii) shall also be applicable when such parties have been temporarily suspended from eligibility to be awarded additional contracts pending a final outcome of a sanction proceeding, or otherwise. </w:t>
            </w:r>
          </w:p>
          <w:p w14:paraId="246622AC" w14:textId="77777777" w:rsidR="006700F2" w:rsidRPr="00FB1DC9" w:rsidRDefault="006700F2" w:rsidP="003953EF">
            <w:pPr>
              <w:keepNext/>
              <w:keepLines/>
              <w:numPr>
                <w:ilvl w:val="0"/>
                <w:numId w:val="124"/>
              </w:numPr>
              <w:suppressAutoHyphens/>
              <w:overflowPunct w:val="0"/>
              <w:autoSpaceDE w:val="0"/>
              <w:autoSpaceDN w:val="0"/>
              <w:adjustRightInd w:val="0"/>
              <w:spacing w:before="40" w:after="40"/>
              <w:ind w:left="885"/>
              <w:textAlignment w:val="baseline"/>
              <w:rPr>
                <w:szCs w:val="22"/>
              </w:rPr>
            </w:pPr>
            <w:r w:rsidRPr="00FB1DC9">
              <w:rPr>
                <w:szCs w:val="22"/>
              </w:rPr>
              <w:t xml:space="preserve">The imposition of any action to be taken by the Bank pursuant to the provisions referred to above may be made public. </w:t>
            </w:r>
          </w:p>
          <w:p w14:paraId="7D4CEBA2" w14:textId="77777777" w:rsidR="006700F2" w:rsidRPr="00FB1DC9" w:rsidRDefault="006700F2" w:rsidP="003953EF">
            <w:pPr>
              <w:keepNext/>
              <w:keepLines/>
              <w:numPr>
                <w:ilvl w:val="0"/>
                <w:numId w:val="124"/>
              </w:numPr>
              <w:suppressAutoHyphens/>
              <w:overflowPunct w:val="0"/>
              <w:autoSpaceDE w:val="0"/>
              <w:autoSpaceDN w:val="0"/>
              <w:adjustRightInd w:val="0"/>
              <w:spacing w:before="40" w:after="40"/>
              <w:ind w:left="885"/>
              <w:textAlignment w:val="baseline"/>
              <w:rPr>
                <w:szCs w:val="22"/>
              </w:rPr>
            </w:pPr>
            <w:r w:rsidRPr="00FB1DC9">
              <w:rPr>
                <w:szCs w:val="22"/>
              </w:rPr>
              <w:t xml:space="preserve">Pursuant to the Agreement for Mutual Enforcement of Debarment Decisions entered into with other IFIs, any firm, entity or individual bidding for or participating in a Bank-financed activity  or acting as bidders, proposers, suppliers, contractors, consultants, personnel, sub-contractors, sub-consultants, service providers, concessionaires, personnel of the Borrower (including grant Beneficiaries), Executing Agencies or Contracting Agencies, (including their respective officers, employees, representatives and agents, irrespective of whether the attribution is expressed or implied) may be subject to a sanction. For purposes of this paragraph the term “sanction” shall mean any debarment, conditions on future contracting or any publicly-disclosed action taken in response to a violation of an IFI’s applicable framework for addressing allegations of Prohibited Practices. </w:t>
            </w:r>
          </w:p>
          <w:p w14:paraId="0AF8AD2D" w14:textId="77777777" w:rsidR="006700F2" w:rsidRPr="00FB1DC9" w:rsidRDefault="006700F2" w:rsidP="003953EF">
            <w:pPr>
              <w:keepNext/>
              <w:keepLines/>
              <w:numPr>
                <w:ilvl w:val="0"/>
                <w:numId w:val="124"/>
              </w:numPr>
              <w:suppressAutoHyphens/>
              <w:overflowPunct w:val="0"/>
              <w:autoSpaceDE w:val="0"/>
              <w:autoSpaceDN w:val="0"/>
              <w:adjustRightInd w:val="0"/>
              <w:spacing w:before="40" w:after="40"/>
              <w:ind w:left="885"/>
              <w:textAlignment w:val="baseline"/>
              <w:rPr>
                <w:szCs w:val="22"/>
              </w:rPr>
            </w:pPr>
            <w:r w:rsidRPr="00FB1DC9">
              <w:rPr>
                <w:szCs w:val="22"/>
              </w:rPr>
              <w:t>The Bank requires that all applicants, bidders, proposers, suppliers, and their representatives or agents, contractors, consultants, officers or employees, sub-contractors, service providers and concessionaires   permit the Bank to inspect  accounts, records and other documents relating to the submission of bids and contract performance as well as to have them audited by personnel appointed by the Bank. Applicants, bidders, proposers, suppliers, and their representatives or agents, contractors, consultants, sub-contractors, sub-consultants, service providers and concessionaires shall fully assist the Bank with its investigation. The Bank also requires that all applicants, bidders, proposers, suppliers, and their representatives or agents, contractors, consultants, personnel, sub-contractors, sub-consultants, service providers and concessionaires: (</w:t>
            </w:r>
            <w:proofErr w:type="spellStart"/>
            <w:r w:rsidRPr="00FB1DC9">
              <w:rPr>
                <w:szCs w:val="22"/>
              </w:rPr>
              <w:t>i</w:t>
            </w:r>
            <w:proofErr w:type="spellEnd"/>
            <w:r w:rsidRPr="00FB1DC9">
              <w:rPr>
                <w:szCs w:val="22"/>
              </w:rPr>
              <w:t xml:space="preserve">) maintain all documents and records related to the Bank-financed activities for seven (7) years after completion of the work contemplated in the relevant contract; (ii) deliver any document necessary for the investigation of allegations of Prohibited Practices; and (iii) ensure  that  employees, representatives or agents of the applicants, bidders, proposers, suppliers and their representatives or agents, contractors, consultants, personnel, sub-contractors, sub-consultants, service providers or concessionaires who have knowledge that the Bank financed the activities to respond to questions from Bank personnel or any properly designated investigator, agent, auditor or consultant relating to the investigation. If the applicant, bidder, supplier and its representative or agent, contractor, consultant, personnel, sub-contractor, sub-consultant, service provider or concessionaire fails to cooperate and/or comply </w:t>
            </w:r>
            <w:r w:rsidRPr="00FB1DC9">
              <w:rPr>
                <w:szCs w:val="22"/>
              </w:rPr>
              <w:lastRenderedPageBreak/>
              <w:t>with the Bank’s request, or otherwise obstructs the investigation, the Bank,  discretionally, may take appropriate action against the applicant bidder, supplier and its agent or representative, contractor, consultant, personnel, sub-contractor, service provider or concessionaire.</w:t>
            </w:r>
          </w:p>
          <w:p w14:paraId="25F9F9EE" w14:textId="01184CA0" w:rsidR="006700F2" w:rsidRPr="00FB1DC9" w:rsidRDefault="006700F2" w:rsidP="003953EF">
            <w:pPr>
              <w:keepNext/>
              <w:keepLines/>
              <w:numPr>
                <w:ilvl w:val="0"/>
                <w:numId w:val="124"/>
              </w:numPr>
              <w:suppressAutoHyphens/>
              <w:overflowPunct w:val="0"/>
              <w:autoSpaceDE w:val="0"/>
              <w:autoSpaceDN w:val="0"/>
              <w:adjustRightInd w:val="0"/>
              <w:spacing w:before="40" w:after="40"/>
              <w:ind w:left="885"/>
              <w:textAlignment w:val="baseline"/>
              <w:rPr>
                <w:szCs w:val="22"/>
              </w:rPr>
            </w:pPr>
            <w:r w:rsidRPr="00FB1DC9">
              <w:rPr>
                <w:szCs w:val="22"/>
              </w:rPr>
              <w:t>If the Borrower procures goods or services, works or consulting services directly from a specialized agency, all provisions regarding Prohibited Practices and to the correspondent sanctions shall apply in their entirety to applicants, bidders, proposers, suppliers and their representatives or agents, contractors, consultants, personnel, sub-contractors, sub-consultants, service providers, and concessionaires, (including their respective officers, employees, and representatives or agents, irrespective of whether the agency is express or implied), or to any other entities that signed contracts with such specialized agency to supply such goods, works, or non-consulting services in connection with the Bank-financed activities. The Bank will retain the right to require the Borrower to invoke remedies such as contract suspension or termination. Specialized agencies shall consult the Bank’s list of suspended or debarred firms and individuals. In the event a specialized agency signs a contract or purchase order with a firm or an individual suspended or debarred by the Bank, the Bank will not finance the related expenditures and will apply other remedies as appropriate.</w:t>
            </w:r>
          </w:p>
        </w:tc>
      </w:tr>
      <w:tr w:rsidR="00FB1DC9" w:rsidRPr="00FB1DC9" w14:paraId="3C2815D4" w14:textId="77777777" w:rsidTr="008F204E">
        <w:trPr>
          <w:trHeight w:val="4220"/>
        </w:trPr>
        <w:tc>
          <w:tcPr>
            <w:tcW w:w="2134" w:type="dxa"/>
            <w:vMerge/>
            <w:tcBorders>
              <w:right w:val="single" w:sz="4" w:space="0" w:color="auto"/>
            </w:tcBorders>
          </w:tcPr>
          <w:p w14:paraId="6B92ED8B" w14:textId="77777777" w:rsidR="00213E22" w:rsidRPr="00FB1DC9" w:rsidRDefault="00213E22" w:rsidP="008F204E">
            <w:pPr>
              <w:keepNext/>
              <w:keepLines/>
              <w:spacing w:before="40" w:after="40"/>
              <w:outlineLvl w:val="1"/>
              <w:rPr>
                <w:b/>
                <w:bCs/>
                <w:szCs w:val="22"/>
              </w:rPr>
            </w:pPr>
          </w:p>
        </w:tc>
        <w:tc>
          <w:tcPr>
            <w:tcW w:w="7217" w:type="dxa"/>
            <w:tcBorders>
              <w:top w:val="nil"/>
              <w:left w:val="single" w:sz="4" w:space="0" w:color="auto"/>
              <w:bottom w:val="single" w:sz="4" w:space="0" w:color="auto"/>
              <w:right w:val="single" w:sz="4" w:space="0" w:color="auto"/>
            </w:tcBorders>
          </w:tcPr>
          <w:p w14:paraId="5064C6AA" w14:textId="77777777" w:rsidR="00213E22" w:rsidRPr="00FB1DC9" w:rsidRDefault="00213E22" w:rsidP="003953EF">
            <w:pPr>
              <w:keepNext/>
              <w:keepLines/>
              <w:numPr>
                <w:ilvl w:val="1"/>
                <w:numId w:val="74"/>
              </w:numPr>
              <w:spacing w:before="40" w:after="40"/>
              <w:ind w:left="451"/>
              <w:outlineLvl w:val="1"/>
              <w:rPr>
                <w:b/>
                <w:bCs/>
                <w:szCs w:val="22"/>
              </w:rPr>
            </w:pPr>
            <w:bookmarkStart w:id="660" w:name="_Hlk96540574"/>
            <w:r w:rsidRPr="00FB1DC9">
              <w:rPr>
                <w:bCs/>
                <w:szCs w:val="22"/>
              </w:rPr>
              <w:t>The Contractor represents and warrant</w:t>
            </w:r>
            <w:bookmarkEnd w:id="660"/>
            <w:r w:rsidRPr="00FB1DC9">
              <w:rPr>
                <w:bCs/>
                <w:szCs w:val="22"/>
              </w:rPr>
              <w:t xml:space="preserve">s: </w:t>
            </w:r>
          </w:p>
          <w:p w14:paraId="45264DF6" w14:textId="77777777" w:rsidR="00213E22" w:rsidRPr="00FB1DC9" w:rsidRDefault="00213E22" w:rsidP="003953EF">
            <w:pPr>
              <w:pStyle w:val="P3Header1-Clauses"/>
              <w:keepNext/>
              <w:keepLines/>
              <w:numPr>
                <w:ilvl w:val="2"/>
                <w:numId w:val="125"/>
              </w:numPr>
              <w:spacing w:before="40" w:after="40"/>
              <w:ind w:left="885" w:hanging="309"/>
              <w:rPr>
                <w:bCs/>
                <w:sz w:val="22"/>
                <w:szCs w:val="22"/>
              </w:rPr>
            </w:pPr>
            <w:r w:rsidRPr="00FB1DC9">
              <w:rPr>
                <w:sz w:val="22"/>
                <w:szCs w:val="22"/>
              </w:rPr>
              <w:t xml:space="preserve">that they have read and understood the Bank’s definition of Prohibited Practices and the applicable sanctions pursuant to the Sanctions Procedures; </w:t>
            </w:r>
          </w:p>
          <w:p w14:paraId="6989A6EA" w14:textId="77777777" w:rsidR="00213E22" w:rsidRPr="00FB1DC9" w:rsidRDefault="00213E22" w:rsidP="003953EF">
            <w:pPr>
              <w:pStyle w:val="P3Header1-Clauses"/>
              <w:keepNext/>
              <w:keepLines/>
              <w:numPr>
                <w:ilvl w:val="2"/>
                <w:numId w:val="125"/>
              </w:numPr>
              <w:spacing w:before="40" w:after="40"/>
              <w:ind w:left="885" w:hanging="309"/>
              <w:rPr>
                <w:sz w:val="22"/>
                <w:szCs w:val="22"/>
              </w:rPr>
            </w:pPr>
            <w:r w:rsidRPr="00FB1DC9">
              <w:rPr>
                <w:iCs/>
                <w:sz w:val="22"/>
                <w:szCs w:val="22"/>
              </w:rPr>
              <w:t xml:space="preserve">that </w:t>
            </w:r>
            <w:r w:rsidRPr="00FB1DC9">
              <w:rPr>
                <w:sz w:val="22"/>
                <w:szCs w:val="22"/>
              </w:rPr>
              <w:t>they have not engaged in any Prohibited Practice as set forth herein during the selection, negotiation, adjudication or execution of this contract;</w:t>
            </w:r>
          </w:p>
          <w:p w14:paraId="60D542F6" w14:textId="77777777" w:rsidR="00213E22" w:rsidRPr="00FB1DC9" w:rsidRDefault="00213E22" w:rsidP="003953EF">
            <w:pPr>
              <w:pStyle w:val="P3Header1-Clauses"/>
              <w:keepNext/>
              <w:keepLines/>
              <w:numPr>
                <w:ilvl w:val="2"/>
                <w:numId w:val="125"/>
              </w:numPr>
              <w:spacing w:before="40" w:after="40"/>
              <w:ind w:left="885" w:hanging="309"/>
              <w:rPr>
                <w:sz w:val="22"/>
                <w:szCs w:val="22"/>
              </w:rPr>
            </w:pPr>
            <w:r w:rsidRPr="00FB1DC9">
              <w:rPr>
                <w:sz w:val="22"/>
                <w:szCs w:val="22"/>
              </w:rPr>
              <w:t xml:space="preserve">that they have not misrepresented or concealed any material facts during the procurement or contract negotiation processes or during the performance of the contract; </w:t>
            </w:r>
          </w:p>
          <w:p w14:paraId="7076BD0B" w14:textId="77777777" w:rsidR="00213E22" w:rsidRPr="00FB1DC9" w:rsidRDefault="00213E22" w:rsidP="003953EF">
            <w:pPr>
              <w:pStyle w:val="P3Header1-Clauses"/>
              <w:keepNext/>
              <w:keepLines/>
              <w:numPr>
                <w:ilvl w:val="2"/>
                <w:numId w:val="125"/>
              </w:numPr>
              <w:spacing w:before="40" w:after="40"/>
              <w:ind w:left="885" w:hanging="309"/>
              <w:rPr>
                <w:sz w:val="22"/>
                <w:szCs w:val="22"/>
              </w:rPr>
            </w:pPr>
            <w:r w:rsidRPr="00FB1DC9">
              <w:rPr>
                <w:sz w:val="22"/>
                <w:szCs w:val="22"/>
              </w:rPr>
              <w:t xml:space="preserve">that neither they nor their representatives or agents, sub-contractors, sub-consultants, directors, key personnel or principal shareholders have been declared ineligible to be awarded a contract by the Bank </w:t>
            </w:r>
          </w:p>
          <w:p w14:paraId="163F3B7F" w14:textId="77777777" w:rsidR="00213E22" w:rsidRPr="00FB1DC9" w:rsidRDefault="00213E22" w:rsidP="003953EF">
            <w:pPr>
              <w:pStyle w:val="P3Header1-Clauses"/>
              <w:keepNext/>
              <w:keepLines/>
              <w:numPr>
                <w:ilvl w:val="2"/>
                <w:numId w:val="125"/>
              </w:numPr>
              <w:spacing w:before="40" w:after="40"/>
              <w:ind w:left="885" w:hanging="309"/>
              <w:rPr>
                <w:sz w:val="22"/>
                <w:szCs w:val="22"/>
              </w:rPr>
            </w:pPr>
            <w:r w:rsidRPr="00FB1DC9">
              <w:rPr>
                <w:sz w:val="22"/>
                <w:szCs w:val="22"/>
              </w:rPr>
              <w:t>that all commissions, representative or agents’ fees, facilitating payments or revenue-sharing agreements related to the Bank-financed activities have been disclosed; and</w:t>
            </w:r>
          </w:p>
          <w:p w14:paraId="7EAFDFC2" w14:textId="3500BA01" w:rsidR="00213E22" w:rsidRPr="00FB1DC9" w:rsidRDefault="00213E22" w:rsidP="003953EF">
            <w:pPr>
              <w:pStyle w:val="P3Header1-Clauses"/>
              <w:keepNext/>
              <w:keepLines/>
              <w:numPr>
                <w:ilvl w:val="2"/>
                <w:numId w:val="125"/>
              </w:numPr>
              <w:spacing w:before="40" w:after="40"/>
              <w:ind w:left="885" w:hanging="309"/>
              <w:rPr>
                <w:b/>
                <w:sz w:val="22"/>
                <w:szCs w:val="22"/>
              </w:rPr>
            </w:pPr>
            <w:r w:rsidRPr="00FB1DC9">
              <w:rPr>
                <w:sz w:val="22"/>
                <w:szCs w:val="22"/>
              </w:rPr>
              <w:t>that they acknowledge that the breach of any of these representations may constitute a basis for the adoption by the Bank of one or more of the measures set forth in Subclause 3.1 (b).</w:t>
            </w:r>
          </w:p>
        </w:tc>
      </w:tr>
      <w:tr w:rsidR="00FB1DC9" w:rsidRPr="00FB1DC9" w14:paraId="55FD177E" w14:textId="77777777" w:rsidTr="00213E22">
        <w:tc>
          <w:tcPr>
            <w:tcW w:w="2134" w:type="dxa"/>
            <w:vMerge w:val="restart"/>
          </w:tcPr>
          <w:p w14:paraId="45199BA3" w14:textId="77777777" w:rsidR="00213E22" w:rsidRPr="00FB1DC9" w:rsidRDefault="00213E22" w:rsidP="003953EF">
            <w:pPr>
              <w:keepNext/>
              <w:keepLines/>
              <w:numPr>
                <w:ilvl w:val="0"/>
                <w:numId w:val="74"/>
              </w:numPr>
              <w:spacing w:before="40" w:after="40"/>
              <w:ind w:left="317" w:hanging="317"/>
              <w:outlineLvl w:val="1"/>
              <w:rPr>
                <w:b/>
                <w:bCs/>
                <w:szCs w:val="22"/>
              </w:rPr>
            </w:pPr>
            <w:r w:rsidRPr="00FB1DC9">
              <w:rPr>
                <w:b/>
                <w:bCs/>
                <w:szCs w:val="22"/>
              </w:rPr>
              <w:t>Interpretation</w:t>
            </w:r>
          </w:p>
        </w:tc>
        <w:tc>
          <w:tcPr>
            <w:tcW w:w="7217" w:type="dxa"/>
            <w:tcBorders>
              <w:bottom w:val="single" w:sz="4" w:space="0" w:color="auto"/>
            </w:tcBorders>
          </w:tcPr>
          <w:p w14:paraId="7A2419C2" w14:textId="5DD3D0BE" w:rsidR="008F204E" w:rsidRPr="00FB1DC9" w:rsidRDefault="00213E22" w:rsidP="003953EF">
            <w:pPr>
              <w:keepNext/>
              <w:keepLines/>
              <w:numPr>
                <w:ilvl w:val="1"/>
                <w:numId w:val="74"/>
              </w:numPr>
              <w:spacing w:before="40" w:after="40"/>
              <w:ind w:left="432"/>
              <w:outlineLvl w:val="1"/>
              <w:rPr>
                <w:bCs/>
                <w:szCs w:val="22"/>
                <w:lang w:eastAsia="ko-KR"/>
              </w:rPr>
            </w:pPr>
            <w:r w:rsidRPr="00FB1DC9">
              <w:rPr>
                <w:szCs w:val="22"/>
              </w:rPr>
              <w:t xml:space="preserve">If the </w:t>
            </w:r>
            <w:r w:rsidRPr="00FB1DC9">
              <w:rPr>
                <w:bCs/>
                <w:szCs w:val="22"/>
                <w:lang w:eastAsia="ko-KR"/>
              </w:rPr>
              <w:t>context so requires it, singular means plural and vice versa;</w:t>
            </w:r>
          </w:p>
        </w:tc>
      </w:tr>
      <w:tr w:rsidR="00FB1DC9" w:rsidRPr="00FB1DC9" w14:paraId="7879DCAA" w14:textId="77777777" w:rsidTr="00213E22">
        <w:trPr>
          <w:trHeight w:val="2213"/>
        </w:trPr>
        <w:tc>
          <w:tcPr>
            <w:tcW w:w="2134" w:type="dxa"/>
            <w:vMerge/>
            <w:tcBorders>
              <w:right w:val="single" w:sz="4" w:space="0" w:color="auto"/>
            </w:tcBorders>
          </w:tcPr>
          <w:p w14:paraId="697B2BE4" w14:textId="77777777" w:rsidR="00213E22" w:rsidRPr="00FB1DC9" w:rsidRDefault="00213E22" w:rsidP="003953EF">
            <w:pPr>
              <w:keepNext/>
              <w:keepLines/>
              <w:numPr>
                <w:ilvl w:val="0"/>
                <w:numId w:val="74"/>
              </w:numPr>
              <w:spacing w:before="40" w:after="40"/>
              <w:ind w:left="317" w:hanging="317"/>
              <w:outlineLvl w:val="1"/>
              <w:rPr>
                <w:b/>
                <w:bCs/>
                <w:szCs w:val="22"/>
              </w:rPr>
            </w:pPr>
          </w:p>
        </w:tc>
        <w:tc>
          <w:tcPr>
            <w:tcW w:w="7217" w:type="dxa"/>
            <w:tcBorders>
              <w:top w:val="single" w:sz="4" w:space="0" w:color="auto"/>
              <w:left w:val="single" w:sz="4" w:space="0" w:color="auto"/>
              <w:bottom w:val="nil"/>
              <w:right w:val="single" w:sz="4" w:space="0" w:color="auto"/>
            </w:tcBorders>
          </w:tcPr>
          <w:p w14:paraId="701C2001" w14:textId="77777777" w:rsidR="00213E22" w:rsidRPr="00FB1DC9" w:rsidRDefault="00213E22" w:rsidP="003953EF">
            <w:pPr>
              <w:keepNext/>
              <w:keepLines/>
              <w:numPr>
                <w:ilvl w:val="1"/>
                <w:numId w:val="74"/>
              </w:numPr>
              <w:spacing w:before="40" w:after="40"/>
              <w:ind w:left="432"/>
              <w:outlineLvl w:val="1"/>
              <w:rPr>
                <w:szCs w:val="22"/>
              </w:rPr>
            </w:pPr>
            <w:r w:rsidRPr="00FB1DC9">
              <w:rPr>
                <w:bCs/>
                <w:szCs w:val="22"/>
                <w:lang w:eastAsia="ko-KR"/>
              </w:rPr>
              <w:t>Incoterms</w:t>
            </w:r>
          </w:p>
          <w:p w14:paraId="0204C0E0" w14:textId="77777777" w:rsidR="00213E22" w:rsidRPr="00FB1DC9" w:rsidRDefault="00213E22" w:rsidP="003953EF">
            <w:pPr>
              <w:keepNext/>
              <w:keepLines/>
              <w:numPr>
                <w:ilvl w:val="0"/>
                <w:numId w:val="76"/>
              </w:numPr>
              <w:spacing w:before="60" w:after="60"/>
              <w:ind w:left="734"/>
              <w:rPr>
                <w:szCs w:val="22"/>
              </w:rPr>
            </w:pPr>
            <w:r w:rsidRPr="00FB1DC9">
              <w:rPr>
                <w:szCs w:val="22"/>
              </w:rPr>
              <w:t xml:space="preserve">Unless </w:t>
            </w:r>
            <w:r w:rsidRPr="00FB1DC9">
              <w:rPr>
                <w:bCs/>
                <w:szCs w:val="22"/>
              </w:rPr>
              <w:t>inconsistent with any provision of the Contract</w:t>
            </w:r>
            <w:r w:rsidRPr="00FB1DC9">
              <w:rPr>
                <w:b/>
                <w:bCs/>
                <w:szCs w:val="22"/>
              </w:rPr>
              <w:t>,</w:t>
            </w:r>
            <w:r w:rsidRPr="00FB1DC9">
              <w:rPr>
                <w:szCs w:val="22"/>
              </w:rPr>
              <w:t xml:space="preserve"> the meaning of any trade term and the rights and obligations of parties thereunder shall be as prescribed by Incoterms.</w:t>
            </w:r>
          </w:p>
          <w:p w14:paraId="374F4E41" w14:textId="50348654" w:rsidR="00213E22" w:rsidRPr="00FB1DC9" w:rsidRDefault="00213E22" w:rsidP="003953EF">
            <w:pPr>
              <w:keepNext/>
              <w:keepLines/>
              <w:numPr>
                <w:ilvl w:val="0"/>
                <w:numId w:val="76"/>
              </w:numPr>
              <w:spacing w:before="60" w:after="60"/>
              <w:ind w:left="734"/>
              <w:rPr>
                <w:i/>
                <w:iCs/>
                <w:szCs w:val="22"/>
              </w:rPr>
            </w:pPr>
            <w:r w:rsidRPr="00FB1DC9">
              <w:rPr>
                <w:szCs w:val="22"/>
              </w:rPr>
              <w:t>The terms CIP, FCA, CPT and other similar terms, when used, shall be governed by the rules prescribed in the current edition of Incoterms specified below and published by the International Chamber of Commerce in Paris, France</w:t>
            </w:r>
          </w:p>
        </w:tc>
      </w:tr>
      <w:tr w:rsidR="00FB1DC9" w:rsidRPr="00FB1DC9" w14:paraId="4B4F5A70" w14:textId="77777777" w:rsidTr="00A45752">
        <w:trPr>
          <w:trHeight w:val="109"/>
        </w:trPr>
        <w:tc>
          <w:tcPr>
            <w:tcW w:w="2134" w:type="dxa"/>
            <w:vMerge/>
            <w:tcBorders>
              <w:right w:val="single" w:sz="4" w:space="0" w:color="auto"/>
            </w:tcBorders>
          </w:tcPr>
          <w:p w14:paraId="71E4DA82" w14:textId="77777777" w:rsidR="00213E22" w:rsidRPr="00FB1DC9" w:rsidRDefault="00213E22" w:rsidP="003953EF">
            <w:pPr>
              <w:keepNext/>
              <w:keepLines/>
              <w:numPr>
                <w:ilvl w:val="0"/>
                <w:numId w:val="74"/>
              </w:numPr>
              <w:spacing w:before="40" w:after="40"/>
              <w:ind w:left="317" w:hanging="317"/>
              <w:outlineLvl w:val="1"/>
              <w:rPr>
                <w:b/>
                <w:bCs/>
                <w:szCs w:val="22"/>
              </w:rPr>
            </w:pPr>
          </w:p>
        </w:tc>
        <w:tc>
          <w:tcPr>
            <w:tcW w:w="7217" w:type="dxa"/>
            <w:tcBorders>
              <w:top w:val="nil"/>
              <w:left w:val="single" w:sz="4" w:space="0" w:color="auto"/>
              <w:bottom w:val="single" w:sz="4" w:space="0" w:color="auto"/>
              <w:right w:val="single" w:sz="4" w:space="0" w:color="auto"/>
            </w:tcBorders>
            <w:shd w:val="clear" w:color="auto" w:fill="E7E6E6" w:themeFill="background2"/>
          </w:tcPr>
          <w:p w14:paraId="02747728" w14:textId="77777777" w:rsidR="00213E22" w:rsidRPr="00FB1DC9" w:rsidRDefault="00213E22" w:rsidP="008F204E">
            <w:pPr>
              <w:keepNext/>
              <w:keepLines/>
              <w:shd w:val="clear" w:color="auto" w:fill="E7E6E6" w:themeFill="background2"/>
              <w:spacing w:before="40" w:after="40"/>
              <w:ind w:left="734"/>
              <w:jc w:val="center"/>
              <w:rPr>
                <w:b/>
                <w:bCs/>
                <w:szCs w:val="22"/>
              </w:rPr>
            </w:pPr>
            <w:r w:rsidRPr="00FB1DC9">
              <w:rPr>
                <w:b/>
                <w:bCs/>
                <w:szCs w:val="22"/>
              </w:rPr>
              <w:t>SCC 4.5 (b)</w:t>
            </w:r>
          </w:p>
          <w:p w14:paraId="739F8F74" w14:textId="3816CF20" w:rsidR="00213E22" w:rsidRPr="00FB1DC9" w:rsidRDefault="00213E22" w:rsidP="008F204E">
            <w:pPr>
              <w:keepNext/>
              <w:keepLines/>
              <w:shd w:val="clear" w:color="auto" w:fill="E7E6E6" w:themeFill="background2"/>
              <w:spacing w:before="60" w:after="60"/>
              <w:ind w:left="734"/>
              <w:rPr>
                <w:szCs w:val="22"/>
              </w:rPr>
            </w:pPr>
            <w:r w:rsidRPr="00FB1DC9">
              <w:rPr>
                <w:szCs w:val="22"/>
              </w:rPr>
              <w:t xml:space="preserve">The version edition of Incoterms shall be </w:t>
            </w:r>
            <w:r w:rsidR="00354C1D">
              <w:rPr>
                <w:szCs w:val="22"/>
              </w:rPr>
              <w:t>2020</w:t>
            </w:r>
          </w:p>
        </w:tc>
      </w:tr>
      <w:tr w:rsidR="00FB1DC9" w:rsidRPr="00FB1DC9" w14:paraId="0F7A5E00" w14:textId="77777777" w:rsidTr="00213E22">
        <w:trPr>
          <w:trHeight w:val="950"/>
        </w:trPr>
        <w:tc>
          <w:tcPr>
            <w:tcW w:w="2134" w:type="dxa"/>
            <w:vMerge/>
          </w:tcPr>
          <w:p w14:paraId="3E4D59EC" w14:textId="77777777" w:rsidR="00213E22" w:rsidRPr="00FB1DC9" w:rsidRDefault="00213E22" w:rsidP="003953EF">
            <w:pPr>
              <w:keepNext/>
              <w:keepLines/>
              <w:numPr>
                <w:ilvl w:val="0"/>
                <w:numId w:val="74"/>
              </w:numPr>
              <w:spacing w:before="40" w:after="40"/>
              <w:ind w:left="317" w:hanging="317"/>
              <w:outlineLvl w:val="1"/>
              <w:rPr>
                <w:b/>
                <w:bCs/>
                <w:szCs w:val="22"/>
              </w:rPr>
            </w:pPr>
          </w:p>
        </w:tc>
        <w:tc>
          <w:tcPr>
            <w:tcW w:w="7217" w:type="dxa"/>
            <w:tcBorders>
              <w:top w:val="single" w:sz="4" w:space="0" w:color="auto"/>
            </w:tcBorders>
          </w:tcPr>
          <w:p w14:paraId="387F8767" w14:textId="5F0D3CB1" w:rsidR="00213E22" w:rsidRPr="00FB1DC9" w:rsidRDefault="00213E22" w:rsidP="003953EF">
            <w:pPr>
              <w:keepNext/>
              <w:keepLines/>
              <w:numPr>
                <w:ilvl w:val="1"/>
                <w:numId w:val="74"/>
              </w:numPr>
              <w:spacing w:before="40" w:after="40"/>
              <w:ind w:left="432"/>
              <w:outlineLvl w:val="1"/>
              <w:rPr>
                <w:bCs/>
                <w:szCs w:val="22"/>
                <w:lang w:eastAsia="ko-KR"/>
              </w:rPr>
            </w:pPr>
            <w:r w:rsidRPr="00FB1DC9">
              <w:rPr>
                <w:bCs/>
                <w:szCs w:val="22"/>
                <w:lang w:eastAsia="ko-KR"/>
              </w:rPr>
              <w:t>Entire Agreement: The Contract constitutes the entire agreement between the Purchaser and the Supplier and supersedes all communications, negotiations and agreements (whether written or oral) of the parties with respect thereto made prior to the date of Contract.</w:t>
            </w:r>
          </w:p>
        </w:tc>
      </w:tr>
      <w:tr w:rsidR="00FB1DC9" w:rsidRPr="00FB1DC9" w14:paraId="6C8B2B3F" w14:textId="77777777" w:rsidTr="00A45752">
        <w:trPr>
          <w:trHeight w:val="109"/>
        </w:trPr>
        <w:tc>
          <w:tcPr>
            <w:tcW w:w="2134" w:type="dxa"/>
            <w:vMerge/>
          </w:tcPr>
          <w:p w14:paraId="6474E8D6" w14:textId="77777777" w:rsidR="00213E22" w:rsidRPr="00FB1DC9" w:rsidRDefault="00213E22" w:rsidP="003953EF">
            <w:pPr>
              <w:keepNext/>
              <w:keepLines/>
              <w:numPr>
                <w:ilvl w:val="0"/>
                <w:numId w:val="74"/>
              </w:numPr>
              <w:spacing w:before="40" w:after="40"/>
              <w:ind w:left="317" w:hanging="317"/>
              <w:outlineLvl w:val="1"/>
              <w:rPr>
                <w:b/>
                <w:bCs/>
                <w:szCs w:val="22"/>
              </w:rPr>
            </w:pPr>
          </w:p>
        </w:tc>
        <w:tc>
          <w:tcPr>
            <w:tcW w:w="7217" w:type="dxa"/>
            <w:tcBorders>
              <w:top w:val="nil"/>
            </w:tcBorders>
          </w:tcPr>
          <w:p w14:paraId="7415347A" w14:textId="3EAADDCF" w:rsidR="00213E22" w:rsidRPr="00FB1DC9" w:rsidRDefault="00213E22" w:rsidP="003953EF">
            <w:pPr>
              <w:keepNext/>
              <w:keepLines/>
              <w:numPr>
                <w:ilvl w:val="1"/>
                <w:numId w:val="74"/>
              </w:numPr>
              <w:spacing w:before="40" w:after="40"/>
              <w:ind w:left="432"/>
              <w:outlineLvl w:val="1"/>
              <w:rPr>
                <w:bCs/>
                <w:szCs w:val="22"/>
                <w:lang w:eastAsia="ko-KR"/>
              </w:rPr>
            </w:pPr>
            <w:r w:rsidRPr="00FB1DC9">
              <w:rPr>
                <w:bCs/>
                <w:szCs w:val="22"/>
                <w:lang w:eastAsia="ko-KR"/>
              </w:rPr>
              <w:t>Amendment: No amendment or other variation of the Contract shall be valid unless it is in writing, is dated, expressly refers to the Contract, and is signed by a duly authorized representative of each party thereto.</w:t>
            </w:r>
          </w:p>
        </w:tc>
      </w:tr>
      <w:tr w:rsidR="00FB1DC9" w:rsidRPr="00FB1DC9" w14:paraId="4E9E2A6C" w14:textId="77777777" w:rsidTr="0012522C">
        <w:trPr>
          <w:trHeight w:val="950"/>
        </w:trPr>
        <w:tc>
          <w:tcPr>
            <w:tcW w:w="2134" w:type="dxa"/>
            <w:vMerge/>
          </w:tcPr>
          <w:p w14:paraId="320704B3" w14:textId="77777777" w:rsidR="00213E22" w:rsidRPr="00FB1DC9" w:rsidRDefault="00213E22" w:rsidP="003953EF">
            <w:pPr>
              <w:keepNext/>
              <w:keepLines/>
              <w:numPr>
                <w:ilvl w:val="0"/>
                <w:numId w:val="74"/>
              </w:numPr>
              <w:spacing w:before="40" w:after="40"/>
              <w:ind w:left="317" w:hanging="317"/>
              <w:outlineLvl w:val="1"/>
              <w:rPr>
                <w:b/>
                <w:bCs/>
                <w:szCs w:val="22"/>
              </w:rPr>
            </w:pPr>
          </w:p>
        </w:tc>
        <w:tc>
          <w:tcPr>
            <w:tcW w:w="7217" w:type="dxa"/>
            <w:tcBorders>
              <w:top w:val="nil"/>
            </w:tcBorders>
          </w:tcPr>
          <w:p w14:paraId="2BAFAC34" w14:textId="40A0750C" w:rsidR="00213E22" w:rsidRPr="00FB1DC9" w:rsidRDefault="00213E22" w:rsidP="003953EF">
            <w:pPr>
              <w:keepNext/>
              <w:keepLines/>
              <w:numPr>
                <w:ilvl w:val="1"/>
                <w:numId w:val="74"/>
              </w:numPr>
              <w:spacing w:before="40" w:after="40"/>
              <w:ind w:left="451" w:hanging="451"/>
              <w:outlineLvl w:val="1"/>
              <w:rPr>
                <w:bCs/>
                <w:szCs w:val="22"/>
                <w:lang w:eastAsia="ko-KR"/>
              </w:rPr>
            </w:pPr>
            <w:r w:rsidRPr="00FB1DC9">
              <w:rPr>
                <w:bCs/>
                <w:szCs w:val="22"/>
                <w:lang w:eastAsia="ko-KR"/>
              </w:rPr>
              <w:t>Nonwaiver</w:t>
            </w:r>
          </w:p>
          <w:p w14:paraId="06E5D37B" w14:textId="29D5F4B0" w:rsidR="00213E22" w:rsidRPr="00FB1DC9" w:rsidRDefault="00213E22" w:rsidP="003953EF">
            <w:pPr>
              <w:keepNext/>
              <w:keepLines/>
              <w:numPr>
                <w:ilvl w:val="0"/>
                <w:numId w:val="77"/>
              </w:numPr>
              <w:spacing w:before="40" w:after="40"/>
              <w:ind w:left="868" w:hanging="425"/>
              <w:rPr>
                <w:szCs w:val="22"/>
              </w:rPr>
            </w:pPr>
            <w:r w:rsidRPr="00FB1DC9">
              <w:rPr>
                <w:szCs w:val="22"/>
              </w:rPr>
              <w:t xml:space="preserve">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 </w:t>
            </w:r>
          </w:p>
          <w:p w14:paraId="524C27C2" w14:textId="0144B1EA" w:rsidR="00213E22" w:rsidRPr="00FB1DC9" w:rsidRDefault="00213E22" w:rsidP="003953EF">
            <w:pPr>
              <w:keepNext/>
              <w:keepLines/>
              <w:numPr>
                <w:ilvl w:val="0"/>
                <w:numId w:val="77"/>
              </w:numPr>
              <w:spacing w:before="40" w:after="40"/>
              <w:ind w:left="868" w:hanging="425"/>
              <w:rPr>
                <w:szCs w:val="22"/>
              </w:rPr>
            </w:pPr>
            <w:r w:rsidRPr="00FB1DC9">
              <w:rPr>
                <w:szCs w:val="22"/>
              </w:rPr>
              <w:t>Any waiver of a party’s rights, powers, or remedies under the Contract must be in writing, dated, and signed by an authorized representative of the party granting such waiver, and must specify the right and the extent to which it is being waived.</w:t>
            </w:r>
          </w:p>
        </w:tc>
      </w:tr>
      <w:tr w:rsidR="00FB1DC9" w:rsidRPr="00FB1DC9" w14:paraId="2E41DBE4" w14:textId="77777777" w:rsidTr="0012522C">
        <w:trPr>
          <w:trHeight w:val="950"/>
        </w:trPr>
        <w:tc>
          <w:tcPr>
            <w:tcW w:w="2134" w:type="dxa"/>
            <w:vMerge/>
          </w:tcPr>
          <w:p w14:paraId="24CE4F1F" w14:textId="77777777" w:rsidR="00213E22" w:rsidRPr="00FB1DC9" w:rsidRDefault="00213E22" w:rsidP="003953EF">
            <w:pPr>
              <w:keepNext/>
              <w:keepLines/>
              <w:numPr>
                <w:ilvl w:val="0"/>
                <w:numId w:val="74"/>
              </w:numPr>
              <w:spacing w:before="40" w:after="40"/>
              <w:ind w:left="317" w:hanging="317"/>
              <w:outlineLvl w:val="1"/>
              <w:rPr>
                <w:b/>
                <w:bCs/>
                <w:szCs w:val="22"/>
              </w:rPr>
            </w:pPr>
          </w:p>
        </w:tc>
        <w:tc>
          <w:tcPr>
            <w:tcW w:w="7217" w:type="dxa"/>
            <w:tcBorders>
              <w:top w:val="nil"/>
            </w:tcBorders>
          </w:tcPr>
          <w:p w14:paraId="19BE2298" w14:textId="5C059E1E" w:rsidR="00213E22" w:rsidRPr="00FB1DC9" w:rsidRDefault="00213E22" w:rsidP="003953EF">
            <w:pPr>
              <w:keepNext/>
              <w:keepLines/>
              <w:numPr>
                <w:ilvl w:val="1"/>
                <w:numId w:val="74"/>
              </w:numPr>
              <w:spacing w:before="40" w:after="40"/>
              <w:ind w:left="592" w:hanging="592"/>
              <w:outlineLvl w:val="1"/>
              <w:rPr>
                <w:bCs/>
                <w:szCs w:val="22"/>
                <w:lang w:eastAsia="ko-KR"/>
              </w:rPr>
            </w:pPr>
            <w:r w:rsidRPr="00FB1DC9">
              <w:rPr>
                <w:szCs w:val="22"/>
              </w:rPr>
              <w:t>Severability</w:t>
            </w:r>
            <w:r w:rsidRPr="00FB1DC9">
              <w:rPr>
                <w:i/>
                <w:szCs w:val="22"/>
              </w:rPr>
              <w:t>:</w:t>
            </w:r>
            <w:r w:rsidRPr="00FB1DC9">
              <w:rPr>
                <w:szCs w:val="22"/>
              </w:rPr>
              <w:t xml:space="preserve"> If any provision or condition of the Contract is prohibited or rendered invalid or unenforceable, such prohibition, invalidity or </w:t>
            </w:r>
            <w:r w:rsidRPr="00FB1DC9">
              <w:rPr>
                <w:bCs/>
                <w:szCs w:val="22"/>
                <w:lang w:eastAsia="ko-KR"/>
              </w:rPr>
              <w:t>unenforceability</w:t>
            </w:r>
            <w:r w:rsidRPr="00FB1DC9">
              <w:rPr>
                <w:szCs w:val="22"/>
              </w:rPr>
              <w:t xml:space="preserve"> shall not affect the validity or enforceability of any other provisions and conditions of the Contract.</w:t>
            </w:r>
          </w:p>
        </w:tc>
      </w:tr>
      <w:tr w:rsidR="00FB1DC9" w:rsidRPr="00FB1DC9" w14:paraId="64DA78A6" w14:textId="77777777" w:rsidTr="00213E22">
        <w:trPr>
          <w:trHeight w:val="1796"/>
        </w:trPr>
        <w:tc>
          <w:tcPr>
            <w:tcW w:w="2134" w:type="dxa"/>
            <w:vMerge w:val="restart"/>
          </w:tcPr>
          <w:p w14:paraId="761369C7" w14:textId="5FB6EC8E" w:rsidR="00213E22" w:rsidRPr="00FB1DC9" w:rsidRDefault="00213E22" w:rsidP="003953EF">
            <w:pPr>
              <w:keepNext/>
              <w:keepLines/>
              <w:numPr>
                <w:ilvl w:val="0"/>
                <w:numId w:val="74"/>
              </w:numPr>
              <w:spacing w:before="40" w:after="40"/>
              <w:ind w:left="317" w:hanging="317"/>
              <w:outlineLvl w:val="1"/>
              <w:rPr>
                <w:b/>
                <w:bCs/>
                <w:szCs w:val="22"/>
              </w:rPr>
            </w:pPr>
            <w:bookmarkStart w:id="661" w:name="_Toc358894722"/>
            <w:r w:rsidRPr="00FB1DC9">
              <w:rPr>
                <w:b/>
                <w:bCs/>
                <w:szCs w:val="22"/>
              </w:rPr>
              <w:t>Language</w:t>
            </w:r>
            <w:bookmarkEnd w:id="661"/>
          </w:p>
          <w:p w14:paraId="61CDF997" w14:textId="77777777" w:rsidR="00213E22" w:rsidRPr="00FB1DC9" w:rsidRDefault="00213E22" w:rsidP="008F204E">
            <w:pPr>
              <w:keepNext/>
              <w:keepLines/>
              <w:spacing w:before="40" w:after="40"/>
              <w:rPr>
                <w:b/>
                <w:bCs/>
                <w:szCs w:val="22"/>
              </w:rPr>
            </w:pPr>
          </w:p>
        </w:tc>
        <w:tc>
          <w:tcPr>
            <w:tcW w:w="7217" w:type="dxa"/>
          </w:tcPr>
          <w:p w14:paraId="62BC1765" w14:textId="29353521" w:rsidR="00213E22" w:rsidRPr="00FB1DC9" w:rsidRDefault="00213E22" w:rsidP="003953EF">
            <w:pPr>
              <w:keepNext/>
              <w:keepLines/>
              <w:numPr>
                <w:ilvl w:val="1"/>
                <w:numId w:val="74"/>
              </w:numPr>
              <w:spacing w:before="40" w:after="40"/>
              <w:ind w:left="432"/>
              <w:outlineLvl w:val="1"/>
              <w:rPr>
                <w:szCs w:val="22"/>
              </w:rPr>
            </w:pPr>
            <w:r w:rsidRPr="00FB1DC9">
              <w:rPr>
                <w:szCs w:val="22"/>
              </w:rPr>
              <w:t>The Contract as well as all correspondence and documents relating to the Contract exchanged by the Supplier and the Purchaser, shall be written in English.  Supporting documents and printed literature that are part of the Contract may be in another language provided they are accompanied by an accurate translation of the relevant passages in the language specified, in which case, for purposes of interpretation of the Contract, this translation shall govern.</w:t>
            </w:r>
          </w:p>
        </w:tc>
      </w:tr>
      <w:tr w:rsidR="00FB1DC9" w:rsidRPr="00FB1DC9" w14:paraId="46D1426E" w14:textId="77777777" w:rsidTr="00213E22">
        <w:trPr>
          <w:trHeight w:val="528"/>
        </w:trPr>
        <w:tc>
          <w:tcPr>
            <w:tcW w:w="2134" w:type="dxa"/>
            <w:vMerge/>
          </w:tcPr>
          <w:p w14:paraId="1BAD708B" w14:textId="77777777" w:rsidR="00213E22" w:rsidRPr="00FB1DC9" w:rsidRDefault="00213E22" w:rsidP="003953EF">
            <w:pPr>
              <w:keepNext/>
              <w:keepLines/>
              <w:numPr>
                <w:ilvl w:val="0"/>
                <w:numId w:val="74"/>
              </w:numPr>
              <w:spacing w:before="40" w:after="40"/>
              <w:ind w:left="317" w:hanging="317"/>
              <w:outlineLvl w:val="1"/>
              <w:rPr>
                <w:b/>
                <w:bCs/>
                <w:szCs w:val="22"/>
              </w:rPr>
            </w:pPr>
          </w:p>
        </w:tc>
        <w:tc>
          <w:tcPr>
            <w:tcW w:w="7217" w:type="dxa"/>
          </w:tcPr>
          <w:p w14:paraId="67C334E6" w14:textId="7259F768" w:rsidR="00213E22" w:rsidRPr="00FB1DC9" w:rsidRDefault="00213E22" w:rsidP="003953EF">
            <w:pPr>
              <w:keepNext/>
              <w:keepLines/>
              <w:numPr>
                <w:ilvl w:val="1"/>
                <w:numId w:val="74"/>
              </w:numPr>
              <w:spacing w:before="40" w:after="40"/>
              <w:ind w:left="432"/>
              <w:outlineLvl w:val="1"/>
              <w:rPr>
                <w:szCs w:val="22"/>
              </w:rPr>
            </w:pPr>
            <w:r w:rsidRPr="00FB1DC9">
              <w:rPr>
                <w:szCs w:val="22"/>
              </w:rPr>
              <w:t>The Supplier shall bear all costs of translation to the governing language and all risks of the accuracy of such translation, for documents provided by the Supplier.</w:t>
            </w:r>
          </w:p>
        </w:tc>
      </w:tr>
      <w:tr w:rsidR="00FB1DC9" w:rsidRPr="00FB1DC9" w14:paraId="368155D3" w14:textId="77777777" w:rsidTr="00213E22">
        <w:tc>
          <w:tcPr>
            <w:tcW w:w="2134" w:type="dxa"/>
          </w:tcPr>
          <w:p w14:paraId="2C5354EB" w14:textId="050AF342" w:rsidR="006700F2" w:rsidRPr="00FB1DC9" w:rsidRDefault="006700F2" w:rsidP="003953EF">
            <w:pPr>
              <w:keepNext/>
              <w:keepLines/>
              <w:numPr>
                <w:ilvl w:val="0"/>
                <w:numId w:val="74"/>
              </w:numPr>
              <w:spacing w:before="40" w:after="40"/>
              <w:ind w:left="317" w:hanging="317"/>
              <w:outlineLvl w:val="1"/>
              <w:rPr>
                <w:b/>
                <w:bCs/>
                <w:szCs w:val="22"/>
              </w:rPr>
            </w:pPr>
            <w:bookmarkStart w:id="662" w:name="_Toc358894723"/>
            <w:r w:rsidRPr="00FB1DC9">
              <w:rPr>
                <w:b/>
                <w:bCs/>
                <w:szCs w:val="22"/>
              </w:rPr>
              <w:lastRenderedPageBreak/>
              <w:t>Joint Venture, Consortium or Association</w:t>
            </w:r>
            <w:bookmarkEnd w:id="662"/>
          </w:p>
          <w:p w14:paraId="13ED8255" w14:textId="77777777" w:rsidR="006700F2" w:rsidRPr="00FB1DC9" w:rsidRDefault="006700F2" w:rsidP="008F204E">
            <w:pPr>
              <w:keepNext/>
              <w:keepLines/>
              <w:spacing w:before="40" w:after="40"/>
              <w:rPr>
                <w:b/>
                <w:bCs/>
                <w:szCs w:val="22"/>
              </w:rPr>
            </w:pPr>
          </w:p>
        </w:tc>
        <w:tc>
          <w:tcPr>
            <w:tcW w:w="7217" w:type="dxa"/>
            <w:tcBorders>
              <w:bottom w:val="single" w:sz="4" w:space="0" w:color="auto"/>
            </w:tcBorders>
          </w:tcPr>
          <w:p w14:paraId="19ADAAE2" w14:textId="77777777" w:rsidR="006700F2" w:rsidRPr="00FB1DC9" w:rsidRDefault="006700F2" w:rsidP="003953EF">
            <w:pPr>
              <w:keepNext/>
              <w:keepLines/>
              <w:numPr>
                <w:ilvl w:val="1"/>
                <w:numId w:val="74"/>
              </w:numPr>
              <w:spacing w:before="40" w:after="40"/>
              <w:ind w:left="432"/>
              <w:outlineLvl w:val="1"/>
              <w:rPr>
                <w:szCs w:val="22"/>
              </w:rPr>
            </w:pPr>
            <w:r w:rsidRPr="00FB1DC9">
              <w:rPr>
                <w:szCs w:val="22"/>
              </w:rPr>
              <w:t xml:space="preserve">If the Supplier is a joint venture, consortium, or association, all of the parties shall be jointly and severally liable to the Purchaser for the </w:t>
            </w:r>
            <w:r w:rsidRPr="00FB1DC9">
              <w:rPr>
                <w:b/>
                <w:bCs/>
                <w:szCs w:val="22"/>
              </w:rPr>
              <w:t>fulfillment</w:t>
            </w:r>
            <w:r w:rsidRPr="00FB1DC9">
              <w:rPr>
                <w:szCs w:val="22"/>
              </w:rPr>
              <w:t xml:space="preserve"> of the provisions of the Contract and shall designate one party to act as a leader with authority to bind the joint venture, consortium, or </w:t>
            </w:r>
            <w:r w:rsidRPr="00FB1DC9">
              <w:rPr>
                <w:bCs/>
                <w:szCs w:val="22"/>
                <w:lang w:eastAsia="ko-KR"/>
              </w:rPr>
              <w:t>association</w:t>
            </w:r>
            <w:r w:rsidRPr="00FB1DC9">
              <w:rPr>
                <w:szCs w:val="22"/>
              </w:rPr>
              <w:t>. The composition or the constitution of the joint venture, consortium, or association shall not be altered without the prior consent of the Purchaser.</w:t>
            </w:r>
          </w:p>
        </w:tc>
      </w:tr>
      <w:tr w:rsidR="00FB1DC9" w:rsidRPr="00FB1DC9" w14:paraId="7DE87CB8" w14:textId="77777777" w:rsidTr="00213E22">
        <w:trPr>
          <w:trHeight w:val="3497"/>
        </w:trPr>
        <w:tc>
          <w:tcPr>
            <w:tcW w:w="2134" w:type="dxa"/>
            <w:vMerge w:val="restart"/>
            <w:tcBorders>
              <w:right w:val="single" w:sz="4" w:space="0" w:color="auto"/>
            </w:tcBorders>
          </w:tcPr>
          <w:p w14:paraId="1AC6628F" w14:textId="7A5D1C0D" w:rsidR="00213E22" w:rsidRPr="00FB1DC9" w:rsidRDefault="00213E22" w:rsidP="003953EF">
            <w:pPr>
              <w:keepNext/>
              <w:keepLines/>
              <w:numPr>
                <w:ilvl w:val="0"/>
                <w:numId w:val="74"/>
              </w:numPr>
              <w:spacing w:before="40" w:after="40"/>
              <w:ind w:left="317" w:hanging="317"/>
              <w:outlineLvl w:val="1"/>
              <w:rPr>
                <w:b/>
                <w:bCs/>
                <w:szCs w:val="22"/>
              </w:rPr>
            </w:pPr>
            <w:bookmarkStart w:id="663" w:name="_Toc358894724"/>
            <w:r w:rsidRPr="00FB1DC9">
              <w:rPr>
                <w:b/>
                <w:bCs/>
                <w:szCs w:val="22"/>
              </w:rPr>
              <w:t>Eligibility</w:t>
            </w:r>
            <w:bookmarkEnd w:id="663"/>
          </w:p>
        </w:tc>
        <w:tc>
          <w:tcPr>
            <w:tcW w:w="7217" w:type="dxa"/>
            <w:tcBorders>
              <w:top w:val="single" w:sz="4" w:space="0" w:color="auto"/>
              <w:left w:val="single" w:sz="4" w:space="0" w:color="auto"/>
              <w:bottom w:val="single" w:sz="4" w:space="0" w:color="auto"/>
              <w:right w:val="single" w:sz="4" w:space="0" w:color="auto"/>
            </w:tcBorders>
          </w:tcPr>
          <w:p w14:paraId="47BFD8CC" w14:textId="77777777" w:rsidR="00213E22" w:rsidRPr="00FB1DC9" w:rsidRDefault="00213E22" w:rsidP="003953EF">
            <w:pPr>
              <w:keepNext/>
              <w:keepLines/>
              <w:numPr>
                <w:ilvl w:val="1"/>
                <w:numId w:val="74"/>
              </w:numPr>
              <w:spacing w:before="40" w:after="40"/>
              <w:ind w:left="432"/>
              <w:outlineLvl w:val="1"/>
              <w:rPr>
                <w:szCs w:val="22"/>
              </w:rPr>
            </w:pPr>
            <w:r w:rsidRPr="00FB1DC9">
              <w:rPr>
                <w:szCs w:val="22"/>
              </w:rPr>
              <w:t>The Supplier and its Subcontractors shall have the nationality of a Bank’s member country.  A Supplier or Subcontractor shall be deemed to have the nationality of a country if it complies with the following requirements:</w:t>
            </w:r>
          </w:p>
          <w:p w14:paraId="25ECE393" w14:textId="77777777" w:rsidR="00213E22" w:rsidRPr="00FB1DC9" w:rsidRDefault="00213E22" w:rsidP="003953EF">
            <w:pPr>
              <w:pStyle w:val="ListParagraph"/>
              <w:keepNext/>
              <w:keepLines/>
              <w:numPr>
                <w:ilvl w:val="0"/>
                <w:numId w:val="119"/>
              </w:numPr>
              <w:spacing w:before="40" w:after="40"/>
              <w:ind w:left="734" w:hanging="283"/>
              <w:contextualSpacing w:val="0"/>
              <w:outlineLvl w:val="1"/>
              <w:rPr>
                <w:szCs w:val="22"/>
              </w:rPr>
            </w:pPr>
            <w:r w:rsidRPr="00FB1DC9">
              <w:rPr>
                <w:szCs w:val="22"/>
              </w:rPr>
              <w:t>An individual is considered to be a national of a member country of the Bank if he or she meets either of the following requirements:</w:t>
            </w:r>
          </w:p>
          <w:p w14:paraId="0BE35399" w14:textId="77777777" w:rsidR="00213E22" w:rsidRPr="00FB1DC9" w:rsidRDefault="00213E22" w:rsidP="003953EF">
            <w:pPr>
              <w:pStyle w:val="Sub-ClauseText"/>
              <w:keepNext/>
              <w:keepLines/>
              <w:widowControl w:val="0"/>
              <w:numPr>
                <w:ilvl w:val="0"/>
                <w:numId w:val="118"/>
              </w:numPr>
              <w:overflowPunct/>
              <w:autoSpaceDE/>
              <w:autoSpaceDN/>
              <w:adjustRightInd/>
              <w:spacing w:before="40" w:after="40"/>
              <w:ind w:left="1301"/>
              <w:textAlignment w:val="auto"/>
              <w:rPr>
                <w:spacing w:val="0"/>
                <w:szCs w:val="22"/>
              </w:rPr>
            </w:pPr>
            <w:r w:rsidRPr="00FB1DC9">
              <w:rPr>
                <w:szCs w:val="22"/>
              </w:rPr>
              <w:t>is a citizen of a member country; or</w:t>
            </w:r>
          </w:p>
          <w:p w14:paraId="2B0ADC37" w14:textId="77777777" w:rsidR="00213E22" w:rsidRPr="00FB1DC9" w:rsidRDefault="00213E22" w:rsidP="003953EF">
            <w:pPr>
              <w:pStyle w:val="Sub-ClauseText"/>
              <w:keepNext/>
              <w:keepLines/>
              <w:widowControl w:val="0"/>
              <w:numPr>
                <w:ilvl w:val="0"/>
                <w:numId w:val="118"/>
              </w:numPr>
              <w:overflowPunct/>
              <w:autoSpaceDE/>
              <w:autoSpaceDN/>
              <w:adjustRightInd/>
              <w:spacing w:before="40" w:after="40"/>
              <w:ind w:left="1301"/>
              <w:textAlignment w:val="auto"/>
              <w:rPr>
                <w:spacing w:val="0"/>
                <w:szCs w:val="22"/>
              </w:rPr>
            </w:pPr>
            <w:r w:rsidRPr="00FB1DC9">
              <w:rPr>
                <w:szCs w:val="22"/>
              </w:rPr>
              <w:t>has established his/her domicile in a member country as a “bona fide” resident and is legally entitled to work in the country of domicile.</w:t>
            </w:r>
          </w:p>
          <w:p w14:paraId="5AAEF655" w14:textId="77777777" w:rsidR="00213E22" w:rsidRPr="00FB1DC9" w:rsidRDefault="00213E22" w:rsidP="003953EF">
            <w:pPr>
              <w:pStyle w:val="ListParagraph"/>
              <w:keepNext/>
              <w:keepLines/>
              <w:numPr>
                <w:ilvl w:val="0"/>
                <w:numId w:val="119"/>
              </w:numPr>
              <w:spacing w:before="40" w:after="40"/>
              <w:ind w:left="734" w:hanging="283"/>
              <w:contextualSpacing w:val="0"/>
              <w:outlineLvl w:val="1"/>
              <w:rPr>
                <w:szCs w:val="22"/>
              </w:rPr>
            </w:pPr>
            <w:r w:rsidRPr="00FB1DC9">
              <w:rPr>
                <w:bCs/>
                <w:szCs w:val="22"/>
              </w:rPr>
              <w:t>A firm is</w:t>
            </w:r>
            <w:r w:rsidRPr="00FB1DC9">
              <w:rPr>
                <w:szCs w:val="22"/>
              </w:rPr>
              <w:t xml:space="preserve"> considered to have the nationality of a member country if it meets the two following requirements:</w:t>
            </w:r>
          </w:p>
          <w:p w14:paraId="052CF83E" w14:textId="77777777" w:rsidR="00213E22" w:rsidRPr="00FB1DC9" w:rsidRDefault="00213E22" w:rsidP="003953EF">
            <w:pPr>
              <w:pStyle w:val="Sub-ClauseText"/>
              <w:keepNext/>
              <w:keepLines/>
              <w:widowControl w:val="0"/>
              <w:numPr>
                <w:ilvl w:val="0"/>
                <w:numId w:val="78"/>
              </w:numPr>
              <w:overflowPunct/>
              <w:autoSpaceDE/>
              <w:autoSpaceDN/>
              <w:adjustRightInd/>
              <w:spacing w:before="40" w:after="40"/>
              <w:ind w:left="1159"/>
              <w:textAlignment w:val="auto"/>
              <w:rPr>
                <w:szCs w:val="22"/>
              </w:rPr>
            </w:pPr>
            <w:r w:rsidRPr="00FB1DC9">
              <w:rPr>
                <w:szCs w:val="22"/>
              </w:rPr>
              <w:t>is legally constituted or incorporated under the laws of a member country of the Bank; and</w:t>
            </w:r>
          </w:p>
          <w:p w14:paraId="0301FA35" w14:textId="213D7892" w:rsidR="00213E22" w:rsidRPr="00FB1DC9" w:rsidRDefault="00213E22" w:rsidP="003953EF">
            <w:pPr>
              <w:pStyle w:val="Sub-ClauseText"/>
              <w:keepNext/>
              <w:keepLines/>
              <w:widowControl w:val="0"/>
              <w:numPr>
                <w:ilvl w:val="0"/>
                <w:numId w:val="78"/>
              </w:numPr>
              <w:overflowPunct/>
              <w:autoSpaceDE/>
              <w:autoSpaceDN/>
              <w:adjustRightInd/>
              <w:spacing w:before="40" w:after="40"/>
              <w:ind w:left="1159"/>
              <w:textAlignment w:val="auto"/>
              <w:rPr>
                <w:szCs w:val="22"/>
              </w:rPr>
            </w:pPr>
            <w:r w:rsidRPr="00FB1DC9">
              <w:rPr>
                <w:szCs w:val="22"/>
              </w:rPr>
              <w:t>more than fifty percent (50%) of the firm’s capital is owned by individuals or firms from member countries of the Bank.</w:t>
            </w:r>
          </w:p>
        </w:tc>
      </w:tr>
      <w:tr w:rsidR="00FB1DC9" w:rsidRPr="00FB1DC9" w14:paraId="058459CD" w14:textId="77777777" w:rsidTr="00213E22">
        <w:trPr>
          <w:trHeight w:val="85"/>
        </w:trPr>
        <w:tc>
          <w:tcPr>
            <w:tcW w:w="2134" w:type="dxa"/>
            <w:vMerge/>
            <w:tcBorders>
              <w:right w:val="single" w:sz="4" w:space="0" w:color="auto"/>
            </w:tcBorders>
          </w:tcPr>
          <w:p w14:paraId="0F95EBC6" w14:textId="77777777" w:rsidR="00213E22" w:rsidRPr="00FB1DC9" w:rsidRDefault="00213E22" w:rsidP="003953EF">
            <w:pPr>
              <w:keepNext/>
              <w:keepLines/>
              <w:numPr>
                <w:ilvl w:val="0"/>
                <w:numId w:val="74"/>
              </w:numPr>
              <w:spacing w:before="40" w:after="40"/>
              <w:ind w:left="317" w:hanging="317"/>
              <w:outlineLvl w:val="1"/>
              <w:rPr>
                <w:b/>
                <w:bCs/>
                <w:szCs w:val="22"/>
              </w:rPr>
            </w:pPr>
          </w:p>
        </w:tc>
        <w:tc>
          <w:tcPr>
            <w:tcW w:w="7217" w:type="dxa"/>
            <w:tcBorders>
              <w:top w:val="single" w:sz="4" w:space="0" w:color="auto"/>
              <w:left w:val="single" w:sz="4" w:space="0" w:color="auto"/>
              <w:bottom w:val="single" w:sz="4" w:space="0" w:color="auto"/>
              <w:right w:val="single" w:sz="4" w:space="0" w:color="auto"/>
            </w:tcBorders>
          </w:tcPr>
          <w:p w14:paraId="0582C9CC" w14:textId="6DB17898" w:rsidR="00213E22" w:rsidRPr="00FB1DC9" w:rsidRDefault="00213E22" w:rsidP="003953EF">
            <w:pPr>
              <w:keepNext/>
              <w:keepLines/>
              <w:numPr>
                <w:ilvl w:val="1"/>
                <w:numId w:val="74"/>
              </w:numPr>
              <w:spacing w:before="40" w:after="40"/>
              <w:ind w:left="432"/>
              <w:outlineLvl w:val="1"/>
              <w:rPr>
                <w:szCs w:val="22"/>
              </w:rPr>
            </w:pPr>
            <w:r w:rsidRPr="00FB1DC9">
              <w:rPr>
                <w:szCs w:val="22"/>
              </w:rPr>
              <w:t>All members of a JVCA and all subcontractors must meet the nationality criteria set forth above</w:t>
            </w:r>
          </w:p>
        </w:tc>
      </w:tr>
      <w:tr w:rsidR="00FB1DC9" w:rsidRPr="00FB1DC9" w14:paraId="13E90DA5" w14:textId="77777777" w:rsidTr="00A45752">
        <w:trPr>
          <w:trHeight w:val="4422"/>
        </w:trPr>
        <w:tc>
          <w:tcPr>
            <w:tcW w:w="2134" w:type="dxa"/>
            <w:vMerge/>
            <w:tcBorders>
              <w:right w:val="single" w:sz="4" w:space="0" w:color="auto"/>
            </w:tcBorders>
          </w:tcPr>
          <w:p w14:paraId="5B05AB43" w14:textId="77777777" w:rsidR="00213E22" w:rsidRPr="00FB1DC9" w:rsidRDefault="00213E22" w:rsidP="003953EF">
            <w:pPr>
              <w:keepNext/>
              <w:keepLines/>
              <w:numPr>
                <w:ilvl w:val="0"/>
                <w:numId w:val="74"/>
              </w:numPr>
              <w:spacing w:before="40" w:after="40"/>
              <w:ind w:left="540" w:hanging="540"/>
              <w:outlineLvl w:val="1"/>
              <w:rPr>
                <w:i/>
                <w:iCs/>
                <w:szCs w:val="22"/>
              </w:rPr>
            </w:pPr>
          </w:p>
        </w:tc>
        <w:tc>
          <w:tcPr>
            <w:tcW w:w="7217" w:type="dxa"/>
            <w:tcBorders>
              <w:top w:val="single" w:sz="4" w:space="0" w:color="auto"/>
              <w:left w:val="single" w:sz="4" w:space="0" w:color="auto"/>
              <w:bottom w:val="single" w:sz="4" w:space="0" w:color="auto"/>
              <w:right w:val="single" w:sz="4" w:space="0" w:color="auto"/>
            </w:tcBorders>
          </w:tcPr>
          <w:p w14:paraId="03880308" w14:textId="77777777" w:rsidR="00213E22" w:rsidRPr="00FB1DC9" w:rsidRDefault="00213E22" w:rsidP="003953EF">
            <w:pPr>
              <w:keepNext/>
              <w:keepLines/>
              <w:numPr>
                <w:ilvl w:val="1"/>
                <w:numId w:val="74"/>
              </w:numPr>
              <w:spacing w:before="40" w:after="40"/>
              <w:ind w:left="432"/>
              <w:outlineLvl w:val="1"/>
              <w:rPr>
                <w:i/>
                <w:iCs/>
                <w:szCs w:val="22"/>
              </w:rPr>
            </w:pPr>
            <w:r w:rsidRPr="00FB1DC9">
              <w:rPr>
                <w:szCs w:val="22"/>
              </w:rPr>
              <w:t>All Goods and Related Services to be supplied under the Contract and financed by the Bank shall have their origin in any Bank’s member country. Goods have their origin in a member country of the Bank if they have been mined, grown, harvested, or produced in a member country of the Bank.  A good has been produced when through manufacture, processing or assembly another commercially recognized article results that differs substantially in its basic characteristics, function or purpose of utility from its parts or components. For a good consisting of several individual components that need to be interconnected (either by the supplier, the Purchaser or by a third party) to make the good operative and regardless of the complexity of the interconnection, the Bank considers that such good is eligible for financing if the assembly of the components took place in a member country, regardless of the origin of the components.  When the good is a set of several individual goods that are normally packaged and sold commercially as a single unit, the good is considered to originate in the country where the set was packaged and shipped to the Purchaser.  For purpose of origin, goods labeled “made in the European Union” shall be eligible without the need to identify the corresponding specific country of the European Union. The origin of materials, parts or components of the goods or the nationality of the firm that produces, assembles, distributes or sells the goods, does not determine the origin of the goods.</w:t>
            </w:r>
          </w:p>
        </w:tc>
      </w:tr>
      <w:tr w:rsidR="00FB1DC9" w:rsidRPr="00FB1DC9" w14:paraId="4B19E885" w14:textId="77777777" w:rsidTr="00520463">
        <w:trPr>
          <w:trHeight w:val="767"/>
        </w:trPr>
        <w:tc>
          <w:tcPr>
            <w:tcW w:w="2134" w:type="dxa"/>
            <w:vMerge w:val="restart"/>
          </w:tcPr>
          <w:p w14:paraId="6EBD2E35" w14:textId="0DBCD39C" w:rsidR="00520463" w:rsidRPr="00FB1DC9" w:rsidRDefault="00520463" w:rsidP="003953EF">
            <w:pPr>
              <w:keepNext/>
              <w:keepLines/>
              <w:numPr>
                <w:ilvl w:val="0"/>
                <w:numId w:val="74"/>
              </w:numPr>
              <w:spacing w:before="40" w:after="40"/>
              <w:ind w:left="317" w:hanging="317"/>
              <w:outlineLvl w:val="1"/>
              <w:rPr>
                <w:b/>
                <w:szCs w:val="22"/>
              </w:rPr>
            </w:pPr>
            <w:bookmarkStart w:id="664" w:name="_Toc358894725"/>
            <w:r w:rsidRPr="00FB1DC9">
              <w:rPr>
                <w:b/>
                <w:bCs/>
                <w:szCs w:val="22"/>
              </w:rPr>
              <w:lastRenderedPageBreak/>
              <w:t>Notices</w:t>
            </w:r>
            <w:bookmarkEnd w:id="664"/>
          </w:p>
        </w:tc>
        <w:tc>
          <w:tcPr>
            <w:tcW w:w="7217" w:type="dxa"/>
            <w:tcBorders>
              <w:top w:val="single" w:sz="4" w:space="0" w:color="auto"/>
              <w:bottom w:val="single" w:sz="4" w:space="0" w:color="auto"/>
            </w:tcBorders>
          </w:tcPr>
          <w:p w14:paraId="7B24BAA9" w14:textId="3F284C40" w:rsidR="00520463" w:rsidRPr="00FB1DC9" w:rsidRDefault="00520463" w:rsidP="003953EF">
            <w:pPr>
              <w:keepNext/>
              <w:keepLines/>
              <w:numPr>
                <w:ilvl w:val="1"/>
                <w:numId w:val="74"/>
              </w:numPr>
              <w:spacing w:before="40" w:after="40"/>
              <w:ind w:left="432"/>
              <w:outlineLvl w:val="1"/>
              <w:rPr>
                <w:szCs w:val="22"/>
              </w:rPr>
            </w:pPr>
            <w:r w:rsidRPr="00FB1DC9">
              <w:rPr>
                <w:szCs w:val="22"/>
              </w:rPr>
              <w:t>Any notice given by one party to the other pursuant to the Contract shall be in writing to the address specified below</w:t>
            </w:r>
            <w:r w:rsidRPr="00FB1DC9">
              <w:rPr>
                <w:b/>
                <w:bCs/>
                <w:szCs w:val="22"/>
              </w:rPr>
              <w:t>.</w:t>
            </w:r>
            <w:r w:rsidRPr="00FB1DC9">
              <w:rPr>
                <w:szCs w:val="22"/>
              </w:rPr>
              <w:t xml:space="preserve">  The term “in writing” means communicated in written form with proof of receipt.</w:t>
            </w:r>
          </w:p>
        </w:tc>
      </w:tr>
      <w:tr w:rsidR="00FB1DC9" w:rsidRPr="00FB1DC9" w14:paraId="15B592BD" w14:textId="77777777" w:rsidTr="00520463">
        <w:trPr>
          <w:trHeight w:val="85"/>
        </w:trPr>
        <w:tc>
          <w:tcPr>
            <w:tcW w:w="2134" w:type="dxa"/>
            <w:vMerge/>
            <w:tcBorders>
              <w:right w:val="single" w:sz="4" w:space="0" w:color="auto"/>
            </w:tcBorders>
          </w:tcPr>
          <w:p w14:paraId="1CC4693B" w14:textId="77777777" w:rsidR="00520463" w:rsidRPr="00FB1DC9" w:rsidRDefault="00520463" w:rsidP="003953EF">
            <w:pPr>
              <w:keepNext/>
              <w:keepLines/>
              <w:numPr>
                <w:ilvl w:val="0"/>
                <w:numId w:val="74"/>
              </w:numPr>
              <w:spacing w:before="40" w:after="40"/>
              <w:ind w:left="317" w:hanging="317"/>
              <w:outlineLvl w:val="1"/>
              <w:rPr>
                <w:b/>
                <w:bCs/>
                <w:szCs w:val="22"/>
              </w:rPr>
            </w:pPr>
          </w:p>
        </w:tc>
        <w:tc>
          <w:tcPr>
            <w:tcW w:w="7217" w:type="dxa"/>
            <w:tcBorders>
              <w:top w:val="single" w:sz="4" w:space="0" w:color="auto"/>
              <w:left w:val="single" w:sz="4" w:space="0" w:color="auto"/>
              <w:bottom w:val="nil"/>
              <w:right w:val="single" w:sz="4" w:space="0" w:color="auto"/>
            </w:tcBorders>
          </w:tcPr>
          <w:p w14:paraId="3605C078" w14:textId="4453A251" w:rsidR="00520463" w:rsidRPr="00FB1DC9" w:rsidRDefault="00520463" w:rsidP="003953EF">
            <w:pPr>
              <w:keepNext/>
              <w:keepLines/>
              <w:numPr>
                <w:ilvl w:val="1"/>
                <w:numId w:val="74"/>
              </w:numPr>
              <w:spacing w:before="40" w:after="40"/>
              <w:ind w:left="432"/>
              <w:outlineLvl w:val="1"/>
              <w:rPr>
                <w:szCs w:val="22"/>
              </w:rPr>
            </w:pPr>
            <w:r w:rsidRPr="00FB1DC9">
              <w:rPr>
                <w:szCs w:val="22"/>
              </w:rPr>
              <w:t xml:space="preserve">For </w:t>
            </w:r>
            <w:r w:rsidRPr="00FB1DC9">
              <w:rPr>
                <w:szCs w:val="22"/>
                <w:u w:val="single"/>
              </w:rPr>
              <w:t>notices</w:t>
            </w:r>
            <w:r w:rsidRPr="00FB1DC9">
              <w:rPr>
                <w:szCs w:val="22"/>
              </w:rPr>
              <w:t>, the Purchaser’s address shall be:</w:t>
            </w:r>
          </w:p>
        </w:tc>
      </w:tr>
      <w:tr w:rsidR="00FB1DC9" w:rsidRPr="00FB1DC9" w14:paraId="51946C73" w14:textId="77777777" w:rsidTr="003D558B">
        <w:trPr>
          <w:trHeight w:val="2348"/>
        </w:trPr>
        <w:tc>
          <w:tcPr>
            <w:tcW w:w="2134" w:type="dxa"/>
            <w:vMerge/>
            <w:tcBorders>
              <w:right w:val="single" w:sz="4" w:space="0" w:color="auto"/>
            </w:tcBorders>
          </w:tcPr>
          <w:p w14:paraId="3BFA0B5C" w14:textId="77777777" w:rsidR="00520463" w:rsidRPr="00FB1DC9" w:rsidRDefault="00520463" w:rsidP="003953EF">
            <w:pPr>
              <w:keepNext/>
              <w:keepLines/>
              <w:numPr>
                <w:ilvl w:val="0"/>
                <w:numId w:val="74"/>
              </w:numPr>
              <w:spacing w:before="40" w:after="40"/>
              <w:ind w:left="317" w:hanging="317"/>
              <w:outlineLvl w:val="1"/>
              <w:rPr>
                <w:i/>
                <w:iCs/>
                <w:szCs w:val="22"/>
              </w:rPr>
            </w:pPr>
          </w:p>
        </w:tc>
        <w:tc>
          <w:tcPr>
            <w:tcW w:w="7217" w:type="dxa"/>
            <w:tcBorders>
              <w:top w:val="nil"/>
              <w:left w:val="single" w:sz="4" w:space="0" w:color="auto"/>
              <w:bottom w:val="single" w:sz="4" w:space="0" w:color="auto"/>
              <w:right w:val="single" w:sz="4" w:space="0" w:color="auto"/>
            </w:tcBorders>
            <w:shd w:val="clear" w:color="auto" w:fill="E7E6E6" w:themeFill="background2"/>
          </w:tcPr>
          <w:p w14:paraId="0292A87C" w14:textId="77777777" w:rsidR="00520463" w:rsidRPr="00FB1DC9" w:rsidRDefault="00520463" w:rsidP="008F204E">
            <w:pPr>
              <w:keepNext/>
              <w:keepLines/>
              <w:shd w:val="clear" w:color="auto" w:fill="E7E6E6" w:themeFill="background2"/>
              <w:tabs>
                <w:tab w:val="right" w:pos="7164"/>
              </w:tabs>
              <w:spacing w:before="40" w:after="40"/>
              <w:ind w:left="443"/>
              <w:jc w:val="center"/>
              <w:rPr>
                <w:b/>
                <w:bCs/>
                <w:szCs w:val="22"/>
              </w:rPr>
            </w:pPr>
            <w:r w:rsidRPr="00FB1DC9">
              <w:rPr>
                <w:b/>
                <w:bCs/>
                <w:szCs w:val="22"/>
              </w:rPr>
              <w:t>SCC 8.2</w:t>
            </w:r>
          </w:p>
          <w:p w14:paraId="7462E216" w14:textId="43588C0F" w:rsidR="00FA6EC4" w:rsidRPr="00FA6EC4" w:rsidRDefault="00FA6EC4" w:rsidP="00FA6EC4">
            <w:pPr>
              <w:keepNext/>
              <w:keepLines/>
              <w:shd w:val="clear" w:color="auto" w:fill="E7E6E6" w:themeFill="background2"/>
              <w:tabs>
                <w:tab w:val="right" w:pos="7164"/>
              </w:tabs>
              <w:spacing w:before="40" w:after="40"/>
              <w:ind w:left="443"/>
              <w:rPr>
                <w:szCs w:val="22"/>
              </w:rPr>
            </w:pPr>
            <w:r w:rsidRPr="00FA6EC4">
              <w:rPr>
                <w:szCs w:val="22"/>
              </w:rPr>
              <w:t>Attention: Procurement Specialist</w:t>
            </w:r>
            <w:r w:rsidR="00EB30E9">
              <w:rPr>
                <w:szCs w:val="22"/>
              </w:rPr>
              <w:t xml:space="preserve"> Assistant</w:t>
            </w:r>
          </w:p>
          <w:p w14:paraId="108854D0" w14:textId="02277D25" w:rsidR="00FA6EC4" w:rsidRPr="00FA6EC4" w:rsidRDefault="00FA6EC4" w:rsidP="00FA6EC4">
            <w:pPr>
              <w:keepNext/>
              <w:keepLines/>
              <w:shd w:val="clear" w:color="auto" w:fill="E7E6E6" w:themeFill="background2"/>
              <w:tabs>
                <w:tab w:val="right" w:pos="7164"/>
              </w:tabs>
              <w:spacing w:before="40" w:after="40"/>
              <w:ind w:left="443"/>
              <w:rPr>
                <w:szCs w:val="22"/>
              </w:rPr>
            </w:pPr>
            <w:r w:rsidRPr="00FA6EC4">
              <w:rPr>
                <w:szCs w:val="22"/>
              </w:rPr>
              <w:t xml:space="preserve">Street Address: </w:t>
            </w:r>
            <w:r w:rsidR="000110C4">
              <w:rPr>
                <w:szCs w:val="22"/>
              </w:rPr>
              <w:t>Sir Edney Cain Building</w:t>
            </w:r>
          </w:p>
          <w:p w14:paraId="592A7BEA" w14:textId="77777777" w:rsidR="00FA6EC4" w:rsidRPr="00FA6EC4" w:rsidRDefault="00FA6EC4" w:rsidP="00FA6EC4">
            <w:pPr>
              <w:keepNext/>
              <w:keepLines/>
              <w:shd w:val="clear" w:color="auto" w:fill="E7E6E6" w:themeFill="background2"/>
              <w:tabs>
                <w:tab w:val="right" w:pos="7164"/>
              </w:tabs>
              <w:spacing w:before="40" w:after="40"/>
              <w:ind w:left="443"/>
              <w:rPr>
                <w:szCs w:val="22"/>
              </w:rPr>
            </w:pPr>
            <w:r w:rsidRPr="00FA6EC4">
              <w:rPr>
                <w:szCs w:val="22"/>
              </w:rPr>
              <w:t>Floor/ Room number: 2nd floor</w:t>
            </w:r>
          </w:p>
          <w:p w14:paraId="4DE09D5E" w14:textId="77777777" w:rsidR="00FA6EC4" w:rsidRPr="00FA6EC4" w:rsidRDefault="00FA6EC4" w:rsidP="00FA6EC4">
            <w:pPr>
              <w:keepNext/>
              <w:keepLines/>
              <w:shd w:val="clear" w:color="auto" w:fill="E7E6E6" w:themeFill="background2"/>
              <w:tabs>
                <w:tab w:val="right" w:pos="7164"/>
              </w:tabs>
              <w:spacing w:before="40" w:after="40"/>
              <w:ind w:left="443"/>
              <w:rPr>
                <w:szCs w:val="22"/>
              </w:rPr>
            </w:pPr>
            <w:r w:rsidRPr="00FA6EC4">
              <w:rPr>
                <w:szCs w:val="22"/>
              </w:rPr>
              <w:t>City: Belmopan</w:t>
            </w:r>
          </w:p>
          <w:p w14:paraId="3D02056D" w14:textId="77777777" w:rsidR="00FA6EC4" w:rsidRPr="00FA6EC4" w:rsidRDefault="00FA6EC4" w:rsidP="00FA6EC4">
            <w:pPr>
              <w:keepNext/>
              <w:keepLines/>
              <w:shd w:val="clear" w:color="auto" w:fill="E7E6E6" w:themeFill="background2"/>
              <w:tabs>
                <w:tab w:val="right" w:pos="7164"/>
              </w:tabs>
              <w:spacing w:before="40" w:after="40"/>
              <w:ind w:left="443"/>
              <w:rPr>
                <w:szCs w:val="22"/>
              </w:rPr>
            </w:pPr>
            <w:r w:rsidRPr="00FA6EC4">
              <w:rPr>
                <w:szCs w:val="22"/>
              </w:rPr>
              <w:t>Country: Belize</w:t>
            </w:r>
          </w:p>
          <w:p w14:paraId="1196FE1E" w14:textId="0DDE398D" w:rsidR="00FA6EC4" w:rsidRPr="00FA6EC4" w:rsidRDefault="00FA6EC4" w:rsidP="00FA6EC4">
            <w:pPr>
              <w:keepNext/>
              <w:keepLines/>
              <w:shd w:val="clear" w:color="auto" w:fill="E7E6E6" w:themeFill="background2"/>
              <w:tabs>
                <w:tab w:val="right" w:pos="7164"/>
              </w:tabs>
              <w:spacing w:before="40" w:after="40"/>
              <w:ind w:left="443"/>
              <w:rPr>
                <w:szCs w:val="22"/>
              </w:rPr>
            </w:pPr>
            <w:r w:rsidRPr="00FA6EC4">
              <w:rPr>
                <w:szCs w:val="22"/>
              </w:rPr>
              <w:t>Telephone: 501-</w:t>
            </w:r>
            <w:r>
              <w:rPr>
                <w:szCs w:val="22"/>
              </w:rPr>
              <w:t>82</w:t>
            </w:r>
            <w:r w:rsidR="000110C4">
              <w:rPr>
                <w:szCs w:val="22"/>
              </w:rPr>
              <w:t>8-9228</w:t>
            </w:r>
          </w:p>
          <w:p w14:paraId="1459BC2B" w14:textId="7EE52962" w:rsidR="00520463" w:rsidRPr="00FB1DC9" w:rsidRDefault="00FA6EC4" w:rsidP="00FA6EC4">
            <w:pPr>
              <w:keepNext/>
              <w:keepLines/>
              <w:shd w:val="clear" w:color="auto" w:fill="E7E6E6" w:themeFill="background2"/>
              <w:spacing w:before="40" w:after="40"/>
              <w:ind w:left="443"/>
              <w:rPr>
                <w:szCs w:val="22"/>
              </w:rPr>
            </w:pPr>
            <w:r w:rsidRPr="00FA6EC4">
              <w:rPr>
                <w:szCs w:val="22"/>
              </w:rPr>
              <w:t xml:space="preserve">Electronic mail address: </w:t>
            </w:r>
            <w:hyperlink r:id="rId46" w:history="1">
              <w:r w:rsidR="000110C4" w:rsidRPr="009F5D4C">
                <w:rPr>
                  <w:rStyle w:val="Hyperlink"/>
                  <w:szCs w:val="22"/>
                </w:rPr>
                <w:t>tjohnston.ceu@cpu.mof.gov.bz</w:t>
              </w:r>
            </w:hyperlink>
            <w:r w:rsidR="000110C4">
              <w:rPr>
                <w:szCs w:val="22"/>
              </w:rPr>
              <w:t xml:space="preserve"> </w:t>
            </w:r>
          </w:p>
        </w:tc>
      </w:tr>
      <w:tr w:rsidR="00FB1DC9" w:rsidRPr="00FB1DC9" w14:paraId="6C41F5B5" w14:textId="77777777" w:rsidTr="00520463">
        <w:trPr>
          <w:trHeight w:val="85"/>
        </w:trPr>
        <w:tc>
          <w:tcPr>
            <w:tcW w:w="2134" w:type="dxa"/>
            <w:vMerge/>
          </w:tcPr>
          <w:p w14:paraId="5E3417C8" w14:textId="77777777" w:rsidR="00520463" w:rsidRPr="00FB1DC9" w:rsidRDefault="00520463" w:rsidP="003953EF">
            <w:pPr>
              <w:keepNext/>
              <w:keepLines/>
              <w:numPr>
                <w:ilvl w:val="0"/>
                <w:numId w:val="74"/>
              </w:numPr>
              <w:spacing w:before="40" w:after="40"/>
              <w:ind w:left="317" w:hanging="317"/>
              <w:outlineLvl w:val="1"/>
              <w:rPr>
                <w:i/>
                <w:iCs/>
                <w:szCs w:val="22"/>
              </w:rPr>
            </w:pPr>
          </w:p>
        </w:tc>
        <w:tc>
          <w:tcPr>
            <w:tcW w:w="7217" w:type="dxa"/>
            <w:tcBorders>
              <w:top w:val="single" w:sz="4" w:space="0" w:color="auto"/>
            </w:tcBorders>
          </w:tcPr>
          <w:p w14:paraId="0F813E5B" w14:textId="3406785C" w:rsidR="00520463" w:rsidRPr="00FB1DC9" w:rsidRDefault="00520463" w:rsidP="003953EF">
            <w:pPr>
              <w:keepNext/>
              <w:keepLines/>
              <w:numPr>
                <w:ilvl w:val="1"/>
                <w:numId w:val="74"/>
              </w:numPr>
              <w:spacing w:before="40" w:after="40"/>
              <w:ind w:left="432"/>
              <w:outlineLvl w:val="1"/>
              <w:rPr>
                <w:szCs w:val="22"/>
              </w:rPr>
            </w:pPr>
            <w:r w:rsidRPr="00FB1DC9">
              <w:rPr>
                <w:szCs w:val="22"/>
              </w:rPr>
              <w:t>A notice shall be effective when delivered or on the notice’s effective date, whichever is later.</w:t>
            </w:r>
          </w:p>
        </w:tc>
      </w:tr>
      <w:tr w:rsidR="00FB1DC9" w:rsidRPr="00FB1DC9" w14:paraId="7D8E8C83" w14:textId="77777777" w:rsidTr="0012522C">
        <w:tc>
          <w:tcPr>
            <w:tcW w:w="2134" w:type="dxa"/>
          </w:tcPr>
          <w:p w14:paraId="461165C6" w14:textId="0F228B3F" w:rsidR="006700F2" w:rsidRPr="00FB1DC9" w:rsidRDefault="006700F2" w:rsidP="003953EF">
            <w:pPr>
              <w:keepNext/>
              <w:keepLines/>
              <w:numPr>
                <w:ilvl w:val="0"/>
                <w:numId w:val="74"/>
              </w:numPr>
              <w:spacing w:before="40" w:after="40"/>
              <w:ind w:left="317" w:hanging="317"/>
              <w:outlineLvl w:val="1"/>
              <w:rPr>
                <w:i/>
                <w:iCs/>
                <w:szCs w:val="22"/>
              </w:rPr>
            </w:pPr>
            <w:bookmarkStart w:id="665" w:name="_Toc358894726"/>
            <w:r w:rsidRPr="00FB1DC9">
              <w:rPr>
                <w:b/>
                <w:bCs/>
                <w:szCs w:val="22"/>
              </w:rPr>
              <w:t>Governing</w:t>
            </w:r>
            <w:r w:rsidRPr="00FB1DC9">
              <w:rPr>
                <w:b/>
                <w:szCs w:val="22"/>
              </w:rPr>
              <w:t xml:space="preserve"> Law</w:t>
            </w:r>
            <w:bookmarkEnd w:id="665"/>
          </w:p>
        </w:tc>
        <w:tc>
          <w:tcPr>
            <w:tcW w:w="7217" w:type="dxa"/>
          </w:tcPr>
          <w:p w14:paraId="247A2949" w14:textId="77777777" w:rsidR="006700F2" w:rsidRPr="00FB1DC9" w:rsidRDefault="006700F2" w:rsidP="003953EF">
            <w:pPr>
              <w:keepNext/>
              <w:keepLines/>
              <w:numPr>
                <w:ilvl w:val="1"/>
                <w:numId w:val="74"/>
              </w:numPr>
              <w:spacing w:before="40" w:after="40"/>
              <w:ind w:left="432"/>
              <w:outlineLvl w:val="1"/>
              <w:rPr>
                <w:i/>
                <w:iCs/>
                <w:szCs w:val="22"/>
              </w:rPr>
            </w:pPr>
            <w:r w:rsidRPr="00FB1DC9">
              <w:rPr>
                <w:szCs w:val="22"/>
              </w:rPr>
              <w:t>The Contract shall be governed by and interpreted in accordance with the laws of Belize</w:t>
            </w:r>
            <w:r w:rsidRPr="00FB1DC9">
              <w:rPr>
                <w:b/>
                <w:szCs w:val="22"/>
              </w:rPr>
              <w:t xml:space="preserve">. </w:t>
            </w:r>
          </w:p>
        </w:tc>
      </w:tr>
      <w:tr w:rsidR="00FB1DC9" w:rsidRPr="00FB1DC9" w14:paraId="4F9FCE45" w14:textId="77777777" w:rsidTr="00520463">
        <w:trPr>
          <w:trHeight w:val="739"/>
        </w:trPr>
        <w:tc>
          <w:tcPr>
            <w:tcW w:w="2134" w:type="dxa"/>
            <w:vMerge w:val="restart"/>
          </w:tcPr>
          <w:p w14:paraId="3A62E4DF" w14:textId="1F7664CA" w:rsidR="00A45752" w:rsidRPr="00FB1DC9" w:rsidRDefault="00A45752" w:rsidP="003953EF">
            <w:pPr>
              <w:keepNext/>
              <w:keepLines/>
              <w:numPr>
                <w:ilvl w:val="0"/>
                <w:numId w:val="74"/>
              </w:numPr>
              <w:spacing w:before="40" w:after="40"/>
              <w:ind w:left="317" w:hanging="317"/>
              <w:outlineLvl w:val="1"/>
              <w:rPr>
                <w:b/>
                <w:bCs/>
                <w:szCs w:val="22"/>
              </w:rPr>
            </w:pPr>
            <w:bookmarkStart w:id="666" w:name="_Toc358894727"/>
            <w:r w:rsidRPr="00FB1DC9">
              <w:rPr>
                <w:b/>
                <w:szCs w:val="22"/>
              </w:rPr>
              <w:t xml:space="preserve">Settlement of </w:t>
            </w:r>
            <w:r w:rsidRPr="00FB1DC9">
              <w:rPr>
                <w:b/>
                <w:bCs/>
                <w:szCs w:val="22"/>
              </w:rPr>
              <w:t>Disputes</w:t>
            </w:r>
            <w:bookmarkEnd w:id="666"/>
          </w:p>
        </w:tc>
        <w:tc>
          <w:tcPr>
            <w:tcW w:w="7217" w:type="dxa"/>
          </w:tcPr>
          <w:p w14:paraId="7EF31CAB" w14:textId="20337402" w:rsidR="00A45752" w:rsidRPr="00FB1DC9" w:rsidRDefault="00A45752" w:rsidP="003953EF">
            <w:pPr>
              <w:keepNext/>
              <w:keepLines/>
              <w:numPr>
                <w:ilvl w:val="1"/>
                <w:numId w:val="74"/>
              </w:numPr>
              <w:spacing w:before="40" w:after="40"/>
              <w:ind w:left="549" w:hanging="549"/>
              <w:outlineLvl w:val="1"/>
              <w:rPr>
                <w:szCs w:val="22"/>
              </w:rPr>
            </w:pPr>
            <w:r w:rsidRPr="00FB1DC9">
              <w:rPr>
                <w:szCs w:val="22"/>
              </w:rPr>
              <w:t>The Purchaser and the Supplier shall make every effort to resolve amicably by direct informal negotiation any disagreement or dispute arising between them under or in connection with the Contract.</w:t>
            </w:r>
          </w:p>
        </w:tc>
      </w:tr>
      <w:tr w:rsidR="00FB1DC9" w:rsidRPr="00FB1DC9" w14:paraId="3799998F" w14:textId="77777777" w:rsidTr="00520463">
        <w:trPr>
          <w:trHeight w:val="738"/>
        </w:trPr>
        <w:tc>
          <w:tcPr>
            <w:tcW w:w="2134" w:type="dxa"/>
            <w:vMerge/>
          </w:tcPr>
          <w:p w14:paraId="3B375BCE" w14:textId="77777777" w:rsidR="00A45752" w:rsidRPr="00FB1DC9" w:rsidRDefault="00A45752" w:rsidP="003953EF">
            <w:pPr>
              <w:keepNext/>
              <w:keepLines/>
              <w:numPr>
                <w:ilvl w:val="0"/>
                <w:numId w:val="74"/>
              </w:numPr>
              <w:spacing w:before="40" w:after="40"/>
              <w:ind w:left="317" w:hanging="317"/>
              <w:outlineLvl w:val="1"/>
              <w:rPr>
                <w:b/>
                <w:szCs w:val="22"/>
              </w:rPr>
            </w:pPr>
          </w:p>
        </w:tc>
        <w:tc>
          <w:tcPr>
            <w:tcW w:w="7217" w:type="dxa"/>
            <w:tcBorders>
              <w:bottom w:val="single" w:sz="4" w:space="0" w:color="auto"/>
            </w:tcBorders>
          </w:tcPr>
          <w:p w14:paraId="55C9BE62" w14:textId="109BE04F" w:rsidR="00A45752" w:rsidRPr="00FB1DC9" w:rsidRDefault="00A45752" w:rsidP="003953EF">
            <w:pPr>
              <w:keepNext/>
              <w:keepLines/>
              <w:numPr>
                <w:ilvl w:val="1"/>
                <w:numId w:val="74"/>
              </w:numPr>
              <w:spacing w:before="40" w:after="40"/>
              <w:ind w:left="549" w:hanging="549"/>
              <w:outlineLvl w:val="1"/>
              <w:rPr>
                <w:szCs w:val="22"/>
              </w:rPr>
            </w:pPr>
            <w:r w:rsidRPr="00FB1DC9">
              <w:rPr>
                <w:szCs w:val="22"/>
              </w:rPr>
              <w:t xml:space="preserve">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sidRPr="00FB1DC9">
              <w:rPr>
                <w:b/>
                <w:szCs w:val="22"/>
              </w:rPr>
              <w:t>specified below.</w:t>
            </w:r>
            <w:r w:rsidRPr="00FB1DC9">
              <w:rPr>
                <w:szCs w:val="22"/>
              </w:rPr>
              <w:t xml:space="preserve"> </w:t>
            </w:r>
          </w:p>
        </w:tc>
      </w:tr>
      <w:tr w:rsidR="00FB1DC9" w:rsidRPr="00FB1DC9" w14:paraId="4B9593B7" w14:textId="77777777" w:rsidTr="00520463">
        <w:trPr>
          <w:trHeight w:val="738"/>
        </w:trPr>
        <w:tc>
          <w:tcPr>
            <w:tcW w:w="2134" w:type="dxa"/>
            <w:vMerge/>
          </w:tcPr>
          <w:p w14:paraId="72B6469F" w14:textId="77777777" w:rsidR="00A45752" w:rsidRPr="00FB1DC9" w:rsidRDefault="00A45752" w:rsidP="003953EF">
            <w:pPr>
              <w:keepNext/>
              <w:keepLines/>
              <w:numPr>
                <w:ilvl w:val="0"/>
                <w:numId w:val="74"/>
              </w:numPr>
              <w:spacing w:before="40" w:after="40"/>
              <w:ind w:left="317" w:hanging="317"/>
              <w:outlineLvl w:val="1"/>
              <w:rPr>
                <w:b/>
                <w:szCs w:val="22"/>
              </w:rPr>
            </w:pPr>
          </w:p>
        </w:tc>
        <w:tc>
          <w:tcPr>
            <w:tcW w:w="7217" w:type="dxa"/>
            <w:tcBorders>
              <w:bottom w:val="single" w:sz="4" w:space="0" w:color="auto"/>
            </w:tcBorders>
          </w:tcPr>
          <w:p w14:paraId="04A685F3" w14:textId="77777777" w:rsidR="00A45752" w:rsidRPr="00FB1DC9" w:rsidRDefault="00A45752" w:rsidP="00A45752">
            <w:pPr>
              <w:keepNext/>
              <w:keepLines/>
              <w:shd w:val="clear" w:color="auto" w:fill="E7E6E6" w:themeFill="background2"/>
              <w:spacing w:before="40" w:after="40"/>
              <w:ind w:left="585"/>
              <w:jc w:val="center"/>
              <w:outlineLvl w:val="1"/>
              <w:rPr>
                <w:b/>
                <w:bCs/>
                <w:szCs w:val="22"/>
              </w:rPr>
            </w:pPr>
            <w:r w:rsidRPr="00FB1DC9">
              <w:rPr>
                <w:b/>
                <w:bCs/>
                <w:szCs w:val="22"/>
              </w:rPr>
              <w:t>SCC 10.2</w:t>
            </w:r>
          </w:p>
          <w:p w14:paraId="036D694A" w14:textId="77777777" w:rsidR="00A45752" w:rsidRPr="00FB1DC9" w:rsidRDefault="00A45752" w:rsidP="00A45752">
            <w:pPr>
              <w:keepNext/>
              <w:keepLines/>
              <w:shd w:val="clear" w:color="auto" w:fill="E7E6E6" w:themeFill="background2"/>
              <w:spacing w:before="40" w:after="40"/>
              <w:ind w:left="585"/>
              <w:outlineLvl w:val="1"/>
              <w:rPr>
                <w:szCs w:val="22"/>
              </w:rPr>
            </w:pPr>
            <w:r w:rsidRPr="00FB1DC9">
              <w:rPr>
                <w:szCs w:val="22"/>
              </w:rPr>
              <w:t>The rules of procedure for arbitration proceedings pursuant to GCC Clause 10.2 shall be as follows:</w:t>
            </w:r>
          </w:p>
          <w:p w14:paraId="176CDD3B" w14:textId="77777777" w:rsidR="00A45752" w:rsidRPr="00FB1DC9" w:rsidRDefault="00A45752" w:rsidP="00A45752">
            <w:pPr>
              <w:keepNext/>
              <w:keepLines/>
              <w:shd w:val="clear" w:color="auto" w:fill="E7E6E6" w:themeFill="background2"/>
              <w:suppressAutoHyphens/>
              <w:spacing w:before="40" w:after="40"/>
              <w:ind w:left="549"/>
              <w:rPr>
                <w:i/>
                <w:szCs w:val="22"/>
              </w:rPr>
            </w:pPr>
            <w:r w:rsidRPr="00FB1DC9">
              <w:rPr>
                <w:i/>
                <w:szCs w:val="22"/>
              </w:rPr>
              <w:t xml:space="preserve">[The bidding documents should contain one clause to be retained in the event of a Contract with a foreign Supplier and one clause to be retained in the event of a Contract with a Supplier who is a national of Belize.  At the time of finalizing the Contract, the respective applicable clause should be retained in the Contract.  The following explanatory note should therefore be inserted as a header to GCC 10.2 in the bidding document. </w:t>
            </w:r>
          </w:p>
          <w:p w14:paraId="55C0414A" w14:textId="354CF488" w:rsidR="00A45752" w:rsidRPr="00FB1DC9" w:rsidRDefault="00A45752" w:rsidP="00A45752">
            <w:pPr>
              <w:keepNext/>
              <w:keepLines/>
              <w:shd w:val="clear" w:color="auto" w:fill="E7E6E6" w:themeFill="background2"/>
              <w:suppressAutoHyphens/>
              <w:spacing w:before="40" w:after="40"/>
              <w:ind w:left="549"/>
              <w:rPr>
                <w:i/>
                <w:szCs w:val="22"/>
              </w:rPr>
            </w:pPr>
            <w:r w:rsidRPr="00FB1DC9">
              <w:rPr>
                <w:i/>
                <w:szCs w:val="22"/>
              </w:rPr>
              <w:t>“Clause 10.2 (a) shall be retained in the case of a Contract with a foreign Supplier and clause 10.2 (b) shall be retained in the case of a Contract with a national of Belize.”]</w:t>
            </w:r>
          </w:p>
        </w:tc>
      </w:tr>
      <w:tr w:rsidR="00FB1DC9" w:rsidRPr="00FB1DC9" w14:paraId="6327EEF6" w14:textId="77777777" w:rsidTr="00520463">
        <w:tc>
          <w:tcPr>
            <w:tcW w:w="2134" w:type="dxa"/>
            <w:vMerge w:val="restart"/>
            <w:tcBorders>
              <w:right w:val="single" w:sz="4" w:space="0" w:color="auto"/>
            </w:tcBorders>
          </w:tcPr>
          <w:p w14:paraId="60B18A3B" w14:textId="6A58E3F6" w:rsidR="00520463" w:rsidRPr="00FB1DC9" w:rsidRDefault="00520463" w:rsidP="008F204E">
            <w:pPr>
              <w:keepNext/>
              <w:keepLines/>
              <w:spacing w:before="40" w:after="40"/>
              <w:ind w:left="317"/>
              <w:outlineLvl w:val="1"/>
              <w:rPr>
                <w:b/>
                <w:bCs/>
                <w:szCs w:val="22"/>
              </w:rPr>
            </w:pPr>
          </w:p>
        </w:tc>
        <w:tc>
          <w:tcPr>
            <w:tcW w:w="7217" w:type="dxa"/>
            <w:tcBorders>
              <w:top w:val="single" w:sz="4" w:space="0" w:color="auto"/>
              <w:left w:val="single" w:sz="4" w:space="0" w:color="auto"/>
              <w:bottom w:val="nil"/>
              <w:right w:val="single" w:sz="4" w:space="0" w:color="auto"/>
            </w:tcBorders>
            <w:shd w:val="clear" w:color="auto" w:fill="E7E6E6" w:themeFill="background2"/>
          </w:tcPr>
          <w:p w14:paraId="1E12E552" w14:textId="77777777" w:rsidR="00520463" w:rsidRPr="00FB1DC9" w:rsidRDefault="00520463" w:rsidP="008F204E">
            <w:pPr>
              <w:keepNext/>
              <w:keepLines/>
              <w:shd w:val="clear" w:color="auto" w:fill="E7E6E6" w:themeFill="background2"/>
              <w:tabs>
                <w:tab w:val="left" w:pos="1080"/>
              </w:tabs>
              <w:suppressAutoHyphens/>
              <w:spacing w:before="40" w:after="40"/>
              <w:ind w:left="549"/>
              <w:rPr>
                <w:szCs w:val="22"/>
              </w:rPr>
            </w:pPr>
            <w:r w:rsidRPr="00FB1DC9">
              <w:rPr>
                <w:i/>
                <w:szCs w:val="22"/>
              </w:rPr>
              <w:t>(a)</w:t>
            </w:r>
            <w:r w:rsidRPr="00FB1DC9">
              <w:rPr>
                <w:i/>
                <w:szCs w:val="22"/>
              </w:rPr>
              <w:tab/>
              <w:t>Contract with foreign Supplier:</w:t>
            </w:r>
          </w:p>
          <w:p w14:paraId="16A215B8" w14:textId="612532D7" w:rsidR="00520463" w:rsidRPr="00FB1DC9" w:rsidRDefault="00520463" w:rsidP="008F204E">
            <w:pPr>
              <w:keepNext/>
              <w:keepLines/>
              <w:shd w:val="clear" w:color="auto" w:fill="E7E6E6" w:themeFill="background2"/>
              <w:spacing w:before="40" w:after="40"/>
              <w:ind w:left="549"/>
              <w:rPr>
                <w:szCs w:val="22"/>
              </w:rPr>
            </w:pPr>
          </w:p>
        </w:tc>
      </w:tr>
      <w:tr w:rsidR="00FB1DC9" w:rsidRPr="00FB1DC9" w14:paraId="41D37B54" w14:textId="77777777" w:rsidTr="00A45752">
        <w:trPr>
          <w:trHeight w:val="2212"/>
        </w:trPr>
        <w:tc>
          <w:tcPr>
            <w:tcW w:w="2134" w:type="dxa"/>
            <w:vMerge/>
            <w:tcBorders>
              <w:right w:val="single" w:sz="4" w:space="0" w:color="auto"/>
            </w:tcBorders>
          </w:tcPr>
          <w:p w14:paraId="0E073946" w14:textId="77777777" w:rsidR="00520463" w:rsidRPr="00FB1DC9" w:rsidRDefault="00520463" w:rsidP="003953EF">
            <w:pPr>
              <w:keepNext/>
              <w:keepLines/>
              <w:numPr>
                <w:ilvl w:val="0"/>
                <w:numId w:val="74"/>
              </w:numPr>
              <w:spacing w:before="40" w:after="40"/>
              <w:ind w:left="317" w:hanging="317"/>
              <w:outlineLvl w:val="1"/>
              <w:rPr>
                <w:i/>
                <w:iCs/>
                <w:szCs w:val="22"/>
              </w:rPr>
            </w:pPr>
          </w:p>
        </w:tc>
        <w:tc>
          <w:tcPr>
            <w:tcW w:w="7217" w:type="dxa"/>
            <w:tcBorders>
              <w:top w:val="nil"/>
              <w:left w:val="single" w:sz="4" w:space="0" w:color="auto"/>
              <w:bottom w:val="single" w:sz="4" w:space="0" w:color="auto"/>
              <w:right w:val="single" w:sz="4" w:space="0" w:color="auto"/>
            </w:tcBorders>
          </w:tcPr>
          <w:p w14:paraId="7FD75B49" w14:textId="77777777" w:rsidR="00520463" w:rsidRPr="00FB1DC9" w:rsidRDefault="00520463" w:rsidP="008F204E">
            <w:pPr>
              <w:keepNext/>
              <w:keepLines/>
              <w:shd w:val="clear" w:color="auto" w:fill="E7E6E6" w:themeFill="background2"/>
              <w:spacing w:before="40" w:after="40"/>
              <w:ind w:left="549"/>
              <w:rPr>
                <w:i/>
                <w:szCs w:val="22"/>
              </w:rPr>
            </w:pPr>
            <w:r w:rsidRPr="00FB1DC9">
              <w:rPr>
                <w:i/>
                <w:szCs w:val="22"/>
              </w:rPr>
              <w:t>If the Purchaser chooses the Rules of the London Court of International Arbitration, the following clause should be inserted:</w:t>
            </w:r>
          </w:p>
          <w:p w14:paraId="03D5FE61" w14:textId="77777777" w:rsidR="00520463" w:rsidRPr="00FB1DC9" w:rsidRDefault="00520463" w:rsidP="008F204E">
            <w:pPr>
              <w:keepNext/>
              <w:keepLines/>
              <w:shd w:val="clear" w:color="auto" w:fill="E7E6E6" w:themeFill="background2"/>
              <w:spacing w:before="40" w:after="40"/>
              <w:ind w:left="549"/>
              <w:rPr>
                <w:szCs w:val="22"/>
              </w:rPr>
            </w:pPr>
            <w:r w:rsidRPr="00FB1DC9">
              <w:rPr>
                <w:szCs w:val="22"/>
              </w:rPr>
              <w:t>GCC 10.2 (a)—Any dispute arising out of or in connection with this Contract, including any question regarding its existence, validity or termination shall be referred to and finally resolved by arbitration under the Rules of the London Court of International Arbitration, which rules are deemed to be incorporated by reference to this clause.</w:t>
            </w:r>
          </w:p>
          <w:p w14:paraId="438C7048" w14:textId="77777777" w:rsidR="00520463" w:rsidRPr="00FB1DC9" w:rsidRDefault="00520463" w:rsidP="008F204E">
            <w:pPr>
              <w:keepNext/>
              <w:keepLines/>
              <w:shd w:val="clear" w:color="auto" w:fill="E7E6E6" w:themeFill="background2"/>
              <w:tabs>
                <w:tab w:val="left" w:pos="1080"/>
              </w:tabs>
              <w:suppressAutoHyphens/>
              <w:spacing w:before="40" w:after="40"/>
              <w:ind w:left="549"/>
              <w:rPr>
                <w:szCs w:val="22"/>
              </w:rPr>
            </w:pPr>
            <w:r w:rsidRPr="00FB1DC9">
              <w:rPr>
                <w:i/>
                <w:szCs w:val="22"/>
              </w:rPr>
              <w:t>(b)</w:t>
            </w:r>
            <w:r w:rsidRPr="00FB1DC9">
              <w:rPr>
                <w:i/>
                <w:szCs w:val="22"/>
              </w:rPr>
              <w:tab/>
              <w:t>Contracts with Supplier national of Belize:</w:t>
            </w:r>
          </w:p>
          <w:p w14:paraId="4A769233" w14:textId="2E4CD761" w:rsidR="00520463" w:rsidRPr="00FB1DC9" w:rsidRDefault="00520463" w:rsidP="008F204E">
            <w:pPr>
              <w:keepNext/>
              <w:keepLines/>
              <w:shd w:val="clear" w:color="auto" w:fill="E7E6E6" w:themeFill="background2"/>
              <w:spacing w:before="40" w:after="40"/>
              <w:ind w:left="549"/>
              <w:rPr>
                <w:szCs w:val="22"/>
              </w:rPr>
            </w:pPr>
            <w:r w:rsidRPr="00FB1DC9">
              <w:rPr>
                <w:szCs w:val="22"/>
              </w:rPr>
              <w:t>In the case of a dispute between the Purchaser and a Supplier who is a national of Belize, the dispute shall be referred to adjudication or arbitration in accordance with the laws of Belize</w:t>
            </w:r>
          </w:p>
        </w:tc>
      </w:tr>
      <w:tr w:rsidR="00FB1DC9" w:rsidRPr="00FB1DC9" w14:paraId="1014CB25" w14:textId="77777777" w:rsidTr="00520463">
        <w:trPr>
          <w:trHeight w:val="555"/>
        </w:trPr>
        <w:tc>
          <w:tcPr>
            <w:tcW w:w="2134" w:type="dxa"/>
            <w:vMerge/>
            <w:tcBorders>
              <w:right w:val="single" w:sz="4" w:space="0" w:color="auto"/>
            </w:tcBorders>
          </w:tcPr>
          <w:p w14:paraId="04AB79E8" w14:textId="77777777" w:rsidR="00520463" w:rsidRPr="00FB1DC9" w:rsidRDefault="00520463" w:rsidP="003953EF">
            <w:pPr>
              <w:keepNext/>
              <w:keepLines/>
              <w:numPr>
                <w:ilvl w:val="0"/>
                <w:numId w:val="74"/>
              </w:numPr>
              <w:spacing w:before="40" w:after="40"/>
              <w:ind w:left="317" w:hanging="317"/>
              <w:outlineLvl w:val="1"/>
              <w:rPr>
                <w:i/>
                <w:iCs/>
                <w:szCs w:val="22"/>
              </w:rPr>
            </w:pPr>
          </w:p>
        </w:tc>
        <w:tc>
          <w:tcPr>
            <w:tcW w:w="7217" w:type="dxa"/>
            <w:tcBorders>
              <w:top w:val="single" w:sz="4" w:space="0" w:color="auto"/>
              <w:left w:val="single" w:sz="4" w:space="0" w:color="auto"/>
            </w:tcBorders>
          </w:tcPr>
          <w:p w14:paraId="7C4117CE" w14:textId="77777777" w:rsidR="00520463" w:rsidRPr="00FB1DC9" w:rsidRDefault="00520463" w:rsidP="003953EF">
            <w:pPr>
              <w:keepNext/>
              <w:keepLines/>
              <w:numPr>
                <w:ilvl w:val="1"/>
                <w:numId w:val="74"/>
              </w:numPr>
              <w:spacing w:before="40" w:after="40"/>
              <w:ind w:left="549" w:hanging="549"/>
              <w:outlineLvl w:val="1"/>
              <w:rPr>
                <w:b/>
                <w:szCs w:val="22"/>
              </w:rPr>
            </w:pPr>
            <w:r w:rsidRPr="00FB1DC9">
              <w:rPr>
                <w:szCs w:val="22"/>
              </w:rPr>
              <w:t>Notwithstanding any reference to arbitration herein,</w:t>
            </w:r>
          </w:p>
          <w:p w14:paraId="7543F7A1" w14:textId="77777777" w:rsidR="00520463" w:rsidRPr="00FB1DC9" w:rsidRDefault="00520463" w:rsidP="003953EF">
            <w:pPr>
              <w:keepNext/>
              <w:keepLines/>
              <w:numPr>
                <w:ilvl w:val="0"/>
                <w:numId w:val="79"/>
              </w:numPr>
              <w:spacing w:before="40" w:after="40"/>
              <w:ind w:left="1010"/>
              <w:rPr>
                <w:szCs w:val="22"/>
              </w:rPr>
            </w:pPr>
            <w:r w:rsidRPr="00FB1DC9">
              <w:rPr>
                <w:szCs w:val="22"/>
              </w:rPr>
              <w:t>the parties shall continue to perform their respective obligations under the Contract unless they otherwise agree; and</w:t>
            </w:r>
          </w:p>
          <w:p w14:paraId="41706663" w14:textId="711DC7BF" w:rsidR="00520463" w:rsidRPr="00FB1DC9" w:rsidRDefault="00520463" w:rsidP="003953EF">
            <w:pPr>
              <w:keepNext/>
              <w:keepLines/>
              <w:numPr>
                <w:ilvl w:val="0"/>
                <w:numId w:val="79"/>
              </w:numPr>
              <w:spacing w:before="40" w:after="40"/>
              <w:ind w:left="1010"/>
              <w:rPr>
                <w:szCs w:val="22"/>
              </w:rPr>
            </w:pPr>
            <w:r w:rsidRPr="00FB1DC9">
              <w:rPr>
                <w:szCs w:val="22"/>
              </w:rPr>
              <w:t>the  Purchaser shall pay the Supplier any monies due the Supplier.</w:t>
            </w:r>
          </w:p>
        </w:tc>
      </w:tr>
      <w:tr w:rsidR="00FB1DC9" w:rsidRPr="00FB1DC9" w14:paraId="0352133D" w14:textId="77777777" w:rsidTr="0012522C">
        <w:tc>
          <w:tcPr>
            <w:tcW w:w="2134" w:type="dxa"/>
          </w:tcPr>
          <w:p w14:paraId="692F2652" w14:textId="13C08081" w:rsidR="006700F2" w:rsidRPr="00FB1DC9" w:rsidRDefault="006700F2" w:rsidP="003953EF">
            <w:pPr>
              <w:keepNext/>
              <w:keepLines/>
              <w:numPr>
                <w:ilvl w:val="0"/>
                <w:numId w:val="74"/>
              </w:numPr>
              <w:spacing w:before="40" w:after="40"/>
              <w:ind w:left="317" w:hanging="317"/>
              <w:outlineLvl w:val="1"/>
              <w:rPr>
                <w:b/>
                <w:szCs w:val="22"/>
              </w:rPr>
            </w:pPr>
            <w:bookmarkStart w:id="667" w:name="_Toc358894728"/>
            <w:r w:rsidRPr="00FB1DC9">
              <w:rPr>
                <w:b/>
                <w:szCs w:val="22"/>
              </w:rPr>
              <w:t>Inspections and Audit by the Bank</w:t>
            </w:r>
            <w:bookmarkEnd w:id="667"/>
          </w:p>
          <w:p w14:paraId="50DE0BB4" w14:textId="77777777" w:rsidR="006700F2" w:rsidRPr="00FB1DC9" w:rsidRDefault="006700F2" w:rsidP="008F204E">
            <w:pPr>
              <w:keepNext/>
              <w:keepLines/>
              <w:spacing w:before="40" w:after="40"/>
              <w:rPr>
                <w:i/>
                <w:iCs/>
                <w:szCs w:val="22"/>
              </w:rPr>
            </w:pPr>
          </w:p>
        </w:tc>
        <w:tc>
          <w:tcPr>
            <w:tcW w:w="7217" w:type="dxa"/>
          </w:tcPr>
          <w:p w14:paraId="7173D227" w14:textId="77777777" w:rsidR="006700F2" w:rsidRPr="00FB1DC9" w:rsidRDefault="006700F2" w:rsidP="003953EF">
            <w:pPr>
              <w:keepNext/>
              <w:keepLines/>
              <w:numPr>
                <w:ilvl w:val="1"/>
                <w:numId w:val="74"/>
              </w:numPr>
              <w:spacing w:before="40" w:after="40"/>
              <w:ind w:left="549" w:hanging="549"/>
              <w:outlineLvl w:val="1"/>
              <w:rPr>
                <w:bCs/>
                <w:szCs w:val="22"/>
              </w:rPr>
            </w:pPr>
            <w:r w:rsidRPr="00FB1DC9">
              <w:rPr>
                <w:bCs/>
                <w:szCs w:val="22"/>
              </w:rPr>
              <w:t>The Supplier shall permit, and shall cause its Subcontractors and consultants to permit, the Bank and/or persons appointed by the Bank to inspect the Supplier’s offices and all accounts and records relating to the performance of the Contract and the submission of the bid, and to have such accounts and records audited by auditors appointed by the Bank if requested by the Bank. The Supplier’s and its Subcontractors and consultants’ attention is drawn to Clause 3 Prohibited Practices, which provides, inter alia, that acts intended to materially impede the exercise of the Bank’s inspection and audit rights provided for under this Subclause 11.1 constitute a prohibited practice subject to contract termination (as well as to a determination of ineligibility pursuant to the Bank’s prevailing sanctions procedures).</w:t>
            </w:r>
          </w:p>
        </w:tc>
      </w:tr>
      <w:tr w:rsidR="00FB1DC9" w:rsidRPr="00FB1DC9" w14:paraId="2DFE5777" w14:textId="77777777" w:rsidTr="0012522C">
        <w:tc>
          <w:tcPr>
            <w:tcW w:w="2134" w:type="dxa"/>
          </w:tcPr>
          <w:p w14:paraId="7EB8C261" w14:textId="0C68BD2C" w:rsidR="006700F2" w:rsidRPr="00FB1DC9" w:rsidRDefault="006700F2" w:rsidP="003953EF">
            <w:pPr>
              <w:keepNext/>
              <w:keepLines/>
              <w:numPr>
                <w:ilvl w:val="0"/>
                <w:numId w:val="74"/>
              </w:numPr>
              <w:spacing w:before="40" w:after="40"/>
              <w:ind w:left="317" w:hanging="317"/>
              <w:outlineLvl w:val="1"/>
              <w:rPr>
                <w:b/>
                <w:bCs/>
                <w:szCs w:val="22"/>
              </w:rPr>
            </w:pPr>
            <w:bookmarkStart w:id="668" w:name="_Toc358894729"/>
            <w:r w:rsidRPr="00FB1DC9">
              <w:rPr>
                <w:b/>
                <w:bCs/>
                <w:szCs w:val="22"/>
              </w:rPr>
              <w:t>Scope of Supply</w:t>
            </w:r>
            <w:bookmarkEnd w:id="668"/>
          </w:p>
        </w:tc>
        <w:tc>
          <w:tcPr>
            <w:tcW w:w="7217" w:type="dxa"/>
          </w:tcPr>
          <w:p w14:paraId="1105FE6D" w14:textId="77777777" w:rsidR="006700F2" w:rsidRPr="00FB1DC9" w:rsidRDefault="006700F2" w:rsidP="003953EF">
            <w:pPr>
              <w:keepNext/>
              <w:keepLines/>
              <w:numPr>
                <w:ilvl w:val="1"/>
                <w:numId w:val="74"/>
              </w:numPr>
              <w:spacing w:before="40" w:after="40"/>
              <w:ind w:left="549" w:hanging="549"/>
              <w:outlineLvl w:val="1"/>
              <w:rPr>
                <w:bCs/>
                <w:szCs w:val="22"/>
              </w:rPr>
            </w:pPr>
            <w:r w:rsidRPr="00FB1DC9">
              <w:rPr>
                <w:bCs/>
                <w:szCs w:val="22"/>
              </w:rPr>
              <w:t>The Services (and related Goods if applies) to be performed shall be as specified in the Schedule of Requirements.</w:t>
            </w:r>
          </w:p>
        </w:tc>
      </w:tr>
      <w:tr w:rsidR="00FB1DC9" w:rsidRPr="00FB1DC9" w14:paraId="72846330" w14:textId="77777777" w:rsidTr="00520463">
        <w:trPr>
          <w:trHeight w:val="521"/>
        </w:trPr>
        <w:tc>
          <w:tcPr>
            <w:tcW w:w="2134" w:type="dxa"/>
            <w:vMerge w:val="restart"/>
          </w:tcPr>
          <w:p w14:paraId="116E4F18" w14:textId="5D9033E6" w:rsidR="00520463" w:rsidRPr="00FB1DC9" w:rsidRDefault="00520463" w:rsidP="003953EF">
            <w:pPr>
              <w:keepNext/>
              <w:keepLines/>
              <w:numPr>
                <w:ilvl w:val="0"/>
                <w:numId w:val="74"/>
              </w:numPr>
              <w:spacing w:before="40" w:after="40"/>
              <w:ind w:left="317" w:right="-186" w:hanging="317"/>
              <w:outlineLvl w:val="1"/>
              <w:rPr>
                <w:b/>
                <w:bCs/>
                <w:szCs w:val="22"/>
              </w:rPr>
            </w:pPr>
            <w:bookmarkStart w:id="669" w:name="_Toc358894730"/>
            <w:r w:rsidRPr="00FB1DC9">
              <w:rPr>
                <w:b/>
                <w:bCs/>
                <w:szCs w:val="22"/>
              </w:rPr>
              <w:t>Delivery of Documents</w:t>
            </w:r>
            <w:bookmarkEnd w:id="669"/>
          </w:p>
        </w:tc>
        <w:tc>
          <w:tcPr>
            <w:tcW w:w="7217" w:type="dxa"/>
          </w:tcPr>
          <w:p w14:paraId="1901BB8A" w14:textId="73E20D1E" w:rsidR="00520463" w:rsidRPr="00FB1DC9" w:rsidRDefault="00520463" w:rsidP="003953EF">
            <w:pPr>
              <w:keepNext/>
              <w:keepLines/>
              <w:numPr>
                <w:ilvl w:val="1"/>
                <w:numId w:val="74"/>
              </w:numPr>
              <w:spacing w:before="40" w:after="40"/>
              <w:ind w:left="549" w:hanging="549"/>
              <w:outlineLvl w:val="1"/>
              <w:rPr>
                <w:szCs w:val="22"/>
              </w:rPr>
            </w:pPr>
            <w:r w:rsidRPr="00FB1DC9">
              <w:rPr>
                <w:szCs w:val="22"/>
              </w:rPr>
              <w:t xml:space="preserve">Subject to GCC Subclause 33.1, the Delivery of the Goods and </w:t>
            </w:r>
            <w:r w:rsidRPr="00FB1DC9">
              <w:rPr>
                <w:bCs/>
                <w:szCs w:val="22"/>
              </w:rPr>
              <w:t>Completion</w:t>
            </w:r>
            <w:r w:rsidRPr="00FB1DC9">
              <w:rPr>
                <w:szCs w:val="22"/>
              </w:rPr>
              <w:t xml:space="preserve"> of the Related Services shall be in accordance with the Delivery and Completion Schedule specified in the Schedule of Requirements.  The details of shipping and other documents to be furnished by the Supplier are specified below</w:t>
            </w:r>
            <w:r w:rsidRPr="00FB1DC9">
              <w:rPr>
                <w:b/>
                <w:bCs/>
                <w:szCs w:val="22"/>
              </w:rPr>
              <w:t>.</w:t>
            </w:r>
          </w:p>
        </w:tc>
      </w:tr>
      <w:tr w:rsidR="00FB1DC9" w:rsidRPr="00FB1DC9" w14:paraId="7C5D53F8" w14:textId="77777777" w:rsidTr="00520463">
        <w:trPr>
          <w:trHeight w:val="2020"/>
        </w:trPr>
        <w:tc>
          <w:tcPr>
            <w:tcW w:w="2134" w:type="dxa"/>
            <w:vMerge/>
          </w:tcPr>
          <w:p w14:paraId="6849D7D7" w14:textId="77777777" w:rsidR="00520463" w:rsidRPr="00FB1DC9" w:rsidRDefault="00520463" w:rsidP="003953EF">
            <w:pPr>
              <w:keepNext/>
              <w:keepLines/>
              <w:numPr>
                <w:ilvl w:val="0"/>
                <w:numId w:val="74"/>
              </w:numPr>
              <w:spacing w:before="40" w:after="40"/>
              <w:ind w:left="317" w:right="-186" w:hanging="317"/>
              <w:outlineLvl w:val="1"/>
              <w:rPr>
                <w:b/>
                <w:bCs/>
                <w:szCs w:val="22"/>
              </w:rPr>
            </w:pPr>
          </w:p>
        </w:tc>
        <w:tc>
          <w:tcPr>
            <w:tcW w:w="7217" w:type="dxa"/>
            <w:shd w:val="clear" w:color="auto" w:fill="E7E6E6" w:themeFill="background2"/>
          </w:tcPr>
          <w:p w14:paraId="05F5C204" w14:textId="77777777" w:rsidR="00520463" w:rsidRPr="00FB1DC9" w:rsidRDefault="00520463" w:rsidP="008F204E">
            <w:pPr>
              <w:keepNext/>
              <w:keepLines/>
              <w:shd w:val="clear" w:color="auto" w:fill="E7E6E6" w:themeFill="background2"/>
              <w:spacing w:before="40" w:after="40"/>
              <w:ind w:left="585"/>
              <w:jc w:val="center"/>
              <w:outlineLvl w:val="1"/>
              <w:rPr>
                <w:b/>
                <w:bCs/>
                <w:szCs w:val="22"/>
              </w:rPr>
            </w:pPr>
            <w:r w:rsidRPr="00FB1DC9">
              <w:rPr>
                <w:b/>
                <w:bCs/>
                <w:szCs w:val="22"/>
              </w:rPr>
              <w:t>SCC 13.1</w:t>
            </w:r>
          </w:p>
          <w:p w14:paraId="44563055" w14:textId="77777777" w:rsidR="00FA6EC4" w:rsidRDefault="00520463" w:rsidP="00FA6EC4">
            <w:pPr>
              <w:keepNext/>
              <w:keepLines/>
              <w:shd w:val="clear" w:color="auto" w:fill="E7E6E6" w:themeFill="background2"/>
              <w:spacing w:before="60" w:after="60"/>
              <w:ind w:left="592"/>
              <w:rPr>
                <w:szCs w:val="22"/>
              </w:rPr>
            </w:pPr>
            <w:r w:rsidRPr="00FB1DC9">
              <w:rPr>
                <w:szCs w:val="22"/>
              </w:rPr>
              <w:t xml:space="preserve">Details of Shipping and other Documents to be furnished by the Supplier are </w:t>
            </w:r>
          </w:p>
          <w:p w14:paraId="13ACBF3E" w14:textId="674F8118" w:rsidR="00FA6EC4" w:rsidRPr="00FA6EC4" w:rsidRDefault="00FA6EC4" w:rsidP="00FA6EC4">
            <w:pPr>
              <w:keepNext/>
              <w:keepLines/>
              <w:shd w:val="clear" w:color="auto" w:fill="E7E6E6" w:themeFill="background2"/>
              <w:spacing w:before="60" w:after="60"/>
              <w:ind w:left="592"/>
              <w:rPr>
                <w:i/>
                <w:iCs/>
                <w:szCs w:val="22"/>
              </w:rPr>
            </w:pPr>
            <w:r>
              <w:rPr>
                <w:szCs w:val="22"/>
              </w:rPr>
              <w:t xml:space="preserve">1. </w:t>
            </w:r>
            <w:r w:rsidRPr="00FA6EC4">
              <w:rPr>
                <w:i/>
                <w:iCs/>
                <w:szCs w:val="22"/>
              </w:rPr>
              <w:t>A copy of the Supplier's invoice showing Goods description, quantity, unit price, total amount;</w:t>
            </w:r>
          </w:p>
          <w:p w14:paraId="653160B3" w14:textId="77777777" w:rsidR="00FA6EC4" w:rsidRPr="00FA6EC4" w:rsidRDefault="00FA6EC4" w:rsidP="00FA6EC4">
            <w:pPr>
              <w:keepNext/>
              <w:keepLines/>
              <w:shd w:val="clear" w:color="auto" w:fill="E7E6E6" w:themeFill="background2"/>
              <w:spacing w:before="60" w:after="60"/>
              <w:ind w:left="592"/>
              <w:rPr>
                <w:i/>
                <w:iCs/>
                <w:szCs w:val="22"/>
              </w:rPr>
            </w:pPr>
            <w:r w:rsidRPr="00FA6EC4">
              <w:rPr>
                <w:i/>
                <w:iCs/>
                <w:szCs w:val="22"/>
              </w:rPr>
              <w:t>2. Three (3) copies of the certificate of origin for each item.</w:t>
            </w:r>
          </w:p>
          <w:p w14:paraId="73EA3E1A" w14:textId="32578F31" w:rsidR="00520463" w:rsidRPr="00FB1DC9" w:rsidRDefault="00FA6EC4" w:rsidP="00FA6EC4">
            <w:pPr>
              <w:keepNext/>
              <w:keepLines/>
              <w:shd w:val="clear" w:color="auto" w:fill="E7E6E6" w:themeFill="background2"/>
              <w:spacing w:before="60" w:after="60"/>
              <w:ind w:left="592"/>
              <w:rPr>
                <w:szCs w:val="22"/>
              </w:rPr>
            </w:pPr>
            <w:r w:rsidRPr="00FA6EC4">
              <w:rPr>
                <w:i/>
                <w:iCs/>
                <w:szCs w:val="22"/>
              </w:rPr>
              <w:t>The above documents shall be received by the Purchaser before arrival of the Goods and, if not received, the Supplier will be responsible for any consequent expenses.</w:t>
            </w:r>
          </w:p>
        </w:tc>
      </w:tr>
      <w:tr w:rsidR="00FB1DC9" w:rsidRPr="00FB1DC9" w14:paraId="53A8D3A6" w14:textId="77777777" w:rsidTr="00520463">
        <w:trPr>
          <w:trHeight w:val="307"/>
        </w:trPr>
        <w:tc>
          <w:tcPr>
            <w:tcW w:w="2134" w:type="dxa"/>
            <w:vMerge/>
          </w:tcPr>
          <w:p w14:paraId="39932266" w14:textId="77777777" w:rsidR="00520463" w:rsidRPr="00FB1DC9" w:rsidRDefault="00520463" w:rsidP="003953EF">
            <w:pPr>
              <w:keepNext/>
              <w:keepLines/>
              <w:numPr>
                <w:ilvl w:val="0"/>
                <w:numId w:val="74"/>
              </w:numPr>
              <w:spacing w:before="40" w:after="40"/>
              <w:ind w:left="317" w:right="-186" w:hanging="317"/>
              <w:outlineLvl w:val="1"/>
              <w:rPr>
                <w:b/>
                <w:bCs/>
                <w:szCs w:val="22"/>
              </w:rPr>
            </w:pPr>
          </w:p>
        </w:tc>
        <w:tc>
          <w:tcPr>
            <w:tcW w:w="7217" w:type="dxa"/>
            <w:shd w:val="clear" w:color="auto" w:fill="FFFFFF" w:themeFill="background1"/>
          </w:tcPr>
          <w:p w14:paraId="5C9B7A1F" w14:textId="65F870BD" w:rsidR="00520463" w:rsidRPr="00FB1DC9" w:rsidRDefault="00520463" w:rsidP="003953EF">
            <w:pPr>
              <w:keepNext/>
              <w:keepLines/>
              <w:numPr>
                <w:ilvl w:val="1"/>
                <w:numId w:val="74"/>
              </w:numPr>
              <w:spacing w:before="40" w:after="40"/>
              <w:ind w:left="549" w:hanging="549"/>
              <w:outlineLvl w:val="1"/>
              <w:rPr>
                <w:b/>
                <w:bCs/>
                <w:szCs w:val="22"/>
              </w:rPr>
            </w:pPr>
            <w:r w:rsidRPr="00FB1DC9">
              <w:rPr>
                <w:szCs w:val="22"/>
              </w:rPr>
              <w:t>The above documents shall be received by the Purchaser before arrival of the Goods and, if not received, the Supplier will be responsible for any consequent expenses.</w:t>
            </w:r>
          </w:p>
        </w:tc>
      </w:tr>
      <w:tr w:rsidR="00FB1DC9" w:rsidRPr="00FB1DC9" w14:paraId="644420AC" w14:textId="77777777" w:rsidTr="0012522C">
        <w:tc>
          <w:tcPr>
            <w:tcW w:w="2134" w:type="dxa"/>
          </w:tcPr>
          <w:p w14:paraId="5BDE2245" w14:textId="4B7A48CD" w:rsidR="006700F2" w:rsidRPr="00FB1DC9" w:rsidRDefault="006700F2" w:rsidP="003953EF">
            <w:pPr>
              <w:keepNext/>
              <w:keepLines/>
              <w:numPr>
                <w:ilvl w:val="0"/>
                <w:numId w:val="74"/>
              </w:numPr>
              <w:spacing w:before="40" w:after="40"/>
              <w:ind w:left="317" w:hanging="317"/>
              <w:outlineLvl w:val="1"/>
              <w:rPr>
                <w:b/>
                <w:bCs/>
                <w:szCs w:val="22"/>
              </w:rPr>
            </w:pPr>
            <w:bookmarkStart w:id="670" w:name="_Toc358894731"/>
            <w:r w:rsidRPr="00FB1DC9">
              <w:rPr>
                <w:b/>
                <w:bCs/>
                <w:szCs w:val="22"/>
              </w:rPr>
              <w:lastRenderedPageBreak/>
              <w:t>Supplier’s Responsibilities</w:t>
            </w:r>
            <w:bookmarkEnd w:id="670"/>
          </w:p>
        </w:tc>
        <w:tc>
          <w:tcPr>
            <w:tcW w:w="7217" w:type="dxa"/>
            <w:tcBorders>
              <w:bottom w:val="single" w:sz="4" w:space="0" w:color="auto"/>
            </w:tcBorders>
          </w:tcPr>
          <w:p w14:paraId="73D59864" w14:textId="77777777" w:rsidR="006700F2" w:rsidRPr="00FB1DC9" w:rsidRDefault="006700F2" w:rsidP="003953EF">
            <w:pPr>
              <w:keepNext/>
              <w:keepLines/>
              <w:numPr>
                <w:ilvl w:val="1"/>
                <w:numId w:val="74"/>
              </w:numPr>
              <w:spacing w:before="40" w:after="40"/>
              <w:ind w:left="549" w:hanging="549"/>
              <w:outlineLvl w:val="1"/>
              <w:rPr>
                <w:b/>
                <w:szCs w:val="22"/>
              </w:rPr>
            </w:pPr>
            <w:r w:rsidRPr="00FB1DC9">
              <w:rPr>
                <w:szCs w:val="22"/>
              </w:rPr>
              <w:t>The Supplier shall supply all the Goods and Related Services included in the Scope of Supply in accordance with GCC Clause 12, and the Delivery and Completion Schedule, as per GCC Clause 13.</w:t>
            </w:r>
          </w:p>
        </w:tc>
      </w:tr>
      <w:tr w:rsidR="00FB1DC9" w:rsidRPr="00FB1DC9" w14:paraId="1A3DF373" w14:textId="77777777" w:rsidTr="00A45752">
        <w:trPr>
          <w:trHeight w:val="85"/>
        </w:trPr>
        <w:tc>
          <w:tcPr>
            <w:tcW w:w="2134" w:type="dxa"/>
            <w:vMerge w:val="restart"/>
          </w:tcPr>
          <w:p w14:paraId="24A65980" w14:textId="015BAD5A" w:rsidR="00E509D7" w:rsidRPr="00FB1DC9" w:rsidRDefault="00E509D7" w:rsidP="003953EF">
            <w:pPr>
              <w:keepNext/>
              <w:keepLines/>
              <w:numPr>
                <w:ilvl w:val="0"/>
                <w:numId w:val="74"/>
              </w:numPr>
              <w:spacing w:before="40" w:after="40"/>
              <w:ind w:left="317" w:hanging="317"/>
              <w:outlineLvl w:val="1"/>
              <w:rPr>
                <w:b/>
                <w:szCs w:val="22"/>
              </w:rPr>
            </w:pPr>
            <w:bookmarkStart w:id="671" w:name="_Toc358894732"/>
            <w:r w:rsidRPr="00FB1DC9">
              <w:rPr>
                <w:b/>
                <w:szCs w:val="22"/>
              </w:rPr>
              <w:t xml:space="preserve">Contract </w:t>
            </w:r>
            <w:r w:rsidRPr="00FB1DC9">
              <w:rPr>
                <w:b/>
                <w:bCs/>
                <w:szCs w:val="22"/>
              </w:rPr>
              <w:t>Price</w:t>
            </w:r>
            <w:bookmarkEnd w:id="671"/>
          </w:p>
        </w:tc>
        <w:tc>
          <w:tcPr>
            <w:tcW w:w="7217" w:type="dxa"/>
            <w:tcBorders>
              <w:bottom w:val="single" w:sz="4" w:space="0" w:color="auto"/>
            </w:tcBorders>
          </w:tcPr>
          <w:p w14:paraId="400BA822" w14:textId="35725C12" w:rsidR="00E509D7" w:rsidRPr="00FB1DC9" w:rsidRDefault="00E509D7" w:rsidP="003953EF">
            <w:pPr>
              <w:keepNext/>
              <w:keepLines/>
              <w:numPr>
                <w:ilvl w:val="1"/>
                <w:numId w:val="74"/>
              </w:numPr>
              <w:spacing w:before="40" w:after="40"/>
              <w:ind w:left="549" w:hanging="549"/>
              <w:outlineLvl w:val="1"/>
              <w:rPr>
                <w:szCs w:val="22"/>
              </w:rPr>
            </w:pPr>
            <w:r w:rsidRPr="00FB1DC9">
              <w:rPr>
                <w:szCs w:val="22"/>
              </w:rPr>
              <w:t>The contract price is:</w:t>
            </w:r>
          </w:p>
        </w:tc>
      </w:tr>
      <w:tr w:rsidR="00FB1DC9" w:rsidRPr="00FB1DC9" w14:paraId="16DF5CAD" w14:textId="77777777" w:rsidTr="00A45752">
        <w:trPr>
          <w:trHeight w:val="85"/>
        </w:trPr>
        <w:tc>
          <w:tcPr>
            <w:tcW w:w="2134" w:type="dxa"/>
            <w:vMerge/>
          </w:tcPr>
          <w:p w14:paraId="04FFECAA" w14:textId="77777777" w:rsidR="00A45752" w:rsidRPr="00FB1DC9" w:rsidRDefault="00A45752" w:rsidP="003953EF">
            <w:pPr>
              <w:keepNext/>
              <w:keepLines/>
              <w:numPr>
                <w:ilvl w:val="0"/>
                <w:numId w:val="74"/>
              </w:numPr>
              <w:spacing w:before="40" w:after="40"/>
              <w:ind w:left="317" w:hanging="317"/>
              <w:outlineLvl w:val="1"/>
              <w:rPr>
                <w:b/>
                <w:szCs w:val="22"/>
              </w:rPr>
            </w:pPr>
          </w:p>
        </w:tc>
        <w:tc>
          <w:tcPr>
            <w:tcW w:w="7217" w:type="dxa"/>
            <w:tcBorders>
              <w:bottom w:val="nil"/>
            </w:tcBorders>
            <w:shd w:val="clear" w:color="auto" w:fill="E7E6E6" w:themeFill="background2"/>
          </w:tcPr>
          <w:p w14:paraId="68E9771A" w14:textId="77777777" w:rsidR="00A45752" w:rsidRPr="00FB1DC9" w:rsidRDefault="00A45752" w:rsidP="00A45752">
            <w:pPr>
              <w:keepNext/>
              <w:keepLines/>
              <w:shd w:val="clear" w:color="auto" w:fill="E7E6E6" w:themeFill="background2"/>
              <w:spacing w:before="40" w:after="40"/>
              <w:ind w:left="549"/>
              <w:jc w:val="center"/>
              <w:outlineLvl w:val="1"/>
              <w:rPr>
                <w:b/>
                <w:bCs/>
                <w:szCs w:val="22"/>
              </w:rPr>
            </w:pPr>
            <w:r w:rsidRPr="00FB1DC9">
              <w:rPr>
                <w:b/>
                <w:bCs/>
                <w:szCs w:val="22"/>
              </w:rPr>
              <w:t>SCC 15.1</w:t>
            </w:r>
          </w:p>
          <w:p w14:paraId="6926F705" w14:textId="5F8B0718" w:rsidR="00A45752" w:rsidRPr="00FB1DC9" w:rsidRDefault="00A45752" w:rsidP="00A45752">
            <w:pPr>
              <w:keepNext/>
              <w:keepLines/>
              <w:spacing w:before="40" w:after="40"/>
              <w:ind w:left="549"/>
              <w:outlineLvl w:val="1"/>
              <w:rPr>
                <w:szCs w:val="22"/>
              </w:rPr>
            </w:pPr>
            <w:r w:rsidRPr="00FB1DC9">
              <w:rPr>
                <w:szCs w:val="22"/>
              </w:rPr>
              <w:t xml:space="preserve"> </w:t>
            </w:r>
            <w:r w:rsidRPr="00FB1DC9">
              <w:rPr>
                <w:i/>
                <w:szCs w:val="22"/>
              </w:rPr>
              <w:t>[insert the total price of the accepted Bid in words and figures, indicating the amounts and the respective currencies]</w:t>
            </w:r>
            <w:r w:rsidRPr="00FB1DC9">
              <w:rPr>
                <w:szCs w:val="22"/>
                <w:u w:val="single"/>
              </w:rPr>
              <w:t>;</w:t>
            </w:r>
          </w:p>
        </w:tc>
      </w:tr>
      <w:tr w:rsidR="00FB1DC9" w:rsidRPr="00FB1DC9" w14:paraId="5276D334" w14:textId="77777777" w:rsidTr="00A45752">
        <w:trPr>
          <w:trHeight w:val="1122"/>
        </w:trPr>
        <w:tc>
          <w:tcPr>
            <w:tcW w:w="2134" w:type="dxa"/>
            <w:vMerge/>
          </w:tcPr>
          <w:p w14:paraId="06100978" w14:textId="77777777" w:rsidR="00E509D7" w:rsidRPr="00FB1DC9" w:rsidRDefault="00E509D7" w:rsidP="003953EF">
            <w:pPr>
              <w:keepNext/>
              <w:keepLines/>
              <w:numPr>
                <w:ilvl w:val="0"/>
                <w:numId w:val="74"/>
              </w:numPr>
              <w:spacing w:before="40" w:after="40"/>
              <w:ind w:left="317" w:hanging="317"/>
              <w:outlineLvl w:val="1"/>
              <w:rPr>
                <w:i/>
                <w:iCs/>
                <w:szCs w:val="22"/>
              </w:rPr>
            </w:pPr>
          </w:p>
        </w:tc>
        <w:tc>
          <w:tcPr>
            <w:tcW w:w="7217" w:type="dxa"/>
            <w:tcBorders>
              <w:top w:val="nil"/>
              <w:bottom w:val="single" w:sz="4" w:space="0" w:color="auto"/>
            </w:tcBorders>
            <w:shd w:val="clear" w:color="auto" w:fill="E7E6E6" w:themeFill="background2"/>
          </w:tcPr>
          <w:p w14:paraId="6E1F896E" w14:textId="4D12E509" w:rsidR="00E509D7" w:rsidRPr="00FB1DC9" w:rsidRDefault="00E509D7" w:rsidP="008F204E">
            <w:pPr>
              <w:keepNext/>
              <w:keepLines/>
              <w:shd w:val="clear" w:color="auto" w:fill="E7E6E6" w:themeFill="background2"/>
              <w:spacing w:before="60" w:after="60"/>
              <w:ind w:left="549"/>
              <w:rPr>
                <w:szCs w:val="22"/>
                <w:u w:val="single"/>
              </w:rPr>
            </w:pPr>
          </w:p>
          <w:tbl>
            <w:tblPr>
              <w:tblStyle w:val="TableGrid"/>
              <w:tblW w:w="0" w:type="auto"/>
              <w:tblInd w:w="299" w:type="dxa"/>
              <w:shd w:val="clear" w:color="auto" w:fill="E7E6E6" w:themeFill="background2"/>
              <w:tblLook w:val="04A0" w:firstRow="1" w:lastRow="0" w:firstColumn="1" w:lastColumn="0" w:noHBand="0" w:noVBand="1"/>
            </w:tblPr>
            <w:tblGrid>
              <w:gridCol w:w="601"/>
              <w:gridCol w:w="937"/>
              <w:gridCol w:w="905"/>
              <w:gridCol w:w="1056"/>
              <w:gridCol w:w="1275"/>
              <w:gridCol w:w="1560"/>
            </w:tblGrid>
            <w:tr w:rsidR="00FB1DC9" w:rsidRPr="00FB1DC9" w14:paraId="2061B476" w14:textId="77777777" w:rsidTr="00E50445">
              <w:tc>
                <w:tcPr>
                  <w:tcW w:w="601" w:type="dxa"/>
                  <w:shd w:val="clear" w:color="auto" w:fill="E7E6E6" w:themeFill="background2"/>
                  <w:vAlign w:val="center"/>
                </w:tcPr>
                <w:p w14:paraId="4AE83EEA" w14:textId="77777777" w:rsidR="00E509D7" w:rsidRPr="00FB1DC9" w:rsidRDefault="00E509D7" w:rsidP="008F204E">
                  <w:pPr>
                    <w:keepNext/>
                    <w:keepLines/>
                    <w:shd w:val="clear" w:color="auto" w:fill="E7E6E6" w:themeFill="background2"/>
                    <w:spacing w:before="40" w:after="40"/>
                    <w:outlineLvl w:val="1"/>
                    <w:rPr>
                      <w:szCs w:val="22"/>
                    </w:rPr>
                  </w:pPr>
                  <w:r w:rsidRPr="00FB1DC9">
                    <w:rPr>
                      <w:szCs w:val="22"/>
                    </w:rPr>
                    <w:t>#</w:t>
                  </w:r>
                </w:p>
              </w:tc>
              <w:tc>
                <w:tcPr>
                  <w:tcW w:w="937" w:type="dxa"/>
                  <w:shd w:val="clear" w:color="auto" w:fill="E7E6E6" w:themeFill="background2"/>
                  <w:vAlign w:val="center"/>
                </w:tcPr>
                <w:p w14:paraId="4AC27DE2" w14:textId="77777777" w:rsidR="00E509D7" w:rsidRPr="00FB1DC9" w:rsidRDefault="00E509D7" w:rsidP="008F204E">
                  <w:pPr>
                    <w:keepNext/>
                    <w:keepLines/>
                    <w:shd w:val="clear" w:color="auto" w:fill="E7E6E6" w:themeFill="background2"/>
                    <w:spacing w:before="40" w:after="40"/>
                    <w:outlineLvl w:val="1"/>
                    <w:rPr>
                      <w:szCs w:val="22"/>
                    </w:rPr>
                  </w:pPr>
                  <w:r w:rsidRPr="00FB1DC9">
                    <w:rPr>
                      <w:szCs w:val="22"/>
                    </w:rPr>
                    <w:t>Name of the item</w:t>
                  </w:r>
                </w:p>
              </w:tc>
              <w:tc>
                <w:tcPr>
                  <w:tcW w:w="905" w:type="dxa"/>
                  <w:shd w:val="clear" w:color="auto" w:fill="E7E6E6" w:themeFill="background2"/>
                </w:tcPr>
                <w:p w14:paraId="22643001" w14:textId="77777777" w:rsidR="00E509D7" w:rsidRPr="00FB1DC9" w:rsidRDefault="00E509D7" w:rsidP="008F204E">
                  <w:pPr>
                    <w:keepNext/>
                    <w:keepLines/>
                    <w:shd w:val="clear" w:color="auto" w:fill="E7E6E6" w:themeFill="background2"/>
                    <w:spacing w:before="40" w:after="40"/>
                    <w:outlineLvl w:val="1"/>
                    <w:rPr>
                      <w:szCs w:val="22"/>
                    </w:rPr>
                  </w:pPr>
                  <w:r w:rsidRPr="00FB1DC9">
                    <w:rPr>
                      <w:szCs w:val="22"/>
                    </w:rPr>
                    <w:t>Unit</w:t>
                  </w:r>
                </w:p>
              </w:tc>
              <w:tc>
                <w:tcPr>
                  <w:tcW w:w="1056" w:type="dxa"/>
                  <w:shd w:val="clear" w:color="auto" w:fill="E7E6E6" w:themeFill="background2"/>
                </w:tcPr>
                <w:p w14:paraId="7892553A" w14:textId="77777777" w:rsidR="00E509D7" w:rsidRPr="00FB1DC9" w:rsidRDefault="00E509D7" w:rsidP="008F204E">
                  <w:pPr>
                    <w:pStyle w:val="ListParagraph"/>
                    <w:keepNext/>
                    <w:keepLines/>
                    <w:shd w:val="clear" w:color="auto" w:fill="E7E6E6" w:themeFill="background2"/>
                    <w:tabs>
                      <w:tab w:val="left" w:pos="5625"/>
                      <w:tab w:val="right" w:pos="7272"/>
                    </w:tabs>
                    <w:spacing w:before="40" w:after="40"/>
                    <w:ind w:left="0"/>
                    <w:contextualSpacing w:val="0"/>
                    <w:jc w:val="center"/>
                    <w:rPr>
                      <w:szCs w:val="22"/>
                    </w:rPr>
                  </w:pPr>
                  <w:r w:rsidRPr="00FB1DC9">
                    <w:rPr>
                      <w:szCs w:val="22"/>
                    </w:rPr>
                    <w:t xml:space="preserve">Quantity </w:t>
                  </w:r>
                </w:p>
                <w:p w14:paraId="20DC7B1F" w14:textId="77777777" w:rsidR="00E509D7" w:rsidRPr="00FB1DC9" w:rsidRDefault="00E509D7" w:rsidP="008F204E">
                  <w:pPr>
                    <w:keepNext/>
                    <w:keepLines/>
                    <w:shd w:val="clear" w:color="auto" w:fill="E7E6E6" w:themeFill="background2"/>
                    <w:spacing w:before="40" w:after="40"/>
                    <w:outlineLvl w:val="1"/>
                    <w:rPr>
                      <w:szCs w:val="22"/>
                    </w:rPr>
                  </w:pPr>
                  <w:r w:rsidRPr="00FB1DC9">
                    <w:rPr>
                      <w:szCs w:val="22"/>
                    </w:rPr>
                    <w:t>(a)</w:t>
                  </w:r>
                </w:p>
              </w:tc>
              <w:tc>
                <w:tcPr>
                  <w:tcW w:w="1275" w:type="dxa"/>
                  <w:shd w:val="clear" w:color="auto" w:fill="E7E6E6" w:themeFill="background2"/>
                </w:tcPr>
                <w:p w14:paraId="456C2137" w14:textId="77777777" w:rsidR="00E509D7" w:rsidRPr="00FB1DC9" w:rsidRDefault="00E509D7" w:rsidP="008F204E">
                  <w:pPr>
                    <w:pStyle w:val="ListParagraph"/>
                    <w:keepNext/>
                    <w:keepLines/>
                    <w:shd w:val="clear" w:color="auto" w:fill="E7E6E6" w:themeFill="background2"/>
                    <w:tabs>
                      <w:tab w:val="left" w:pos="5625"/>
                      <w:tab w:val="right" w:pos="7272"/>
                    </w:tabs>
                    <w:spacing w:before="40" w:after="40"/>
                    <w:ind w:left="0"/>
                    <w:contextualSpacing w:val="0"/>
                    <w:jc w:val="center"/>
                    <w:rPr>
                      <w:szCs w:val="22"/>
                    </w:rPr>
                  </w:pPr>
                  <w:r w:rsidRPr="00FB1DC9">
                    <w:rPr>
                      <w:szCs w:val="22"/>
                    </w:rPr>
                    <w:t>Unit price</w:t>
                  </w:r>
                </w:p>
                <w:p w14:paraId="6043035C" w14:textId="77777777" w:rsidR="00E509D7" w:rsidRPr="00FB1DC9" w:rsidRDefault="00E509D7" w:rsidP="008F204E">
                  <w:pPr>
                    <w:keepNext/>
                    <w:keepLines/>
                    <w:shd w:val="clear" w:color="auto" w:fill="E7E6E6" w:themeFill="background2"/>
                    <w:spacing w:before="40" w:after="40"/>
                    <w:outlineLvl w:val="1"/>
                    <w:rPr>
                      <w:szCs w:val="22"/>
                    </w:rPr>
                  </w:pPr>
                  <w:r w:rsidRPr="00FB1DC9">
                    <w:rPr>
                      <w:szCs w:val="22"/>
                    </w:rPr>
                    <w:t>in Belize Dollar (b)</w:t>
                  </w:r>
                </w:p>
              </w:tc>
              <w:tc>
                <w:tcPr>
                  <w:tcW w:w="1560" w:type="dxa"/>
                  <w:shd w:val="clear" w:color="auto" w:fill="E7E6E6" w:themeFill="background2"/>
                  <w:vAlign w:val="center"/>
                </w:tcPr>
                <w:p w14:paraId="05E4CC19" w14:textId="21CB2ACB" w:rsidR="00E509D7" w:rsidRPr="00FB1DC9" w:rsidRDefault="00E509D7" w:rsidP="008F204E">
                  <w:pPr>
                    <w:pStyle w:val="ListParagraph"/>
                    <w:keepNext/>
                    <w:keepLines/>
                    <w:shd w:val="clear" w:color="auto" w:fill="E7E6E6" w:themeFill="background2"/>
                    <w:tabs>
                      <w:tab w:val="left" w:pos="5625"/>
                      <w:tab w:val="right" w:pos="7272"/>
                    </w:tabs>
                    <w:spacing w:before="40" w:after="40"/>
                    <w:ind w:left="0"/>
                    <w:contextualSpacing w:val="0"/>
                    <w:jc w:val="center"/>
                    <w:rPr>
                      <w:szCs w:val="22"/>
                    </w:rPr>
                  </w:pPr>
                  <w:r w:rsidRPr="00FB1DC9">
                    <w:rPr>
                      <w:szCs w:val="22"/>
                    </w:rPr>
                    <w:t xml:space="preserve">Total price in </w:t>
                  </w:r>
                  <w:r w:rsidRPr="00FB1DC9">
                    <w:rPr>
                      <w:i/>
                      <w:iCs/>
                      <w:szCs w:val="22"/>
                    </w:rPr>
                    <w:t xml:space="preserve">[insert </w:t>
                  </w:r>
                  <w:r w:rsidR="003D558B" w:rsidRPr="00FB1DC9">
                    <w:rPr>
                      <w:i/>
                      <w:iCs/>
                      <w:szCs w:val="22"/>
                    </w:rPr>
                    <w:t>currencies</w:t>
                  </w:r>
                  <w:r w:rsidRPr="00FB1DC9">
                    <w:rPr>
                      <w:i/>
                      <w:iCs/>
                      <w:szCs w:val="22"/>
                    </w:rPr>
                    <w:t>]</w:t>
                  </w:r>
                </w:p>
                <w:p w14:paraId="35768F3C" w14:textId="77777777" w:rsidR="00E509D7" w:rsidRPr="00FB1DC9" w:rsidRDefault="00E509D7" w:rsidP="008F204E">
                  <w:pPr>
                    <w:keepNext/>
                    <w:keepLines/>
                    <w:shd w:val="clear" w:color="auto" w:fill="E7E6E6" w:themeFill="background2"/>
                    <w:spacing w:before="40" w:after="40"/>
                    <w:outlineLvl w:val="1"/>
                    <w:rPr>
                      <w:szCs w:val="22"/>
                    </w:rPr>
                  </w:pPr>
                  <w:r w:rsidRPr="00FB1DC9">
                    <w:rPr>
                      <w:szCs w:val="22"/>
                    </w:rPr>
                    <w:t>(a x b)</w:t>
                  </w:r>
                </w:p>
              </w:tc>
            </w:tr>
            <w:tr w:rsidR="00FB1DC9" w:rsidRPr="00FB1DC9" w14:paraId="51DE288A" w14:textId="77777777" w:rsidTr="00E50445">
              <w:tc>
                <w:tcPr>
                  <w:tcW w:w="601" w:type="dxa"/>
                  <w:shd w:val="clear" w:color="auto" w:fill="E7E6E6" w:themeFill="background2"/>
                </w:tcPr>
                <w:p w14:paraId="5F54C72A" w14:textId="77777777" w:rsidR="00E509D7" w:rsidRPr="00FB1DC9" w:rsidRDefault="00E509D7" w:rsidP="008F204E">
                  <w:pPr>
                    <w:keepNext/>
                    <w:keepLines/>
                    <w:shd w:val="clear" w:color="auto" w:fill="E7E6E6" w:themeFill="background2"/>
                    <w:spacing w:before="40" w:after="40"/>
                    <w:outlineLvl w:val="1"/>
                    <w:rPr>
                      <w:szCs w:val="22"/>
                    </w:rPr>
                  </w:pPr>
                  <w:r w:rsidRPr="00FB1DC9">
                    <w:rPr>
                      <w:szCs w:val="22"/>
                      <w:u w:val="single"/>
                    </w:rPr>
                    <w:t>1</w:t>
                  </w:r>
                </w:p>
              </w:tc>
              <w:tc>
                <w:tcPr>
                  <w:tcW w:w="937" w:type="dxa"/>
                  <w:shd w:val="clear" w:color="auto" w:fill="E7E6E6" w:themeFill="background2"/>
                </w:tcPr>
                <w:p w14:paraId="52698E38" w14:textId="77777777" w:rsidR="00E509D7" w:rsidRPr="00FB1DC9" w:rsidRDefault="00E509D7" w:rsidP="008F204E">
                  <w:pPr>
                    <w:keepNext/>
                    <w:keepLines/>
                    <w:shd w:val="clear" w:color="auto" w:fill="E7E6E6" w:themeFill="background2"/>
                    <w:spacing w:before="40" w:after="40"/>
                    <w:outlineLvl w:val="1"/>
                    <w:rPr>
                      <w:szCs w:val="22"/>
                    </w:rPr>
                  </w:pPr>
                  <w:r w:rsidRPr="00FB1DC9">
                    <w:rPr>
                      <w:i/>
                      <w:iCs/>
                      <w:szCs w:val="22"/>
                    </w:rPr>
                    <w:t>[insert the name]</w:t>
                  </w:r>
                </w:p>
              </w:tc>
              <w:tc>
                <w:tcPr>
                  <w:tcW w:w="905" w:type="dxa"/>
                  <w:shd w:val="clear" w:color="auto" w:fill="E7E6E6" w:themeFill="background2"/>
                </w:tcPr>
                <w:p w14:paraId="3681CCC4" w14:textId="77777777" w:rsidR="00E509D7" w:rsidRPr="00FB1DC9" w:rsidRDefault="00E509D7" w:rsidP="008F204E">
                  <w:pPr>
                    <w:keepNext/>
                    <w:keepLines/>
                    <w:shd w:val="clear" w:color="auto" w:fill="E7E6E6" w:themeFill="background2"/>
                    <w:spacing w:before="40" w:after="40"/>
                    <w:outlineLvl w:val="1"/>
                    <w:rPr>
                      <w:szCs w:val="22"/>
                    </w:rPr>
                  </w:pPr>
                </w:p>
              </w:tc>
              <w:tc>
                <w:tcPr>
                  <w:tcW w:w="1056" w:type="dxa"/>
                  <w:shd w:val="clear" w:color="auto" w:fill="E7E6E6" w:themeFill="background2"/>
                </w:tcPr>
                <w:p w14:paraId="2C994D8D" w14:textId="77777777" w:rsidR="00E509D7" w:rsidRPr="00FB1DC9" w:rsidRDefault="00E509D7" w:rsidP="008F204E">
                  <w:pPr>
                    <w:keepNext/>
                    <w:keepLines/>
                    <w:shd w:val="clear" w:color="auto" w:fill="E7E6E6" w:themeFill="background2"/>
                    <w:spacing w:before="40" w:after="40"/>
                    <w:outlineLvl w:val="1"/>
                    <w:rPr>
                      <w:szCs w:val="22"/>
                    </w:rPr>
                  </w:pPr>
                </w:p>
              </w:tc>
              <w:tc>
                <w:tcPr>
                  <w:tcW w:w="1275" w:type="dxa"/>
                  <w:shd w:val="clear" w:color="auto" w:fill="E7E6E6" w:themeFill="background2"/>
                </w:tcPr>
                <w:p w14:paraId="1040E59B" w14:textId="77777777" w:rsidR="00E509D7" w:rsidRPr="00FB1DC9" w:rsidRDefault="00E509D7" w:rsidP="008F204E">
                  <w:pPr>
                    <w:keepNext/>
                    <w:keepLines/>
                    <w:shd w:val="clear" w:color="auto" w:fill="E7E6E6" w:themeFill="background2"/>
                    <w:spacing w:before="40" w:after="40"/>
                    <w:outlineLvl w:val="1"/>
                    <w:rPr>
                      <w:szCs w:val="22"/>
                    </w:rPr>
                  </w:pPr>
                </w:p>
              </w:tc>
              <w:tc>
                <w:tcPr>
                  <w:tcW w:w="1560" w:type="dxa"/>
                  <w:shd w:val="clear" w:color="auto" w:fill="E7E6E6" w:themeFill="background2"/>
                </w:tcPr>
                <w:p w14:paraId="24B51472" w14:textId="77777777" w:rsidR="00E509D7" w:rsidRPr="00FB1DC9" w:rsidRDefault="00E509D7" w:rsidP="008F204E">
                  <w:pPr>
                    <w:keepNext/>
                    <w:keepLines/>
                    <w:shd w:val="clear" w:color="auto" w:fill="E7E6E6" w:themeFill="background2"/>
                    <w:spacing w:before="40" w:after="40"/>
                    <w:outlineLvl w:val="1"/>
                    <w:rPr>
                      <w:szCs w:val="22"/>
                    </w:rPr>
                  </w:pPr>
                  <w:r w:rsidRPr="00FB1DC9">
                    <w:rPr>
                      <w:i/>
                      <w:iCs/>
                      <w:szCs w:val="22"/>
                    </w:rPr>
                    <w:t>[insert the amount]</w:t>
                  </w:r>
                </w:p>
              </w:tc>
            </w:tr>
            <w:tr w:rsidR="00FB1DC9" w:rsidRPr="00FB1DC9" w14:paraId="3EB9D8BC" w14:textId="77777777" w:rsidTr="00E50445">
              <w:tc>
                <w:tcPr>
                  <w:tcW w:w="601" w:type="dxa"/>
                  <w:shd w:val="clear" w:color="auto" w:fill="E7E6E6" w:themeFill="background2"/>
                </w:tcPr>
                <w:p w14:paraId="52C608C7" w14:textId="77777777" w:rsidR="00E509D7" w:rsidRPr="00FB1DC9" w:rsidRDefault="00E509D7" w:rsidP="008F204E">
                  <w:pPr>
                    <w:keepNext/>
                    <w:keepLines/>
                    <w:shd w:val="clear" w:color="auto" w:fill="E7E6E6" w:themeFill="background2"/>
                    <w:spacing w:before="40" w:after="40"/>
                    <w:outlineLvl w:val="1"/>
                    <w:rPr>
                      <w:szCs w:val="22"/>
                    </w:rPr>
                  </w:pPr>
                  <w:r w:rsidRPr="00FB1DC9">
                    <w:rPr>
                      <w:szCs w:val="22"/>
                      <w:u w:val="single"/>
                    </w:rPr>
                    <w:t>2</w:t>
                  </w:r>
                </w:p>
              </w:tc>
              <w:tc>
                <w:tcPr>
                  <w:tcW w:w="937" w:type="dxa"/>
                  <w:shd w:val="clear" w:color="auto" w:fill="E7E6E6" w:themeFill="background2"/>
                </w:tcPr>
                <w:p w14:paraId="124BA18C" w14:textId="77777777" w:rsidR="00E509D7" w:rsidRPr="00FB1DC9" w:rsidRDefault="00E509D7" w:rsidP="008F204E">
                  <w:pPr>
                    <w:keepNext/>
                    <w:keepLines/>
                    <w:shd w:val="clear" w:color="auto" w:fill="E7E6E6" w:themeFill="background2"/>
                    <w:spacing w:before="40" w:after="40"/>
                    <w:outlineLvl w:val="1"/>
                    <w:rPr>
                      <w:szCs w:val="22"/>
                    </w:rPr>
                  </w:pPr>
                </w:p>
              </w:tc>
              <w:tc>
                <w:tcPr>
                  <w:tcW w:w="905" w:type="dxa"/>
                  <w:shd w:val="clear" w:color="auto" w:fill="E7E6E6" w:themeFill="background2"/>
                </w:tcPr>
                <w:p w14:paraId="7A8136DF" w14:textId="77777777" w:rsidR="00E509D7" w:rsidRPr="00FB1DC9" w:rsidRDefault="00E509D7" w:rsidP="008F204E">
                  <w:pPr>
                    <w:keepNext/>
                    <w:keepLines/>
                    <w:shd w:val="clear" w:color="auto" w:fill="E7E6E6" w:themeFill="background2"/>
                    <w:spacing w:before="40" w:after="40"/>
                    <w:outlineLvl w:val="1"/>
                    <w:rPr>
                      <w:szCs w:val="22"/>
                    </w:rPr>
                  </w:pPr>
                </w:p>
              </w:tc>
              <w:tc>
                <w:tcPr>
                  <w:tcW w:w="1056" w:type="dxa"/>
                  <w:shd w:val="clear" w:color="auto" w:fill="E7E6E6" w:themeFill="background2"/>
                </w:tcPr>
                <w:p w14:paraId="4A22FFFF" w14:textId="77777777" w:rsidR="00E509D7" w:rsidRPr="00FB1DC9" w:rsidRDefault="00E509D7" w:rsidP="008F204E">
                  <w:pPr>
                    <w:keepNext/>
                    <w:keepLines/>
                    <w:shd w:val="clear" w:color="auto" w:fill="E7E6E6" w:themeFill="background2"/>
                    <w:spacing w:before="40" w:after="40"/>
                    <w:outlineLvl w:val="1"/>
                    <w:rPr>
                      <w:szCs w:val="22"/>
                    </w:rPr>
                  </w:pPr>
                </w:p>
              </w:tc>
              <w:tc>
                <w:tcPr>
                  <w:tcW w:w="1275" w:type="dxa"/>
                  <w:shd w:val="clear" w:color="auto" w:fill="E7E6E6" w:themeFill="background2"/>
                </w:tcPr>
                <w:p w14:paraId="3BC3C48F" w14:textId="77777777" w:rsidR="00E509D7" w:rsidRPr="00FB1DC9" w:rsidRDefault="00E509D7" w:rsidP="008F204E">
                  <w:pPr>
                    <w:keepNext/>
                    <w:keepLines/>
                    <w:shd w:val="clear" w:color="auto" w:fill="E7E6E6" w:themeFill="background2"/>
                    <w:spacing w:before="40" w:after="40"/>
                    <w:outlineLvl w:val="1"/>
                    <w:rPr>
                      <w:szCs w:val="22"/>
                    </w:rPr>
                  </w:pPr>
                </w:p>
              </w:tc>
              <w:tc>
                <w:tcPr>
                  <w:tcW w:w="1560" w:type="dxa"/>
                  <w:shd w:val="clear" w:color="auto" w:fill="E7E6E6" w:themeFill="background2"/>
                </w:tcPr>
                <w:p w14:paraId="60588381" w14:textId="77777777" w:rsidR="00E509D7" w:rsidRPr="00FB1DC9" w:rsidRDefault="00E509D7" w:rsidP="008F204E">
                  <w:pPr>
                    <w:keepNext/>
                    <w:keepLines/>
                    <w:shd w:val="clear" w:color="auto" w:fill="E7E6E6" w:themeFill="background2"/>
                    <w:spacing w:before="40" w:after="40"/>
                    <w:outlineLvl w:val="1"/>
                    <w:rPr>
                      <w:szCs w:val="22"/>
                    </w:rPr>
                  </w:pPr>
                </w:p>
              </w:tc>
            </w:tr>
            <w:tr w:rsidR="00FB1DC9" w:rsidRPr="00FB1DC9" w14:paraId="015E5B03" w14:textId="77777777" w:rsidTr="00E50445">
              <w:tc>
                <w:tcPr>
                  <w:tcW w:w="601" w:type="dxa"/>
                  <w:shd w:val="clear" w:color="auto" w:fill="E7E6E6" w:themeFill="background2"/>
                </w:tcPr>
                <w:p w14:paraId="7ABC7B36" w14:textId="77777777" w:rsidR="00E509D7" w:rsidRPr="00FB1DC9" w:rsidRDefault="00E509D7" w:rsidP="008F204E">
                  <w:pPr>
                    <w:keepNext/>
                    <w:keepLines/>
                    <w:shd w:val="clear" w:color="auto" w:fill="E7E6E6" w:themeFill="background2"/>
                    <w:spacing w:before="40" w:after="40"/>
                    <w:outlineLvl w:val="1"/>
                    <w:rPr>
                      <w:szCs w:val="22"/>
                    </w:rPr>
                  </w:pPr>
                  <w:r w:rsidRPr="00FB1DC9">
                    <w:rPr>
                      <w:szCs w:val="22"/>
                      <w:u w:val="single"/>
                    </w:rPr>
                    <w:t>…</w:t>
                  </w:r>
                </w:p>
              </w:tc>
              <w:tc>
                <w:tcPr>
                  <w:tcW w:w="937" w:type="dxa"/>
                  <w:shd w:val="clear" w:color="auto" w:fill="E7E6E6" w:themeFill="background2"/>
                </w:tcPr>
                <w:p w14:paraId="2BCFBB6F" w14:textId="77777777" w:rsidR="00E509D7" w:rsidRPr="00FB1DC9" w:rsidRDefault="00E509D7" w:rsidP="008F204E">
                  <w:pPr>
                    <w:keepNext/>
                    <w:keepLines/>
                    <w:shd w:val="clear" w:color="auto" w:fill="E7E6E6" w:themeFill="background2"/>
                    <w:spacing w:before="40" w:after="40"/>
                    <w:outlineLvl w:val="1"/>
                    <w:rPr>
                      <w:szCs w:val="22"/>
                    </w:rPr>
                  </w:pPr>
                </w:p>
              </w:tc>
              <w:tc>
                <w:tcPr>
                  <w:tcW w:w="905" w:type="dxa"/>
                  <w:shd w:val="clear" w:color="auto" w:fill="E7E6E6" w:themeFill="background2"/>
                </w:tcPr>
                <w:p w14:paraId="5B564BB1" w14:textId="77777777" w:rsidR="00E509D7" w:rsidRPr="00FB1DC9" w:rsidRDefault="00E509D7" w:rsidP="008F204E">
                  <w:pPr>
                    <w:keepNext/>
                    <w:keepLines/>
                    <w:shd w:val="clear" w:color="auto" w:fill="E7E6E6" w:themeFill="background2"/>
                    <w:spacing w:before="40" w:after="40"/>
                    <w:outlineLvl w:val="1"/>
                    <w:rPr>
                      <w:szCs w:val="22"/>
                    </w:rPr>
                  </w:pPr>
                </w:p>
              </w:tc>
              <w:tc>
                <w:tcPr>
                  <w:tcW w:w="1056" w:type="dxa"/>
                  <w:shd w:val="clear" w:color="auto" w:fill="E7E6E6" w:themeFill="background2"/>
                </w:tcPr>
                <w:p w14:paraId="18A2B240" w14:textId="77777777" w:rsidR="00E509D7" w:rsidRPr="00FB1DC9" w:rsidRDefault="00E509D7" w:rsidP="008F204E">
                  <w:pPr>
                    <w:keepNext/>
                    <w:keepLines/>
                    <w:shd w:val="clear" w:color="auto" w:fill="E7E6E6" w:themeFill="background2"/>
                    <w:spacing w:before="40" w:after="40"/>
                    <w:outlineLvl w:val="1"/>
                    <w:rPr>
                      <w:szCs w:val="22"/>
                    </w:rPr>
                  </w:pPr>
                </w:p>
              </w:tc>
              <w:tc>
                <w:tcPr>
                  <w:tcW w:w="1275" w:type="dxa"/>
                  <w:shd w:val="clear" w:color="auto" w:fill="E7E6E6" w:themeFill="background2"/>
                </w:tcPr>
                <w:p w14:paraId="349CF8C6" w14:textId="77777777" w:rsidR="00E509D7" w:rsidRPr="00FB1DC9" w:rsidRDefault="00E509D7" w:rsidP="008F204E">
                  <w:pPr>
                    <w:keepNext/>
                    <w:keepLines/>
                    <w:shd w:val="clear" w:color="auto" w:fill="E7E6E6" w:themeFill="background2"/>
                    <w:spacing w:before="40" w:after="40"/>
                    <w:outlineLvl w:val="1"/>
                    <w:rPr>
                      <w:szCs w:val="22"/>
                    </w:rPr>
                  </w:pPr>
                </w:p>
              </w:tc>
              <w:tc>
                <w:tcPr>
                  <w:tcW w:w="1560" w:type="dxa"/>
                  <w:shd w:val="clear" w:color="auto" w:fill="E7E6E6" w:themeFill="background2"/>
                </w:tcPr>
                <w:p w14:paraId="05008E43" w14:textId="77777777" w:rsidR="00E509D7" w:rsidRPr="00FB1DC9" w:rsidRDefault="00E509D7" w:rsidP="008F204E">
                  <w:pPr>
                    <w:keepNext/>
                    <w:keepLines/>
                    <w:shd w:val="clear" w:color="auto" w:fill="E7E6E6" w:themeFill="background2"/>
                    <w:spacing w:before="40" w:after="40"/>
                    <w:outlineLvl w:val="1"/>
                    <w:rPr>
                      <w:szCs w:val="22"/>
                    </w:rPr>
                  </w:pPr>
                </w:p>
              </w:tc>
            </w:tr>
            <w:tr w:rsidR="00FB1DC9" w:rsidRPr="00FB1DC9" w14:paraId="2C6145A7" w14:textId="77777777" w:rsidTr="00E50445">
              <w:tc>
                <w:tcPr>
                  <w:tcW w:w="4774" w:type="dxa"/>
                  <w:gridSpan w:val="5"/>
                  <w:shd w:val="clear" w:color="auto" w:fill="E7E6E6" w:themeFill="background2"/>
                </w:tcPr>
                <w:p w14:paraId="1BD63E2F" w14:textId="77777777" w:rsidR="00E509D7" w:rsidRPr="00FB1DC9" w:rsidRDefault="00E509D7" w:rsidP="008F204E">
                  <w:pPr>
                    <w:keepNext/>
                    <w:keepLines/>
                    <w:shd w:val="clear" w:color="auto" w:fill="E7E6E6" w:themeFill="background2"/>
                    <w:spacing w:before="40" w:after="40"/>
                    <w:outlineLvl w:val="1"/>
                    <w:rPr>
                      <w:szCs w:val="22"/>
                    </w:rPr>
                  </w:pPr>
                  <w:r w:rsidRPr="00FB1DC9">
                    <w:rPr>
                      <w:szCs w:val="22"/>
                      <w:u w:val="single"/>
                    </w:rPr>
                    <w:t>TOTAL AMOUNT</w:t>
                  </w:r>
                  <w:r w:rsidRPr="00FB1DC9">
                    <w:rPr>
                      <w:i/>
                      <w:iCs/>
                      <w:szCs w:val="22"/>
                    </w:rPr>
                    <w:t>[delete in  contracts for individual items]</w:t>
                  </w:r>
                </w:p>
              </w:tc>
              <w:tc>
                <w:tcPr>
                  <w:tcW w:w="1560" w:type="dxa"/>
                  <w:shd w:val="clear" w:color="auto" w:fill="E7E6E6" w:themeFill="background2"/>
                </w:tcPr>
                <w:p w14:paraId="051C5E7B" w14:textId="77777777" w:rsidR="00E509D7" w:rsidRPr="00FB1DC9" w:rsidRDefault="00E509D7" w:rsidP="008F204E">
                  <w:pPr>
                    <w:keepNext/>
                    <w:keepLines/>
                    <w:shd w:val="clear" w:color="auto" w:fill="E7E6E6" w:themeFill="background2"/>
                    <w:spacing w:before="40" w:after="40"/>
                    <w:outlineLvl w:val="1"/>
                    <w:rPr>
                      <w:szCs w:val="22"/>
                    </w:rPr>
                  </w:pPr>
                </w:p>
              </w:tc>
            </w:tr>
          </w:tbl>
          <w:p w14:paraId="3047EDB4" w14:textId="77777777" w:rsidR="00E509D7" w:rsidRPr="00FB1DC9" w:rsidRDefault="00E509D7" w:rsidP="003953EF">
            <w:pPr>
              <w:keepNext/>
              <w:keepLines/>
              <w:numPr>
                <w:ilvl w:val="1"/>
                <w:numId w:val="74"/>
              </w:numPr>
              <w:spacing w:before="40" w:after="40"/>
              <w:ind w:left="549" w:hanging="549"/>
              <w:outlineLvl w:val="1"/>
              <w:rPr>
                <w:szCs w:val="22"/>
              </w:rPr>
            </w:pPr>
          </w:p>
        </w:tc>
      </w:tr>
      <w:tr w:rsidR="00FB1DC9" w:rsidRPr="00FB1DC9" w14:paraId="061E4D08" w14:textId="77777777" w:rsidTr="00A45752">
        <w:trPr>
          <w:trHeight w:val="566"/>
        </w:trPr>
        <w:tc>
          <w:tcPr>
            <w:tcW w:w="2134" w:type="dxa"/>
            <w:vMerge/>
            <w:tcBorders>
              <w:right w:val="single" w:sz="4" w:space="0" w:color="auto"/>
            </w:tcBorders>
          </w:tcPr>
          <w:p w14:paraId="3391504D" w14:textId="77777777" w:rsidR="00E509D7" w:rsidRPr="00FB1DC9" w:rsidRDefault="00E509D7" w:rsidP="003953EF">
            <w:pPr>
              <w:keepNext/>
              <w:keepLines/>
              <w:numPr>
                <w:ilvl w:val="0"/>
                <w:numId w:val="74"/>
              </w:numPr>
              <w:spacing w:before="40" w:after="40"/>
              <w:ind w:left="317" w:hanging="317"/>
              <w:outlineLvl w:val="1"/>
              <w:rPr>
                <w:i/>
                <w:iCs/>
                <w:szCs w:val="22"/>
              </w:rPr>
            </w:pPr>
          </w:p>
        </w:tc>
        <w:tc>
          <w:tcPr>
            <w:tcW w:w="7217" w:type="dxa"/>
            <w:tcBorders>
              <w:top w:val="single" w:sz="4" w:space="0" w:color="auto"/>
              <w:left w:val="single" w:sz="4" w:space="0" w:color="auto"/>
              <w:bottom w:val="nil"/>
              <w:right w:val="single" w:sz="4" w:space="0" w:color="auto"/>
            </w:tcBorders>
          </w:tcPr>
          <w:p w14:paraId="68C26EB7" w14:textId="37751DA8" w:rsidR="00E509D7" w:rsidRPr="00FB1DC9" w:rsidRDefault="00E509D7" w:rsidP="003953EF">
            <w:pPr>
              <w:keepNext/>
              <w:keepLines/>
              <w:numPr>
                <w:ilvl w:val="1"/>
                <w:numId w:val="74"/>
              </w:numPr>
              <w:spacing w:before="40" w:after="40"/>
              <w:ind w:left="549" w:hanging="549"/>
              <w:outlineLvl w:val="1"/>
              <w:rPr>
                <w:b/>
                <w:szCs w:val="22"/>
              </w:rPr>
            </w:pPr>
            <w:r w:rsidRPr="00FB1DC9">
              <w:rPr>
                <w:szCs w:val="22"/>
              </w:rPr>
              <w:t>Prices charged by the Supplier for the Services performed and Goods (if applies) delivery under the Contract shall not vary from the prices quoted by the Supplier in its bid, with the exception of any price adjustments authorized below</w:t>
            </w:r>
            <w:r w:rsidRPr="00FB1DC9">
              <w:rPr>
                <w:b/>
                <w:bCs/>
                <w:szCs w:val="22"/>
              </w:rPr>
              <w:t>.</w:t>
            </w:r>
          </w:p>
        </w:tc>
      </w:tr>
      <w:tr w:rsidR="00FB1DC9" w:rsidRPr="00FB1DC9" w14:paraId="1DBF8367" w14:textId="77777777" w:rsidTr="00FA6EC4">
        <w:trPr>
          <w:trHeight w:val="836"/>
        </w:trPr>
        <w:tc>
          <w:tcPr>
            <w:tcW w:w="2134" w:type="dxa"/>
            <w:vMerge/>
            <w:tcBorders>
              <w:right w:val="single" w:sz="4" w:space="0" w:color="auto"/>
            </w:tcBorders>
          </w:tcPr>
          <w:p w14:paraId="32A55EA9" w14:textId="77777777" w:rsidR="00E509D7" w:rsidRPr="00FB1DC9" w:rsidRDefault="00E509D7" w:rsidP="003953EF">
            <w:pPr>
              <w:keepNext/>
              <w:keepLines/>
              <w:numPr>
                <w:ilvl w:val="0"/>
                <w:numId w:val="74"/>
              </w:numPr>
              <w:spacing w:before="40" w:after="40"/>
              <w:ind w:left="317" w:hanging="317"/>
              <w:outlineLvl w:val="1"/>
              <w:rPr>
                <w:i/>
                <w:iCs/>
                <w:szCs w:val="22"/>
              </w:rPr>
            </w:pPr>
          </w:p>
        </w:tc>
        <w:tc>
          <w:tcPr>
            <w:tcW w:w="7217" w:type="dxa"/>
            <w:tcBorders>
              <w:top w:val="nil"/>
              <w:left w:val="single" w:sz="4" w:space="0" w:color="auto"/>
              <w:bottom w:val="single" w:sz="4" w:space="0" w:color="auto"/>
              <w:right w:val="single" w:sz="4" w:space="0" w:color="auto"/>
            </w:tcBorders>
            <w:shd w:val="clear" w:color="auto" w:fill="E7E6E6" w:themeFill="background2"/>
          </w:tcPr>
          <w:p w14:paraId="600A2E13" w14:textId="77777777" w:rsidR="00E509D7" w:rsidRPr="00FB1DC9" w:rsidRDefault="00E509D7" w:rsidP="008F204E">
            <w:pPr>
              <w:keepNext/>
              <w:keepLines/>
              <w:shd w:val="clear" w:color="auto" w:fill="E7E6E6" w:themeFill="background2"/>
              <w:spacing w:before="40" w:after="40"/>
              <w:ind w:left="549"/>
              <w:jc w:val="center"/>
              <w:outlineLvl w:val="1"/>
              <w:rPr>
                <w:b/>
                <w:bCs/>
                <w:szCs w:val="22"/>
              </w:rPr>
            </w:pPr>
            <w:r w:rsidRPr="00FB1DC9">
              <w:rPr>
                <w:b/>
                <w:bCs/>
                <w:szCs w:val="22"/>
              </w:rPr>
              <w:t>SCC 15.3</w:t>
            </w:r>
          </w:p>
          <w:p w14:paraId="0D2D4BBF" w14:textId="560486C2" w:rsidR="00E509D7" w:rsidRPr="00FB1DC9" w:rsidRDefault="00E509D7" w:rsidP="008F204E">
            <w:pPr>
              <w:keepNext/>
              <w:keepLines/>
              <w:spacing w:before="40" w:after="40"/>
              <w:ind w:left="549"/>
              <w:outlineLvl w:val="1"/>
              <w:rPr>
                <w:szCs w:val="22"/>
              </w:rPr>
            </w:pPr>
            <w:r w:rsidRPr="00FB1DC9">
              <w:rPr>
                <w:szCs w:val="22"/>
              </w:rPr>
              <w:t xml:space="preserve">The prices charged for the Services and Goods (if applies) performed </w:t>
            </w:r>
            <w:r w:rsidRPr="00FB1DC9">
              <w:rPr>
                <w:i/>
                <w:iCs/>
                <w:szCs w:val="22"/>
              </w:rPr>
              <w:t>shall not</w:t>
            </w:r>
            <w:r w:rsidRPr="00FB1DC9">
              <w:rPr>
                <w:szCs w:val="22"/>
              </w:rPr>
              <w:t xml:space="preserve"> be adjustable.</w:t>
            </w:r>
          </w:p>
        </w:tc>
      </w:tr>
      <w:tr w:rsidR="00FB1DC9" w:rsidRPr="00FB1DC9" w14:paraId="2D7E45C9" w14:textId="77777777" w:rsidTr="006949CD">
        <w:trPr>
          <w:trHeight w:val="85"/>
        </w:trPr>
        <w:tc>
          <w:tcPr>
            <w:tcW w:w="2134" w:type="dxa"/>
            <w:vMerge/>
          </w:tcPr>
          <w:p w14:paraId="5720D5EA" w14:textId="77777777" w:rsidR="00E509D7" w:rsidRPr="00FB1DC9" w:rsidRDefault="00E509D7" w:rsidP="003953EF">
            <w:pPr>
              <w:keepNext/>
              <w:keepLines/>
              <w:numPr>
                <w:ilvl w:val="0"/>
                <w:numId w:val="74"/>
              </w:numPr>
              <w:spacing w:before="40" w:after="40"/>
              <w:ind w:left="317" w:hanging="317"/>
              <w:outlineLvl w:val="1"/>
              <w:rPr>
                <w:i/>
                <w:iCs/>
                <w:szCs w:val="22"/>
              </w:rPr>
            </w:pPr>
          </w:p>
        </w:tc>
        <w:tc>
          <w:tcPr>
            <w:tcW w:w="7217" w:type="dxa"/>
            <w:tcBorders>
              <w:top w:val="single" w:sz="4" w:space="0" w:color="auto"/>
              <w:bottom w:val="single" w:sz="4" w:space="0" w:color="auto"/>
            </w:tcBorders>
          </w:tcPr>
          <w:p w14:paraId="21BB677F" w14:textId="56877EE8" w:rsidR="00E509D7" w:rsidRPr="00FB1DC9" w:rsidRDefault="00E509D7" w:rsidP="003953EF">
            <w:pPr>
              <w:keepNext/>
              <w:keepLines/>
              <w:numPr>
                <w:ilvl w:val="1"/>
                <w:numId w:val="74"/>
              </w:numPr>
              <w:spacing w:before="40" w:after="40"/>
              <w:ind w:left="549" w:hanging="549"/>
              <w:outlineLvl w:val="1"/>
              <w:rPr>
                <w:szCs w:val="22"/>
              </w:rPr>
            </w:pPr>
            <w:r w:rsidRPr="00FB1DC9">
              <w:rPr>
                <w:szCs w:val="22"/>
              </w:rPr>
              <w:t xml:space="preserve">If prices are adjustable, the following method shall be used to calculate the price adjustment </w:t>
            </w:r>
            <w:r w:rsidR="00FA6EC4">
              <w:rPr>
                <w:szCs w:val="22"/>
              </w:rPr>
              <w:t>N/A</w:t>
            </w:r>
          </w:p>
        </w:tc>
      </w:tr>
      <w:tr w:rsidR="00FB1DC9" w:rsidRPr="00FB1DC9" w14:paraId="643115E1" w14:textId="77777777" w:rsidTr="006949CD">
        <w:trPr>
          <w:trHeight w:val="85"/>
        </w:trPr>
        <w:tc>
          <w:tcPr>
            <w:tcW w:w="2134" w:type="dxa"/>
            <w:vMerge w:val="restart"/>
            <w:tcBorders>
              <w:right w:val="single" w:sz="4" w:space="0" w:color="auto"/>
            </w:tcBorders>
          </w:tcPr>
          <w:p w14:paraId="5951B921" w14:textId="37921AF0" w:rsidR="00E509D7" w:rsidRPr="00FB1DC9" w:rsidRDefault="00E509D7" w:rsidP="003953EF">
            <w:pPr>
              <w:keepNext/>
              <w:keepLines/>
              <w:numPr>
                <w:ilvl w:val="0"/>
                <w:numId w:val="74"/>
              </w:numPr>
              <w:spacing w:before="40" w:after="40"/>
              <w:ind w:left="317" w:hanging="317"/>
              <w:outlineLvl w:val="1"/>
              <w:rPr>
                <w:b/>
                <w:szCs w:val="22"/>
              </w:rPr>
            </w:pPr>
            <w:bookmarkStart w:id="672" w:name="_Toc358894733"/>
            <w:r w:rsidRPr="00FB1DC9">
              <w:rPr>
                <w:b/>
                <w:szCs w:val="22"/>
              </w:rPr>
              <w:t>Terms of Payment</w:t>
            </w:r>
            <w:bookmarkEnd w:id="672"/>
          </w:p>
        </w:tc>
        <w:tc>
          <w:tcPr>
            <w:tcW w:w="7217" w:type="dxa"/>
            <w:tcBorders>
              <w:top w:val="single" w:sz="4" w:space="0" w:color="auto"/>
              <w:left w:val="single" w:sz="4" w:space="0" w:color="auto"/>
              <w:bottom w:val="nil"/>
              <w:right w:val="single" w:sz="4" w:space="0" w:color="auto"/>
            </w:tcBorders>
          </w:tcPr>
          <w:p w14:paraId="60597D84" w14:textId="366FF1FB" w:rsidR="00E509D7" w:rsidRPr="00FB1DC9" w:rsidRDefault="00E509D7" w:rsidP="003953EF">
            <w:pPr>
              <w:keepNext/>
              <w:keepLines/>
              <w:numPr>
                <w:ilvl w:val="1"/>
                <w:numId w:val="74"/>
              </w:numPr>
              <w:spacing w:before="40" w:after="40"/>
              <w:ind w:left="549" w:hanging="549"/>
              <w:outlineLvl w:val="1"/>
              <w:rPr>
                <w:b/>
                <w:bCs/>
                <w:szCs w:val="22"/>
              </w:rPr>
            </w:pPr>
            <w:r w:rsidRPr="00FB1DC9">
              <w:rPr>
                <w:szCs w:val="22"/>
              </w:rPr>
              <w:t>The Contract Price, including any Advance Payments, if applicable, shall be paid as specified below</w:t>
            </w:r>
            <w:r w:rsidRPr="00FB1DC9">
              <w:rPr>
                <w:b/>
                <w:bCs/>
                <w:szCs w:val="22"/>
              </w:rPr>
              <w:t>.</w:t>
            </w:r>
          </w:p>
        </w:tc>
      </w:tr>
      <w:tr w:rsidR="00FB1DC9" w:rsidRPr="00FB1DC9" w14:paraId="735FEABB" w14:textId="77777777" w:rsidTr="006949CD">
        <w:trPr>
          <w:trHeight w:val="85"/>
        </w:trPr>
        <w:tc>
          <w:tcPr>
            <w:tcW w:w="2134" w:type="dxa"/>
            <w:vMerge/>
            <w:tcBorders>
              <w:right w:val="single" w:sz="4" w:space="0" w:color="auto"/>
            </w:tcBorders>
          </w:tcPr>
          <w:p w14:paraId="28CC409E" w14:textId="77777777" w:rsidR="006949CD" w:rsidRPr="00FB1DC9" w:rsidRDefault="006949CD" w:rsidP="003953EF">
            <w:pPr>
              <w:keepNext/>
              <w:keepLines/>
              <w:numPr>
                <w:ilvl w:val="0"/>
                <w:numId w:val="74"/>
              </w:numPr>
              <w:spacing w:before="40" w:after="40"/>
              <w:ind w:left="317" w:hanging="317"/>
              <w:outlineLvl w:val="1"/>
              <w:rPr>
                <w:b/>
                <w:szCs w:val="22"/>
              </w:rPr>
            </w:pPr>
          </w:p>
        </w:tc>
        <w:tc>
          <w:tcPr>
            <w:tcW w:w="7217" w:type="dxa"/>
            <w:tcBorders>
              <w:top w:val="nil"/>
              <w:left w:val="single" w:sz="4" w:space="0" w:color="auto"/>
              <w:bottom w:val="single" w:sz="4" w:space="0" w:color="auto"/>
              <w:right w:val="single" w:sz="4" w:space="0" w:color="auto"/>
            </w:tcBorders>
            <w:shd w:val="clear" w:color="auto" w:fill="E7E6E6" w:themeFill="background2"/>
          </w:tcPr>
          <w:p w14:paraId="19B5C83E" w14:textId="6455FA15" w:rsidR="006949CD" w:rsidRPr="00FB1DC9" w:rsidRDefault="006949CD" w:rsidP="008F204E">
            <w:pPr>
              <w:keepNext/>
              <w:keepLines/>
              <w:shd w:val="clear" w:color="auto" w:fill="E7E6E6" w:themeFill="background2"/>
              <w:tabs>
                <w:tab w:val="left" w:pos="6480"/>
              </w:tabs>
              <w:suppressAutoHyphens/>
              <w:spacing w:before="60" w:after="60"/>
              <w:ind w:left="592" w:firstLine="7"/>
              <w:rPr>
                <w:szCs w:val="22"/>
              </w:rPr>
            </w:pPr>
            <w:r w:rsidRPr="00FB1DC9">
              <w:rPr>
                <w:szCs w:val="22"/>
              </w:rPr>
              <w:t xml:space="preserve">Payment shall be made in </w:t>
            </w:r>
            <w:r w:rsidR="00FA6EC4">
              <w:rPr>
                <w:i/>
                <w:szCs w:val="22"/>
              </w:rPr>
              <w:t>Belize Dollars</w:t>
            </w:r>
            <w:r w:rsidRPr="00FB1DC9">
              <w:rPr>
                <w:i/>
                <w:szCs w:val="22"/>
              </w:rPr>
              <w:t xml:space="preserve"> </w:t>
            </w:r>
            <w:r w:rsidRPr="00FB1DC9">
              <w:rPr>
                <w:szCs w:val="22"/>
              </w:rPr>
              <w:t xml:space="preserve">within </w:t>
            </w:r>
            <w:r w:rsidR="00FA6EC4">
              <w:rPr>
                <w:i/>
                <w:iCs/>
                <w:szCs w:val="22"/>
              </w:rPr>
              <w:t xml:space="preserve">30 </w:t>
            </w:r>
            <w:r w:rsidRPr="00FB1DC9">
              <w:rPr>
                <w:szCs w:val="22"/>
              </w:rPr>
              <w:t>days of presentation of claim supported by</w:t>
            </w:r>
            <w:r w:rsidR="00392526" w:rsidRPr="00FB1DC9">
              <w:rPr>
                <w:szCs w:val="22"/>
              </w:rPr>
              <w:t xml:space="preserve"> requested documents</w:t>
            </w:r>
            <w:r w:rsidRPr="00FB1DC9">
              <w:rPr>
                <w:szCs w:val="22"/>
              </w:rPr>
              <w:t>.</w:t>
            </w:r>
          </w:p>
          <w:p w14:paraId="3CAA1BE2" w14:textId="77777777" w:rsidR="006949CD" w:rsidRPr="00FB1DC9" w:rsidRDefault="006949CD" w:rsidP="008F204E">
            <w:pPr>
              <w:keepNext/>
              <w:keepLines/>
              <w:shd w:val="clear" w:color="auto" w:fill="E7E6E6" w:themeFill="background2"/>
              <w:suppressAutoHyphens/>
              <w:spacing w:before="60" w:after="60"/>
              <w:ind w:left="592"/>
              <w:rPr>
                <w:szCs w:val="22"/>
              </w:rPr>
            </w:pPr>
            <w:r w:rsidRPr="00FB1DC9">
              <w:rPr>
                <w:szCs w:val="22"/>
              </w:rPr>
              <w:t>GCC 16.1—The method and conditions of payment to be made to the Supplier under this Contract shall be as follows:</w:t>
            </w:r>
          </w:p>
          <w:p w14:paraId="6E207C0F" w14:textId="2BE92A6C" w:rsidR="000110C4" w:rsidRPr="000110C4" w:rsidRDefault="006949CD" w:rsidP="000110C4">
            <w:pPr>
              <w:pStyle w:val="ListParagraph"/>
              <w:keepNext/>
              <w:keepLines/>
              <w:numPr>
                <w:ilvl w:val="3"/>
                <w:numId w:val="125"/>
              </w:numPr>
              <w:shd w:val="clear" w:color="auto" w:fill="E7E6E6" w:themeFill="background2"/>
              <w:tabs>
                <w:tab w:val="left" w:pos="1080"/>
              </w:tabs>
              <w:suppressAutoHyphens/>
              <w:spacing w:before="60" w:after="60"/>
              <w:rPr>
                <w:szCs w:val="22"/>
              </w:rPr>
            </w:pPr>
            <w:r w:rsidRPr="000110C4">
              <w:rPr>
                <w:szCs w:val="22"/>
              </w:rPr>
              <w:t>Advance Payment</w:t>
            </w:r>
            <w:r w:rsidRPr="00B25A6A">
              <w:rPr>
                <w:szCs w:val="22"/>
              </w:rPr>
              <w:t xml:space="preserve">:  </w:t>
            </w:r>
            <w:r w:rsidR="00FA6EC4" w:rsidRPr="00B25A6A">
              <w:rPr>
                <w:szCs w:val="22"/>
              </w:rPr>
              <w:t>10</w:t>
            </w:r>
            <w:proofErr w:type="gramStart"/>
            <w:r w:rsidR="00FA6EC4" w:rsidRPr="00B25A6A">
              <w:rPr>
                <w:szCs w:val="22"/>
              </w:rPr>
              <w:t>%</w:t>
            </w:r>
            <w:r w:rsidR="00FA6EC4" w:rsidRPr="000110C4">
              <w:rPr>
                <w:i/>
                <w:iCs/>
                <w:szCs w:val="22"/>
              </w:rPr>
              <w:t xml:space="preserve"> </w:t>
            </w:r>
            <w:r w:rsidRPr="000110C4">
              <w:rPr>
                <w:szCs w:val="22"/>
              </w:rPr>
              <w:t xml:space="preserve"> percent</w:t>
            </w:r>
            <w:proofErr w:type="gramEnd"/>
            <w:r w:rsidRPr="000110C4">
              <w:rPr>
                <w:szCs w:val="22"/>
              </w:rPr>
              <w:t xml:space="preserve"> of the Contract Price shall be paid within </w:t>
            </w:r>
            <w:r w:rsidRPr="000110C4">
              <w:rPr>
                <w:i/>
                <w:iCs/>
                <w:szCs w:val="22"/>
              </w:rPr>
              <w:t>30</w:t>
            </w:r>
            <w:r w:rsidRPr="000110C4">
              <w:rPr>
                <w:szCs w:val="22"/>
              </w:rPr>
              <w:t xml:space="preserve"> days of signing of the Contract against a</w:t>
            </w:r>
            <w:r w:rsidR="000110C4">
              <w:rPr>
                <w:szCs w:val="22"/>
              </w:rPr>
              <w:t>n official invoice</w:t>
            </w:r>
            <w:r w:rsidRPr="000110C4">
              <w:rPr>
                <w:szCs w:val="22"/>
              </w:rPr>
              <w:t xml:space="preserve"> </w:t>
            </w:r>
          </w:p>
          <w:p w14:paraId="3ED7AEF6" w14:textId="7F64F621" w:rsidR="006949CD" w:rsidRPr="000110C4" w:rsidRDefault="006949CD" w:rsidP="000110C4">
            <w:pPr>
              <w:pStyle w:val="ListParagraph"/>
              <w:keepNext/>
              <w:keepLines/>
              <w:numPr>
                <w:ilvl w:val="3"/>
                <w:numId w:val="125"/>
              </w:numPr>
              <w:shd w:val="clear" w:color="auto" w:fill="E7E6E6" w:themeFill="background2"/>
              <w:tabs>
                <w:tab w:val="left" w:pos="1080"/>
              </w:tabs>
              <w:suppressAutoHyphens/>
              <w:spacing w:before="60" w:after="60"/>
              <w:rPr>
                <w:szCs w:val="22"/>
              </w:rPr>
            </w:pPr>
            <w:r w:rsidRPr="000110C4">
              <w:rPr>
                <w:szCs w:val="22"/>
              </w:rPr>
              <w:t>(ii)</w:t>
            </w:r>
            <w:r w:rsidRPr="000110C4">
              <w:rPr>
                <w:szCs w:val="22"/>
              </w:rPr>
              <w:tab/>
              <w:t>On Delivery</w:t>
            </w:r>
            <w:r w:rsidR="00FA6EC4" w:rsidRPr="000110C4">
              <w:rPr>
                <w:szCs w:val="22"/>
              </w:rPr>
              <w:t xml:space="preserve"> &amp; Acceptance</w:t>
            </w:r>
            <w:r w:rsidRPr="000110C4">
              <w:rPr>
                <w:szCs w:val="22"/>
              </w:rPr>
              <w:t xml:space="preserve">:  </w:t>
            </w:r>
            <w:r w:rsidR="00FA6EC4" w:rsidRPr="000110C4">
              <w:rPr>
                <w:szCs w:val="22"/>
              </w:rPr>
              <w:t xml:space="preserve">The Remaining 90% </w:t>
            </w:r>
            <w:r w:rsidRPr="000110C4">
              <w:rPr>
                <w:szCs w:val="22"/>
              </w:rPr>
              <w:t>percent of the Contract Price shall be paid on receipt of the Goods and Services</w:t>
            </w:r>
            <w:r w:rsidR="00392526" w:rsidRPr="000110C4">
              <w:rPr>
                <w:szCs w:val="22"/>
              </w:rPr>
              <w:t>,</w:t>
            </w:r>
            <w:r w:rsidRPr="000110C4">
              <w:rPr>
                <w:szCs w:val="22"/>
              </w:rPr>
              <w:t xml:space="preserve"> and upon submission of the documents specified in GCC Clause 13</w:t>
            </w:r>
            <w:r w:rsidR="00392526" w:rsidRPr="000110C4">
              <w:rPr>
                <w:szCs w:val="22"/>
              </w:rPr>
              <w:t xml:space="preserve"> and after the Purchaser declares that the Goods have been delivered and that all other contracted Services have been performed</w:t>
            </w:r>
            <w:r w:rsidR="000C3226" w:rsidRPr="000110C4">
              <w:rPr>
                <w:szCs w:val="22"/>
              </w:rPr>
              <w:t>.</w:t>
            </w:r>
            <w:r w:rsidR="00E3311A" w:rsidRPr="000110C4">
              <w:rPr>
                <w:szCs w:val="22"/>
              </w:rPr>
              <w:t xml:space="preserve"> And </w:t>
            </w:r>
            <w:r w:rsidRPr="000110C4">
              <w:rPr>
                <w:i/>
                <w:iCs/>
                <w:szCs w:val="22"/>
              </w:rPr>
              <w:t>30</w:t>
            </w:r>
            <w:r w:rsidR="00E3311A" w:rsidRPr="000110C4">
              <w:rPr>
                <w:i/>
                <w:iCs/>
                <w:szCs w:val="22"/>
              </w:rPr>
              <w:t xml:space="preserve"> </w:t>
            </w:r>
            <w:r w:rsidRPr="000110C4">
              <w:rPr>
                <w:szCs w:val="22"/>
              </w:rPr>
              <w:t>days after the date of the acceptance certificate for the respective delivery issued by the Purchaser.</w:t>
            </w:r>
          </w:p>
        </w:tc>
      </w:tr>
      <w:tr w:rsidR="00FB1DC9" w:rsidRPr="00FB1DC9" w14:paraId="244057EE" w14:textId="77777777" w:rsidTr="00E509D7">
        <w:trPr>
          <w:trHeight w:val="132"/>
        </w:trPr>
        <w:tc>
          <w:tcPr>
            <w:tcW w:w="2134" w:type="dxa"/>
            <w:vMerge/>
          </w:tcPr>
          <w:p w14:paraId="102C4679" w14:textId="77777777" w:rsidR="00E509D7" w:rsidRPr="00FB1DC9" w:rsidRDefault="00E509D7" w:rsidP="003953EF">
            <w:pPr>
              <w:keepNext/>
              <w:keepLines/>
              <w:numPr>
                <w:ilvl w:val="0"/>
                <w:numId w:val="74"/>
              </w:numPr>
              <w:spacing w:before="40" w:after="40"/>
              <w:ind w:left="317" w:hanging="317"/>
              <w:outlineLvl w:val="1"/>
              <w:rPr>
                <w:b/>
                <w:szCs w:val="22"/>
              </w:rPr>
            </w:pPr>
          </w:p>
        </w:tc>
        <w:tc>
          <w:tcPr>
            <w:tcW w:w="7217" w:type="dxa"/>
            <w:tcBorders>
              <w:top w:val="nil"/>
            </w:tcBorders>
          </w:tcPr>
          <w:p w14:paraId="0D983BF1" w14:textId="203B8472" w:rsidR="00E509D7" w:rsidRPr="00FB1DC9" w:rsidRDefault="00E509D7" w:rsidP="003953EF">
            <w:pPr>
              <w:keepNext/>
              <w:keepLines/>
              <w:numPr>
                <w:ilvl w:val="1"/>
                <w:numId w:val="74"/>
              </w:numPr>
              <w:spacing w:before="40" w:after="40"/>
              <w:ind w:left="549" w:hanging="549"/>
              <w:outlineLvl w:val="1"/>
              <w:rPr>
                <w:szCs w:val="22"/>
              </w:rPr>
            </w:pPr>
            <w:r w:rsidRPr="00FB1DC9">
              <w:rPr>
                <w:szCs w:val="22"/>
              </w:rPr>
              <w:t>The Supplier’s request for payment shall be made to the Employer  in writing, accompanied by invoices describing, as appropriate, the Services performed and Goods delivered if applies, formed, and by the documents submitted pursuant to GCC Clause 13 and upon fulfillment of all other obligations stipulated in the Contract.</w:t>
            </w:r>
          </w:p>
        </w:tc>
      </w:tr>
      <w:tr w:rsidR="00FB1DC9" w:rsidRPr="00FB1DC9" w14:paraId="7350E46B" w14:textId="77777777" w:rsidTr="00E509D7">
        <w:trPr>
          <w:trHeight w:val="85"/>
        </w:trPr>
        <w:tc>
          <w:tcPr>
            <w:tcW w:w="2134" w:type="dxa"/>
            <w:vMerge/>
          </w:tcPr>
          <w:p w14:paraId="537A14F6" w14:textId="77777777" w:rsidR="00E509D7" w:rsidRPr="00FB1DC9" w:rsidRDefault="00E509D7" w:rsidP="003953EF">
            <w:pPr>
              <w:keepNext/>
              <w:keepLines/>
              <w:numPr>
                <w:ilvl w:val="0"/>
                <w:numId w:val="74"/>
              </w:numPr>
              <w:spacing w:before="40" w:after="40"/>
              <w:ind w:left="317" w:hanging="317"/>
              <w:outlineLvl w:val="1"/>
              <w:rPr>
                <w:b/>
                <w:szCs w:val="22"/>
              </w:rPr>
            </w:pPr>
          </w:p>
        </w:tc>
        <w:tc>
          <w:tcPr>
            <w:tcW w:w="7217" w:type="dxa"/>
            <w:tcBorders>
              <w:top w:val="nil"/>
            </w:tcBorders>
          </w:tcPr>
          <w:p w14:paraId="0D82F07F" w14:textId="6AC9604D" w:rsidR="00E509D7" w:rsidRPr="00FB1DC9" w:rsidRDefault="00E509D7" w:rsidP="003953EF">
            <w:pPr>
              <w:keepNext/>
              <w:keepLines/>
              <w:numPr>
                <w:ilvl w:val="1"/>
                <w:numId w:val="74"/>
              </w:numPr>
              <w:spacing w:before="40" w:after="40"/>
              <w:ind w:left="549" w:hanging="549"/>
              <w:outlineLvl w:val="1"/>
              <w:rPr>
                <w:szCs w:val="22"/>
              </w:rPr>
            </w:pPr>
            <w:r w:rsidRPr="00FB1DC9">
              <w:rPr>
                <w:szCs w:val="22"/>
              </w:rPr>
              <w:t>Payments shall be made promptly by the Employer , but in no case later than sixty (60) days after submission of an invoice or request for payment by the Supplier, and after the Employer  has accepted it.</w:t>
            </w:r>
          </w:p>
        </w:tc>
      </w:tr>
      <w:tr w:rsidR="00FB1DC9" w:rsidRPr="00FB1DC9" w14:paraId="20A329F2" w14:textId="77777777" w:rsidTr="00586EBF">
        <w:trPr>
          <w:trHeight w:val="132"/>
        </w:trPr>
        <w:tc>
          <w:tcPr>
            <w:tcW w:w="2134" w:type="dxa"/>
            <w:vMerge/>
          </w:tcPr>
          <w:p w14:paraId="0157C420" w14:textId="77777777" w:rsidR="00E509D7" w:rsidRPr="00FB1DC9" w:rsidRDefault="00E509D7" w:rsidP="003953EF">
            <w:pPr>
              <w:keepNext/>
              <w:keepLines/>
              <w:numPr>
                <w:ilvl w:val="0"/>
                <w:numId w:val="74"/>
              </w:numPr>
              <w:spacing w:before="40" w:after="40"/>
              <w:ind w:left="317" w:hanging="317"/>
              <w:outlineLvl w:val="1"/>
              <w:rPr>
                <w:b/>
                <w:szCs w:val="22"/>
              </w:rPr>
            </w:pPr>
          </w:p>
        </w:tc>
        <w:tc>
          <w:tcPr>
            <w:tcW w:w="7217" w:type="dxa"/>
            <w:tcBorders>
              <w:top w:val="nil"/>
              <w:bottom w:val="single" w:sz="4" w:space="0" w:color="auto"/>
            </w:tcBorders>
          </w:tcPr>
          <w:p w14:paraId="1F0BBECB" w14:textId="67ED716C" w:rsidR="00E509D7" w:rsidRPr="00FB1DC9" w:rsidRDefault="00E509D7" w:rsidP="003953EF">
            <w:pPr>
              <w:keepNext/>
              <w:keepLines/>
              <w:numPr>
                <w:ilvl w:val="1"/>
                <w:numId w:val="74"/>
              </w:numPr>
              <w:spacing w:before="40" w:after="40"/>
              <w:ind w:left="549" w:hanging="549"/>
              <w:outlineLvl w:val="1"/>
              <w:rPr>
                <w:szCs w:val="22"/>
              </w:rPr>
            </w:pPr>
            <w:r w:rsidRPr="00FB1DC9">
              <w:rPr>
                <w:szCs w:val="22"/>
              </w:rPr>
              <w:t xml:space="preserve">The currencies in which payments shall be made to the Supplier under this Contract shall be those in which the bid price is expressed. </w:t>
            </w:r>
          </w:p>
        </w:tc>
      </w:tr>
      <w:tr w:rsidR="00FB1DC9" w:rsidRPr="00FB1DC9" w14:paraId="376CB8B5" w14:textId="77777777" w:rsidTr="00586EBF">
        <w:trPr>
          <w:trHeight w:val="557"/>
        </w:trPr>
        <w:tc>
          <w:tcPr>
            <w:tcW w:w="2134" w:type="dxa"/>
            <w:vMerge/>
            <w:tcBorders>
              <w:right w:val="single" w:sz="4" w:space="0" w:color="auto"/>
            </w:tcBorders>
          </w:tcPr>
          <w:p w14:paraId="2E8CF0BC" w14:textId="77777777" w:rsidR="00E509D7" w:rsidRPr="00FB1DC9" w:rsidRDefault="00E509D7" w:rsidP="003953EF">
            <w:pPr>
              <w:keepNext/>
              <w:keepLines/>
              <w:numPr>
                <w:ilvl w:val="0"/>
                <w:numId w:val="74"/>
              </w:numPr>
              <w:spacing w:before="40" w:after="40"/>
              <w:ind w:left="317" w:hanging="317"/>
              <w:outlineLvl w:val="1"/>
              <w:rPr>
                <w:b/>
                <w:szCs w:val="22"/>
              </w:rPr>
            </w:pPr>
          </w:p>
        </w:tc>
        <w:tc>
          <w:tcPr>
            <w:tcW w:w="7217" w:type="dxa"/>
            <w:tcBorders>
              <w:top w:val="single" w:sz="4" w:space="0" w:color="auto"/>
              <w:left w:val="single" w:sz="4" w:space="0" w:color="auto"/>
              <w:bottom w:val="nil"/>
              <w:right w:val="single" w:sz="4" w:space="0" w:color="auto"/>
            </w:tcBorders>
          </w:tcPr>
          <w:p w14:paraId="6FFC26E3" w14:textId="574EEE92" w:rsidR="00E509D7" w:rsidRPr="00FB1DC9" w:rsidRDefault="00E509D7" w:rsidP="003953EF">
            <w:pPr>
              <w:keepNext/>
              <w:keepLines/>
              <w:numPr>
                <w:ilvl w:val="1"/>
                <w:numId w:val="74"/>
              </w:numPr>
              <w:spacing w:before="40" w:after="40"/>
              <w:ind w:left="549" w:hanging="549"/>
              <w:outlineLvl w:val="1"/>
              <w:rPr>
                <w:b/>
                <w:szCs w:val="22"/>
              </w:rPr>
            </w:pPr>
            <w:r w:rsidRPr="00FB1DC9">
              <w:rPr>
                <w:szCs w:val="22"/>
              </w:rPr>
              <w:t>In the event that the Employer  fails to pay the Supplier any payment by its due date or within the period set forth below, the Employer  shall pay to the Supplier interest on the amount of such delayed payment at the rate shown below, for the period of delay until payment has been made in full, whether before or after judgment or arbitrage award.</w:t>
            </w:r>
          </w:p>
        </w:tc>
      </w:tr>
      <w:tr w:rsidR="00FB1DC9" w:rsidRPr="00FB1DC9" w14:paraId="54DAFCCD" w14:textId="77777777" w:rsidTr="00E3311A">
        <w:trPr>
          <w:trHeight w:val="1376"/>
        </w:trPr>
        <w:tc>
          <w:tcPr>
            <w:tcW w:w="2134" w:type="dxa"/>
            <w:vMerge/>
            <w:tcBorders>
              <w:right w:val="single" w:sz="4" w:space="0" w:color="auto"/>
            </w:tcBorders>
          </w:tcPr>
          <w:p w14:paraId="4A214C47" w14:textId="77777777" w:rsidR="00E509D7" w:rsidRPr="00FB1DC9" w:rsidRDefault="00E509D7" w:rsidP="008F204E">
            <w:pPr>
              <w:keepNext/>
              <w:keepLines/>
              <w:spacing w:before="40" w:after="40"/>
              <w:outlineLvl w:val="1"/>
              <w:rPr>
                <w:i/>
                <w:iCs/>
                <w:szCs w:val="22"/>
              </w:rPr>
            </w:pPr>
          </w:p>
        </w:tc>
        <w:tc>
          <w:tcPr>
            <w:tcW w:w="7217" w:type="dxa"/>
            <w:tcBorders>
              <w:top w:val="nil"/>
              <w:left w:val="single" w:sz="4" w:space="0" w:color="auto"/>
              <w:bottom w:val="single" w:sz="4" w:space="0" w:color="auto"/>
              <w:right w:val="single" w:sz="4" w:space="0" w:color="auto"/>
            </w:tcBorders>
            <w:shd w:val="clear" w:color="auto" w:fill="E7E6E6" w:themeFill="background2"/>
          </w:tcPr>
          <w:p w14:paraId="1F7F63AD" w14:textId="77777777" w:rsidR="00E509D7" w:rsidRPr="00FB1DC9" w:rsidRDefault="00E509D7" w:rsidP="008F204E">
            <w:pPr>
              <w:keepNext/>
              <w:keepLines/>
              <w:shd w:val="clear" w:color="auto" w:fill="E7E6E6" w:themeFill="background2"/>
              <w:tabs>
                <w:tab w:val="right" w:pos="7164"/>
              </w:tabs>
              <w:spacing w:before="60" w:after="60"/>
              <w:ind w:left="592"/>
              <w:jc w:val="center"/>
              <w:rPr>
                <w:b/>
                <w:bCs/>
                <w:szCs w:val="22"/>
              </w:rPr>
            </w:pPr>
            <w:r w:rsidRPr="00FB1DC9">
              <w:rPr>
                <w:b/>
                <w:bCs/>
                <w:szCs w:val="22"/>
              </w:rPr>
              <w:t>SCC 16.5</w:t>
            </w:r>
          </w:p>
          <w:p w14:paraId="751FA867" w14:textId="6A91D8D8" w:rsidR="00E509D7" w:rsidRPr="00FB1DC9" w:rsidRDefault="00E509D7" w:rsidP="008F204E">
            <w:pPr>
              <w:keepNext/>
              <w:keepLines/>
              <w:shd w:val="clear" w:color="auto" w:fill="E7E6E6" w:themeFill="background2"/>
              <w:tabs>
                <w:tab w:val="right" w:pos="7164"/>
              </w:tabs>
              <w:spacing w:before="60" w:after="60"/>
              <w:ind w:left="592"/>
              <w:rPr>
                <w:szCs w:val="22"/>
              </w:rPr>
            </w:pPr>
            <w:r w:rsidRPr="00FB1DC9">
              <w:rPr>
                <w:szCs w:val="22"/>
              </w:rPr>
              <w:t xml:space="preserve">The payment-delay period after which the Employer  shall pay interest to the supplier shall be </w:t>
            </w:r>
            <w:r w:rsidR="00E3311A">
              <w:rPr>
                <w:szCs w:val="22"/>
              </w:rPr>
              <w:t>60</w:t>
            </w:r>
            <w:r w:rsidRPr="00FB1DC9">
              <w:rPr>
                <w:i/>
                <w:iCs/>
                <w:szCs w:val="22"/>
              </w:rPr>
              <w:t xml:space="preserve"> </w:t>
            </w:r>
            <w:r w:rsidRPr="00FB1DC9">
              <w:rPr>
                <w:szCs w:val="22"/>
              </w:rPr>
              <w:t>days.</w:t>
            </w:r>
          </w:p>
          <w:p w14:paraId="5EC8B52A" w14:textId="40BFA0F0" w:rsidR="00E509D7" w:rsidRPr="00FB1DC9" w:rsidRDefault="00E509D7" w:rsidP="00E3311A">
            <w:pPr>
              <w:keepNext/>
              <w:keepLines/>
              <w:shd w:val="clear" w:color="auto" w:fill="E7E6E6" w:themeFill="background2"/>
              <w:tabs>
                <w:tab w:val="right" w:pos="7164"/>
              </w:tabs>
              <w:spacing w:before="60" w:after="60"/>
              <w:ind w:left="592"/>
              <w:rPr>
                <w:i/>
                <w:iCs/>
                <w:szCs w:val="22"/>
              </w:rPr>
            </w:pPr>
            <w:r w:rsidRPr="00FB1DC9">
              <w:rPr>
                <w:szCs w:val="22"/>
              </w:rPr>
              <w:t>The interest rate that shall be applied is</w:t>
            </w:r>
            <w:r w:rsidR="00E3311A">
              <w:rPr>
                <w:szCs w:val="22"/>
              </w:rPr>
              <w:t xml:space="preserve"> </w:t>
            </w:r>
            <w:r w:rsidR="00E3311A">
              <w:rPr>
                <w:sz w:val="23"/>
                <w:szCs w:val="23"/>
              </w:rPr>
              <w:t xml:space="preserve">based on the prevailing interest rate for commercial borrowing. </w:t>
            </w:r>
          </w:p>
        </w:tc>
      </w:tr>
      <w:tr w:rsidR="00FB1DC9" w:rsidRPr="00FB1DC9" w14:paraId="799D20E9" w14:textId="77777777" w:rsidTr="00586EBF">
        <w:trPr>
          <w:trHeight w:val="699"/>
        </w:trPr>
        <w:tc>
          <w:tcPr>
            <w:tcW w:w="2134" w:type="dxa"/>
            <w:vMerge w:val="restart"/>
          </w:tcPr>
          <w:p w14:paraId="70211791" w14:textId="5A858E91" w:rsidR="00586EBF" w:rsidRPr="00FB1DC9" w:rsidRDefault="00586EBF" w:rsidP="003953EF">
            <w:pPr>
              <w:keepNext/>
              <w:keepLines/>
              <w:numPr>
                <w:ilvl w:val="0"/>
                <w:numId w:val="74"/>
              </w:numPr>
              <w:spacing w:before="40" w:after="40"/>
              <w:ind w:left="317" w:hanging="317"/>
              <w:outlineLvl w:val="1"/>
              <w:rPr>
                <w:i/>
                <w:iCs/>
                <w:szCs w:val="22"/>
              </w:rPr>
            </w:pPr>
            <w:bookmarkStart w:id="673" w:name="_Toc358894734"/>
            <w:r w:rsidRPr="00FB1DC9">
              <w:rPr>
                <w:b/>
                <w:szCs w:val="22"/>
              </w:rPr>
              <w:t xml:space="preserve">Taxes </w:t>
            </w:r>
            <w:r w:rsidRPr="00FB1DC9">
              <w:rPr>
                <w:b/>
                <w:bCs/>
                <w:szCs w:val="22"/>
              </w:rPr>
              <w:t>and</w:t>
            </w:r>
            <w:r w:rsidRPr="00FB1DC9">
              <w:rPr>
                <w:b/>
                <w:szCs w:val="22"/>
              </w:rPr>
              <w:t xml:space="preserve"> Duties</w:t>
            </w:r>
            <w:bookmarkEnd w:id="673"/>
          </w:p>
        </w:tc>
        <w:tc>
          <w:tcPr>
            <w:tcW w:w="7217" w:type="dxa"/>
            <w:tcBorders>
              <w:top w:val="single" w:sz="4" w:space="0" w:color="auto"/>
              <w:bottom w:val="single" w:sz="4" w:space="0" w:color="auto"/>
            </w:tcBorders>
          </w:tcPr>
          <w:p w14:paraId="3C252F87" w14:textId="732583D1" w:rsidR="00586EBF" w:rsidRPr="00FB1DC9" w:rsidRDefault="00586EBF" w:rsidP="003953EF">
            <w:pPr>
              <w:keepNext/>
              <w:keepLines/>
              <w:numPr>
                <w:ilvl w:val="1"/>
                <w:numId w:val="74"/>
              </w:numPr>
              <w:spacing w:before="40" w:after="40"/>
              <w:ind w:left="592" w:hanging="573"/>
              <w:outlineLvl w:val="1"/>
              <w:rPr>
                <w:szCs w:val="22"/>
              </w:rPr>
            </w:pPr>
            <w:r w:rsidRPr="00FB1DC9">
              <w:rPr>
                <w:szCs w:val="22"/>
              </w:rPr>
              <w:t>For goods manufactured outside Belize, the Supplier shall be entirely responsible for all taxes, stamp duties, license fees, and other such levies imposed outside Belize.</w:t>
            </w:r>
          </w:p>
        </w:tc>
      </w:tr>
      <w:tr w:rsidR="00FB1DC9" w:rsidRPr="00FB1DC9" w14:paraId="40C38F55" w14:textId="77777777" w:rsidTr="00ED43C7">
        <w:trPr>
          <w:trHeight w:val="109"/>
        </w:trPr>
        <w:tc>
          <w:tcPr>
            <w:tcW w:w="2134" w:type="dxa"/>
            <w:vMerge/>
          </w:tcPr>
          <w:p w14:paraId="4564F052" w14:textId="77777777" w:rsidR="00586EBF" w:rsidRPr="00FB1DC9" w:rsidRDefault="00586EBF" w:rsidP="003953EF">
            <w:pPr>
              <w:keepNext/>
              <w:keepLines/>
              <w:numPr>
                <w:ilvl w:val="0"/>
                <w:numId w:val="74"/>
              </w:numPr>
              <w:spacing w:before="40" w:after="40"/>
              <w:ind w:left="317" w:hanging="317"/>
              <w:outlineLvl w:val="1"/>
              <w:rPr>
                <w:b/>
                <w:szCs w:val="22"/>
              </w:rPr>
            </w:pPr>
          </w:p>
        </w:tc>
        <w:tc>
          <w:tcPr>
            <w:tcW w:w="7217" w:type="dxa"/>
            <w:tcBorders>
              <w:top w:val="single" w:sz="4" w:space="0" w:color="auto"/>
              <w:bottom w:val="single" w:sz="4" w:space="0" w:color="auto"/>
            </w:tcBorders>
          </w:tcPr>
          <w:p w14:paraId="4C645952" w14:textId="4CB0AAB3" w:rsidR="00586EBF" w:rsidRPr="00FB1DC9" w:rsidRDefault="00586EBF" w:rsidP="003953EF">
            <w:pPr>
              <w:keepNext/>
              <w:keepLines/>
              <w:numPr>
                <w:ilvl w:val="1"/>
                <w:numId w:val="74"/>
              </w:numPr>
              <w:spacing w:before="40" w:after="40"/>
              <w:ind w:left="592" w:hanging="573"/>
              <w:outlineLvl w:val="1"/>
              <w:rPr>
                <w:szCs w:val="22"/>
              </w:rPr>
            </w:pPr>
            <w:r w:rsidRPr="00FB1DC9">
              <w:rPr>
                <w:szCs w:val="22"/>
              </w:rPr>
              <w:t>For goods manufactured within Belize, the Supplier shall be entirely responsible for all taxes, duties, license fees, etc., incurred until delivery of the contracted Goods to the Purchaser.</w:t>
            </w:r>
          </w:p>
        </w:tc>
      </w:tr>
      <w:tr w:rsidR="00FB1DC9" w:rsidRPr="00FB1DC9" w14:paraId="2E6871CB" w14:textId="77777777" w:rsidTr="00392526">
        <w:trPr>
          <w:trHeight w:val="678"/>
        </w:trPr>
        <w:tc>
          <w:tcPr>
            <w:tcW w:w="2134" w:type="dxa"/>
            <w:vMerge w:val="restart"/>
            <w:tcBorders>
              <w:right w:val="single" w:sz="4" w:space="0" w:color="auto"/>
            </w:tcBorders>
          </w:tcPr>
          <w:p w14:paraId="1C0486CE" w14:textId="54D7BDBD" w:rsidR="00392526" w:rsidRPr="00FB1DC9" w:rsidRDefault="00392526" w:rsidP="003953EF">
            <w:pPr>
              <w:keepNext/>
              <w:keepLines/>
              <w:numPr>
                <w:ilvl w:val="0"/>
                <w:numId w:val="74"/>
              </w:numPr>
              <w:spacing w:before="40" w:after="40"/>
              <w:ind w:left="317" w:hanging="317"/>
              <w:outlineLvl w:val="1"/>
              <w:rPr>
                <w:b/>
                <w:szCs w:val="22"/>
              </w:rPr>
            </w:pPr>
            <w:bookmarkStart w:id="674" w:name="_Toc358894735"/>
            <w:r w:rsidRPr="00FB1DC9">
              <w:rPr>
                <w:b/>
                <w:bCs/>
                <w:szCs w:val="22"/>
              </w:rPr>
              <w:t>Performance</w:t>
            </w:r>
            <w:r w:rsidRPr="00FB1DC9">
              <w:rPr>
                <w:b/>
                <w:szCs w:val="22"/>
              </w:rPr>
              <w:t xml:space="preserve"> Security</w:t>
            </w:r>
            <w:bookmarkEnd w:id="674"/>
          </w:p>
        </w:tc>
        <w:tc>
          <w:tcPr>
            <w:tcW w:w="7217" w:type="dxa"/>
            <w:tcBorders>
              <w:top w:val="single" w:sz="4" w:space="0" w:color="auto"/>
              <w:left w:val="single" w:sz="4" w:space="0" w:color="auto"/>
              <w:bottom w:val="nil"/>
              <w:right w:val="single" w:sz="4" w:space="0" w:color="auto"/>
            </w:tcBorders>
          </w:tcPr>
          <w:p w14:paraId="0771A8E1" w14:textId="3E600E5A" w:rsidR="00392526" w:rsidRPr="00FB1DC9" w:rsidRDefault="00392526" w:rsidP="003953EF">
            <w:pPr>
              <w:keepNext/>
              <w:keepLines/>
              <w:numPr>
                <w:ilvl w:val="1"/>
                <w:numId w:val="74"/>
              </w:numPr>
              <w:spacing w:before="40" w:after="40"/>
              <w:ind w:left="580" w:hanging="573"/>
              <w:outlineLvl w:val="1"/>
              <w:rPr>
                <w:szCs w:val="22"/>
              </w:rPr>
            </w:pPr>
            <w:r w:rsidRPr="00FB1DC9">
              <w:rPr>
                <w:szCs w:val="22"/>
              </w:rPr>
              <w:t>If required as specified below, the Supplier shall, within twenty-</w:t>
            </w:r>
            <w:r w:rsidRPr="00FB1DC9">
              <w:rPr>
                <w:b/>
                <w:bCs/>
                <w:szCs w:val="22"/>
              </w:rPr>
              <w:t>eight</w:t>
            </w:r>
            <w:r w:rsidRPr="00FB1DC9">
              <w:rPr>
                <w:szCs w:val="22"/>
              </w:rPr>
              <w:t xml:space="preserve"> (28) days of the notification of contract award, provide a performance security for the performance of the Contract in the amount specified below.</w:t>
            </w:r>
          </w:p>
        </w:tc>
      </w:tr>
      <w:tr w:rsidR="00FB1DC9" w:rsidRPr="00FB1DC9" w14:paraId="3A9AF1F5" w14:textId="77777777" w:rsidTr="00392526">
        <w:trPr>
          <w:trHeight w:val="85"/>
        </w:trPr>
        <w:tc>
          <w:tcPr>
            <w:tcW w:w="2134" w:type="dxa"/>
            <w:vMerge/>
            <w:tcBorders>
              <w:right w:val="single" w:sz="4" w:space="0" w:color="auto"/>
            </w:tcBorders>
          </w:tcPr>
          <w:p w14:paraId="3B34177C" w14:textId="77777777" w:rsidR="00392526" w:rsidRPr="00FB1DC9" w:rsidRDefault="00392526" w:rsidP="003953EF">
            <w:pPr>
              <w:keepNext/>
              <w:keepLines/>
              <w:numPr>
                <w:ilvl w:val="0"/>
                <w:numId w:val="74"/>
              </w:numPr>
              <w:spacing w:before="40" w:after="40"/>
              <w:ind w:left="317" w:hanging="317"/>
              <w:outlineLvl w:val="1"/>
              <w:rPr>
                <w:b/>
                <w:bCs/>
                <w:szCs w:val="22"/>
              </w:rPr>
            </w:pPr>
          </w:p>
        </w:tc>
        <w:tc>
          <w:tcPr>
            <w:tcW w:w="7217" w:type="dxa"/>
            <w:tcBorders>
              <w:top w:val="nil"/>
              <w:left w:val="single" w:sz="4" w:space="0" w:color="auto"/>
              <w:bottom w:val="single" w:sz="4" w:space="0" w:color="auto"/>
              <w:right w:val="single" w:sz="4" w:space="0" w:color="auto"/>
            </w:tcBorders>
          </w:tcPr>
          <w:p w14:paraId="33A3B294" w14:textId="77777777" w:rsidR="00392526" w:rsidRPr="00FB1DC9" w:rsidRDefault="00392526" w:rsidP="008F204E">
            <w:pPr>
              <w:keepNext/>
              <w:keepLines/>
              <w:shd w:val="clear" w:color="auto" w:fill="E7E6E6" w:themeFill="background2"/>
              <w:tabs>
                <w:tab w:val="right" w:pos="7164"/>
              </w:tabs>
              <w:spacing w:before="40" w:after="40"/>
              <w:ind w:left="580"/>
              <w:jc w:val="center"/>
              <w:rPr>
                <w:b/>
                <w:bCs/>
                <w:szCs w:val="22"/>
              </w:rPr>
            </w:pPr>
            <w:r w:rsidRPr="00FB1DC9">
              <w:rPr>
                <w:b/>
                <w:bCs/>
                <w:szCs w:val="22"/>
              </w:rPr>
              <w:t>SCC 18.1</w:t>
            </w:r>
          </w:p>
          <w:p w14:paraId="5875CF34" w14:textId="7606C0D3" w:rsidR="00392526" w:rsidRPr="00FB1DC9" w:rsidRDefault="00392526" w:rsidP="00E3311A">
            <w:pPr>
              <w:keepNext/>
              <w:keepLines/>
              <w:shd w:val="clear" w:color="auto" w:fill="E7E6E6" w:themeFill="background2"/>
              <w:tabs>
                <w:tab w:val="right" w:pos="7164"/>
              </w:tabs>
              <w:spacing w:before="40" w:after="40"/>
              <w:ind w:left="580"/>
              <w:rPr>
                <w:szCs w:val="22"/>
              </w:rPr>
            </w:pPr>
            <w:r w:rsidRPr="00FB1DC9">
              <w:rPr>
                <w:szCs w:val="22"/>
              </w:rPr>
              <w:t>A Performance Security</w:t>
            </w:r>
            <w:r w:rsidR="00E3311A">
              <w:rPr>
                <w:szCs w:val="22"/>
              </w:rPr>
              <w:t xml:space="preserve"> </w:t>
            </w:r>
            <w:r w:rsidRPr="00FB1DC9">
              <w:rPr>
                <w:i/>
                <w:iCs/>
                <w:szCs w:val="22"/>
              </w:rPr>
              <w:t>shall not be required</w:t>
            </w:r>
          </w:p>
        </w:tc>
      </w:tr>
      <w:tr w:rsidR="00FB1DC9" w:rsidRPr="00FB1DC9" w14:paraId="09343139" w14:textId="77777777" w:rsidTr="00392526">
        <w:trPr>
          <w:trHeight w:val="88"/>
        </w:trPr>
        <w:tc>
          <w:tcPr>
            <w:tcW w:w="2134" w:type="dxa"/>
            <w:vMerge/>
          </w:tcPr>
          <w:p w14:paraId="65410557" w14:textId="77777777" w:rsidR="00392526" w:rsidRPr="00FB1DC9" w:rsidRDefault="00392526" w:rsidP="003953EF">
            <w:pPr>
              <w:keepNext/>
              <w:keepLines/>
              <w:numPr>
                <w:ilvl w:val="0"/>
                <w:numId w:val="74"/>
              </w:numPr>
              <w:spacing w:before="40" w:after="40"/>
              <w:ind w:left="317" w:hanging="317"/>
              <w:outlineLvl w:val="1"/>
              <w:rPr>
                <w:b/>
                <w:bCs/>
                <w:szCs w:val="22"/>
              </w:rPr>
            </w:pPr>
          </w:p>
        </w:tc>
        <w:tc>
          <w:tcPr>
            <w:tcW w:w="7217" w:type="dxa"/>
            <w:tcBorders>
              <w:top w:val="single" w:sz="4" w:space="0" w:color="auto"/>
              <w:bottom w:val="single" w:sz="4" w:space="0" w:color="auto"/>
            </w:tcBorders>
          </w:tcPr>
          <w:p w14:paraId="0A76C36F" w14:textId="00CD1892" w:rsidR="00392526" w:rsidRPr="00FB1DC9" w:rsidRDefault="00392526" w:rsidP="003953EF">
            <w:pPr>
              <w:keepNext/>
              <w:keepLines/>
              <w:numPr>
                <w:ilvl w:val="1"/>
                <w:numId w:val="74"/>
              </w:numPr>
              <w:spacing w:before="40" w:after="40"/>
              <w:ind w:left="580" w:hanging="573"/>
              <w:outlineLvl w:val="1"/>
              <w:rPr>
                <w:szCs w:val="22"/>
              </w:rPr>
            </w:pPr>
            <w:r w:rsidRPr="00FB1DC9">
              <w:rPr>
                <w:szCs w:val="22"/>
              </w:rPr>
              <w:t>The proceeds of the Performance Security shall be payable to the Purchaser as compensation for any loss resulting from the Supplier’s failure to complete its obligations under the Contract.</w:t>
            </w:r>
          </w:p>
        </w:tc>
      </w:tr>
      <w:tr w:rsidR="00FB1DC9" w:rsidRPr="00FB1DC9" w14:paraId="12BFBF92" w14:textId="77777777" w:rsidTr="00392526">
        <w:trPr>
          <w:trHeight w:val="85"/>
        </w:trPr>
        <w:tc>
          <w:tcPr>
            <w:tcW w:w="2134" w:type="dxa"/>
            <w:vMerge/>
            <w:tcBorders>
              <w:right w:val="single" w:sz="4" w:space="0" w:color="auto"/>
            </w:tcBorders>
          </w:tcPr>
          <w:p w14:paraId="32511E84" w14:textId="77777777" w:rsidR="00392526" w:rsidRPr="00FB1DC9" w:rsidRDefault="00392526" w:rsidP="003953EF">
            <w:pPr>
              <w:keepNext/>
              <w:keepLines/>
              <w:numPr>
                <w:ilvl w:val="0"/>
                <w:numId w:val="74"/>
              </w:numPr>
              <w:spacing w:before="40" w:after="40"/>
              <w:ind w:left="317" w:hanging="317"/>
              <w:outlineLvl w:val="1"/>
              <w:rPr>
                <w:b/>
                <w:bCs/>
                <w:szCs w:val="22"/>
              </w:rPr>
            </w:pPr>
          </w:p>
        </w:tc>
        <w:tc>
          <w:tcPr>
            <w:tcW w:w="7217" w:type="dxa"/>
            <w:tcBorders>
              <w:top w:val="single" w:sz="4" w:space="0" w:color="auto"/>
              <w:left w:val="single" w:sz="4" w:space="0" w:color="auto"/>
              <w:bottom w:val="nil"/>
              <w:right w:val="single" w:sz="4" w:space="0" w:color="auto"/>
            </w:tcBorders>
          </w:tcPr>
          <w:p w14:paraId="6D0C7A61" w14:textId="2194E615" w:rsidR="00392526" w:rsidRPr="00FB1DC9" w:rsidRDefault="00392526" w:rsidP="003953EF">
            <w:pPr>
              <w:keepNext/>
              <w:keepLines/>
              <w:numPr>
                <w:ilvl w:val="1"/>
                <w:numId w:val="74"/>
              </w:numPr>
              <w:spacing w:before="40" w:after="40"/>
              <w:ind w:left="580" w:hanging="573"/>
              <w:outlineLvl w:val="1"/>
              <w:rPr>
                <w:szCs w:val="22"/>
              </w:rPr>
            </w:pPr>
            <w:r w:rsidRPr="00FB1DC9">
              <w:rPr>
                <w:szCs w:val="22"/>
              </w:rPr>
              <w:t>As specified below, the Performance Security, if required, shall be denominated in the currency(</w:t>
            </w:r>
            <w:proofErr w:type="spellStart"/>
            <w:r w:rsidRPr="00FB1DC9">
              <w:rPr>
                <w:szCs w:val="22"/>
              </w:rPr>
              <w:t>ies</w:t>
            </w:r>
            <w:proofErr w:type="spellEnd"/>
            <w:r w:rsidRPr="00FB1DC9">
              <w:rPr>
                <w:szCs w:val="22"/>
              </w:rPr>
              <w:t>) of the Contract, or in a freely convertible currency acceptable to the Purchaser; and shall be in one of the formats stipulated by the Purchaser below, or in another format acceptable to the Purchaser.</w:t>
            </w:r>
          </w:p>
        </w:tc>
      </w:tr>
      <w:tr w:rsidR="00FB1DC9" w:rsidRPr="00FB1DC9" w14:paraId="64E1AB44" w14:textId="77777777" w:rsidTr="00E3311A">
        <w:trPr>
          <w:trHeight w:val="476"/>
        </w:trPr>
        <w:tc>
          <w:tcPr>
            <w:tcW w:w="2134" w:type="dxa"/>
            <w:vMerge/>
            <w:tcBorders>
              <w:right w:val="single" w:sz="4" w:space="0" w:color="auto"/>
            </w:tcBorders>
          </w:tcPr>
          <w:p w14:paraId="6124FFE8" w14:textId="77777777" w:rsidR="00392526" w:rsidRPr="00FB1DC9" w:rsidRDefault="00392526" w:rsidP="003953EF">
            <w:pPr>
              <w:keepNext/>
              <w:keepLines/>
              <w:numPr>
                <w:ilvl w:val="0"/>
                <w:numId w:val="74"/>
              </w:numPr>
              <w:spacing w:before="40" w:after="40"/>
              <w:ind w:left="317" w:hanging="317"/>
              <w:outlineLvl w:val="1"/>
              <w:rPr>
                <w:b/>
                <w:bCs/>
                <w:szCs w:val="22"/>
              </w:rPr>
            </w:pPr>
          </w:p>
        </w:tc>
        <w:tc>
          <w:tcPr>
            <w:tcW w:w="7217" w:type="dxa"/>
            <w:tcBorders>
              <w:top w:val="nil"/>
              <w:left w:val="single" w:sz="4" w:space="0" w:color="auto"/>
              <w:bottom w:val="single" w:sz="4" w:space="0" w:color="auto"/>
              <w:right w:val="single" w:sz="4" w:space="0" w:color="auto"/>
            </w:tcBorders>
            <w:shd w:val="clear" w:color="auto" w:fill="E7E6E6" w:themeFill="background2"/>
          </w:tcPr>
          <w:p w14:paraId="04EC250A" w14:textId="77777777" w:rsidR="00392526" w:rsidRPr="00FB1DC9" w:rsidRDefault="00392526" w:rsidP="008F204E">
            <w:pPr>
              <w:keepNext/>
              <w:keepLines/>
              <w:shd w:val="clear" w:color="auto" w:fill="E7E6E6" w:themeFill="background2"/>
              <w:tabs>
                <w:tab w:val="right" w:pos="7164"/>
              </w:tabs>
              <w:spacing w:before="40" w:after="40"/>
              <w:ind w:left="580"/>
              <w:jc w:val="center"/>
              <w:rPr>
                <w:b/>
                <w:bCs/>
                <w:szCs w:val="22"/>
              </w:rPr>
            </w:pPr>
            <w:r w:rsidRPr="00FB1DC9">
              <w:rPr>
                <w:b/>
                <w:bCs/>
                <w:szCs w:val="22"/>
              </w:rPr>
              <w:t>SCC 18.3</w:t>
            </w:r>
          </w:p>
          <w:p w14:paraId="637A4623" w14:textId="22A4B3A0" w:rsidR="00392526" w:rsidRPr="00FB1DC9" w:rsidRDefault="00E3311A" w:rsidP="00E3311A">
            <w:pPr>
              <w:keepNext/>
              <w:keepLines/>
              <w:spacing w:before="40" w:after="40"/>
              <w:ind w:left="360"/>
              <w:jc w:val="center"/>
              <w:outlineLvl w:val="1"/>
              <w:rPr>
                <w:szCs w:val="22"/>
              </w:rPr>
            </w:pPr>
            <w:r>
              <w:rPr>
                <w:szCs w:val="22"/>
              </w:rPr>
              <w:t>N/A</w:t>
            </w:r>
          </w:p>
        </w:tc>
      </w:tr>
      <w:tr w:rsidR="00FB1DC9" w:rsidRPr="00FB1DC9" w14:paraId="5ECF4FBA" w14:textId="77777777" w:rsidTr="00392526">
        <w:trPr>
          <w:trHeight w:val="465"/>
        </w:trPr>
        <w:tc>
          <w:tcPr>
            <w:tcW w:w="2134" w:type="dxa"/>
            <w:vMerge/>
          </w:tcPr>
          <w:p w14:paraId="407447E3" w14:textId="77777777" w:rsidR="00392526" w:rsidRPr="00FB1DC9" w:rsidRDefault="00392526" w:rsidP="003953EF">
            <w:pPr>
              <w:keepNext/>
              <w:keepLines/>
              <w:numPr>
                <w:ilvl w:val="0"/>
                <w:numId w:val="74"/>
              </w:numPr>
              <w:spacing w:before="40" w:after="40"/>
              <w:ind w:left="317" w:hanging="317"/>
              <w:outlineLvl w:val="1"/>
              <w:rPr>
                <w:b/>
                <w:bCs/>
                <w:szCs w:val="22"/>
              </w:rPr>
            </w:pPr>
          </w:p>
        </w:tc>
        <w:tc>
          <w:tcPr>
            <w:tcW w:w="7217" w:type="dxa"/>
            <w:tcBorders>
              <w:top w:val="single" w:sz="4" w:space="0" w:color="auto"/>
              <w:bottom w:val="nil"/>
            </w:tcBorders>
          </w:tcPr>
          <w:p w14:paraId="47F6B6CA" w14:textId="3276187D" w:rsidR="00392526" w:rsidRPr="00FB1DC9" w:rsidRDefault="00392526" w:rsidP="003953EF">
            <w:pPr>
              <w:keepNext/>
              <w:keepLines/>
              <w:numPr>
                <w:ilvl w:val="1"/>
                <w:numId w:val="74"/>
              </w:numPr>
              <w:spacing w:before="40" w:after="40"/>
              <w:ind w:left="580" w:hanging="573"/>
              <w:outlineLvl w:val="1"/>
              <w:rPr>
                <w:szCs w:val="22"/>
              </w:rPr>
            </w:pPr>
            <w:r w:rsidRPr="00FB1DC9">
              <w:rPr>
                <w:szCs w:val="22"/>
              </w:rPr>
              <w:t>The Performance Security shall be discharged by the Purchaser and returned to the Supplier not later than twenty-eight (28) days following the date of Completion of the Supplier’s performance obligations under the Contract, including any warranty obligations, unless specified otherwise below</w:t>
            </w:r>
          </w:p>
        </w:tc>
      </w:tr>
      <w:tr w:rsidR="00FB1DC9" w:rsidRPr="00FB1DC9" w14:paraId="0910F609" w14:textId="77777777" w:rsidTr="00392526">
        <w:tc>
          <w:tcPr>
            <w:tcW w:w="2134" w:type="dxa"/>
            <w:vMerge/>
          </w:tcPr>
          <w:p w14:paraId="77E2501A" w14:textId="77777777" w:rsidR="00392526" w:rsidRPr="00FB1DC9" w:rsidRDefault="00392526" w:rsidP="008F204E">
            <w:pPr>
              <w:keepNext/>
              <w:keepLines/>
              <w:spacing w:before="40" w:after="40"/>
              <w:outlineLvl w:val="1"/>
              <w:rPr>
                <w:i/>
                <w:iCs/>
                <w:szCs w:val="22"/>
              </w:rPr>
            </w:pPr>
          </w:p>
        </w:tc>
        <w:tc>
          <w:tcPr>
            <w:tcW w:w="7217" w:type="dxa"/>
            <w:tcBorders>
              <w:top w:val="nil"/>
            </w:tcBorders>
            <w:shd w:val="clear" w:color="auto" w:fill="E7E6E6" w:themeFill="background2"/>
          </w:tcPr>
          <w:p w14:paraId="548E0B0A" w14:textId="77777777" w:rsidR="00392526" w:rsidRPr="00FB1DC9" w:rsidRDefault="00392526" w:rsidP="008F204E">
            <w:pPr>
              <w:keepNext/>
              <w:keepLines/>
              <w:shd w:val="clear" w:color="auto" w:fill="E7E6E6" w:themeFill="background2"/>
              <w:spacing w:before="40" w:after="40"/>
              <w:ind w:left="580"/>
              <w:jc w:val="center"/>
              <w:rPr>
                <w:b/>
                <w:bCs/>
                <w:szCs w:val="22"/>
              </w:rPr>
            </w:pPr>
            <w:r w:rsidRPr="00FB1DC9">
              <w:rPr>
                <w:b/>
                <w:bCs/>
                <w:szCs w:val="22"/>
              </w:rPr>
              <w:t>SCC 18.4</w:t>
            </w:r>
          </w:p>
          <w:p w14:paraId="684A64FC" w14:textId="501614EB" w:rsidR="00392526" w:rsidRPr="00FB1DC9" w:rsidRDefault="00E3311A" w:rsidP="00E3311A">
            <w:pPr>
              <w:keepNext/>
              <w:keepLines/>
              <w:shd w:val="clear" w:color="auto" w:fill="E7E6E6" w:themeFill="background2"/>
              <w:spacing w:before="40" w:after="40"/>
              <w:ind w:left="580"/>
              <w:jc w:val="center"/>
              <w:rPr>
                <w:szCs w:val="22"/>
              </w:rPr>
            </w:pPr>
            <w:r>
              <w:rPr>
                <w:szCs w:val="22"/>
              </w:rPr>
              <w:t>N/A</w:t>
            </w:r>
          </w:p>
        </w:tc>
      </w:tr>
      <w:tr w:rsidR="00FB1DC9" w:rsidRPr="00FB1DC9" w14:paraId="191C5E67" w14:textId="77777777" w:rsidTr="0012522C">
        <w:tc>
          <w:tcPr>
            <w:tcW w:w="2134" w:type="dxa"/>
          </w:tcPr>
          <w:p w14:paraId="6ABB6C9E" w14:textId="6B9F67CC" w:rsidR="00520463" w:rsidRPr="00FB1DC9" w:rsidRDefault="00520463" w:rsidP="003953EF">
            <w:pPr>
              <w:keepNext/>
              <w:keepLines/>
              <w:numPr>
                <w:ilvl w:val="0"/>
                <w:numId w:val="74"/>
              </w:numPr>
              <w:spacing w:before="40" w:after="40"/>
              <w:ind w:left="317" w:hanging="317"/>
              <w:outlineLvl w:val="1"/>
              <w:rPr>
                <w:b/>
                <w:bCs/>
                <w:szCs w:val="22"/>
              </w:rPr>
            </w:pPr>
            <w:bookmarkStart w:id="675" w:name="_Toc358894736"/>
            <w:r w:rsidRPr="00FB1DC9">
              <w:rPr>
                <w:b/>
                <w:bCs/>
                <w:szCs w:val="22"/>
              </w:rPr>
              <w:t>Copyright</w:t>
            </w:r>
            <w:bookmarkEnd w:id="675"/>
          </w:p>
          <w:p w14:paraId="3342CFD4" w14:textId="77777777" w:rsidR="00520463" w:rsidRPr="00FB1DC9" w:rsidRDefault="00520463" w:rsidP="008F204E">
            <w:pPr>
              <w:keepNext/>
              <w:keepLines/>
              <w:spacing w:before="40" w:after="40"/>
              <w:ind w:left="317" w:hanging="317"/>
              <w:rPr>
                <w:b/>
                <w:bCs/>
                <w:szCs w:val="22"/>
              </w:rPr>
            </w:pPr>
          </w:p>
        </w:tc>
        <w:tc>
          <w:tcPr>
            <w:tcW w:w="7217" w:type="dxa"/>
            <w:tcBorders>
              <w:bottom w:val="single" w:sz="4" w:space="0" w:color="auto"/>
            </w:tcBorders>
          </w:tcPr>
          <w:p w14:paraId="252BB71B" w14:textId="77777777" w:rsidR="00520463" w:rsidRPr="00FB1DC9" w:rsidRDefault="00520463" w:rsidP="003953EF">
            <w:pPr>
              <w:keepNext/>
              <w:keepLines/>
              <w:numPr>
                <w:ilvl w:val="1"/>
                <w:numId w:val="74"/>
              </w:numPr>
              <w:spacing w:before="40" w:after="40"/>
              <w:ind w:left="580" w:hanging="573"/>
              <w:outlineLvl w:val="1"/>
              <w:rPr>
                <w:i/>
                <w:iCs/>
                <w:szCs w:val="22"/>
              </w:rPr>
            </w:pPr>
            <w:r w:rsidRPr="00FB1DC9">
              <w:rPr>
                <w:szCs w:val="22"/>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FB1DC9" w:rsidRPr="00FB1DC9" w14:paraId="522E38E7" w14:textId="77777777" w:rsidTr="00392526">
        <w:trPr>
          <w:trHeight w:val="1782"/>
        </w:trPr>
        <w:tc>
          <w:tcPr>
            <w:tcW w:w="2134" w:type="dxa"/>
            <w:vMerge w:val="restart"/>
          </w:tcPr>
          <w:p w14:paraId="705E55DB" w14:textId="48E48102" w:rsidR="00392526" w:rsidRPr="00FB1DC9" w:rsidRDefault="00392526" w:rsidP="003953EF">
            <w:pPr>
              <w:keepNext/>
              <w:keepLines/>
              <w:numPr>
                <w:ilvl w:val="0"/>
                <w:numId w:val="74"/>
              </w:numPr>
              <w:spacing w:before="40" w:after="40"/>
              <w:ind w:left="317" w:hanging="317"/>
              <w:outlineLvl w:val="1"/>
              <w:rPr>
                <w:b/>
                <w:bCs/>
                <w:szCs w:val="22"/>
              </w:rPr>
            </w:pPr>
            <w:bookmarkStart w:id="676" w:name="_Toc358894737"/>
            <w:r w:rsidRPr="00FB1DC9">
              <w:rPr>
                <w:b/>
                <w:bCs/>
                <w:szCs w:val="22"/>
              </w:rPr>
              <w:t>Confidential Information</w:t>
            </w:r>
            <w:bookmarkEnd w:id="676"/>
          </w:p>
        </w:tc>
        <w:tc>
          <w:tcPr>
            <w:tcW w:w="7217" w:type="dxa"/>
            <w:tcBorders>
              <w:bottom w:val="nil"/>
            </w:tcBorders>
          </w:tcPr>
          <w:p w14:paraId="31818DEB" w14:textId="0E61EB6D" w:rsidR="00392526" w:rsidRPr="00FB1DC9" w:rsidRDefault="00392526" w:rsidP="003953EF">
            <w:pPr>
              <w:keepNext/>
              <w:keepLines/>
              <w:numPr>
                <w:ilvl w:val="1"/>
                <w:numId w:val="74"/>
              </w:numPr>
              <w:spacing w:before="40" w:after="40"/>
              <w:ind w:left="580" w:hanging="573"/>
              <w:outlineLvl w:val="1"/>
              <w:rPr>
                <w:szCs w:val="22"/>
              </w:rPr>
            </w:pPr>
            <w:r w:rsidRPr="00FB1DC9">
              <w:rPr>
                <w:szCs w:val="22"/>
              </w:rPr>
              <w:t>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similar to that imposed on the Supplier under GCC Clause 20.</w:t>
            </w:r>
          </w:p>
        </w:tc>
      </w:tr>
      <w:tr w:rsidR="00FB1DC9" w:rsidRPr="00FB1DC9" w14:paraId="3E983D37" w14:textId="77777777" w:rsidTr="00392526">
        <w:trPr>
          <w:trHeight w:val="85"/>
        </w:trPr>
        <w:tc>
          <w:tcPr>
            <w:tcW w:w="2134" w:type="dxa"/>
            <w:vMerge/>
          </w:tcPr>
          <w:p w14:paraId="3880C8EA" w14:textId="77777777" w:rsidR="00392526" w:rsidRPr="00FB1DC9" w:rsidRDefault="00392526" w:rsidP="003953EF">
            <w:pPr>
              <w:keepNext/>
              <w:keepLines/>
              <w:numPr>
                <w:ilvl w:val="0"/>
                <w:numId w:val="74"/>
              </w:numPr>
              <w:spacing w:before="40" w:after="40"/>
              <w:ind w:left="317" w:hanging="317"/>
              <w:outlineLvl w:val="1"/>
              <w:rPr>
                <w:b/>
                <w:bCs/>
                <w:szCs w:val="22"/>
              </w:rPr>
            </w:pPr>
          </w:p>
        </w:tc>
        <w:tc>
          <w:tcPr>
            <w:tcW w:w="7217" w:type="dxa"/>
            <w:tcBorders>
              <w:bottom w:val="nil"/>
            </w:tcBorders>
          </w:tcPr>
          <w:p w14:paraId="3FA88237" w14:textId="2A2B4CEB" w:rsidR="00392526" w:rsidRPr="00FB1DC9" w:rsidRDefault="007C222E" w:rsidP="003953EF">
            <w:pPr>
              <w:keepNext/>
              <w:keepLines/>
              <w:numPr>
                <w:ilvl w:val="1"/>
                <w:numId w:val="74"/>
              </w:numPr>
              <w:spacing w:before="40" w:after="40"/>
              <w:ind w:left="580" w:hanging="573"/>
              <w:outlineLvl w:val="1"/>
              <w:rPr>
                <w:szCs w:val="22"/>
              </w:rPr>
            </w:pPr>
            <w:r w:rsidRPr="00FB1DC9">
              <w:rPr>
                <w:szCs w:val="22"/>
              </w:rPr>
              <w:t>The Purchaser shall not use such documents, data, and other information received from the Supplier for any purposes unrelated to the contract.  Similarly, the Supplier shall not use such documents, data, and other information received from the Purchaser for any purpose other than the performance of the Contract.</w:t>
            </w:r>
          </w:p>
        </w:tc>
      </w:tr>
      <w:tr w:rsidR="00FB1DC9" w:rsidRPr="00FB1DC9" w14:paraId="4C2EBD17" w14:textId="77777777" w:rsidTr="00392526">
        <w:trPr>
          <w:trHeight w:val="85"/>
        </w:trPr>
        <w:tc>
          <w:tcPr>
            <w:tcW w:w="2134" w:type="dxa"/>
            <w:vMerge/>
          </w:tcPr>
          <w:p w14:paraId="71713A86" w14:textId="77777777" w:rsidR="00392526" w:rsidRPr="00FB1DC9" w:rsidRDefault="00392526" w:rsidP="003953EF">
            <w:pPr>
              <w:keepNext/>
              <w:keepLines/>
              <w:numPr>
                <w:ilvl w:val="0"/>
                <w:numId w:val="74"/>
              </w:numPr>
              <w:spacing w:before="40" w:after="40"/>
              <w:ind w:left="317" w:hanging="317"/>
              <w:outlineLvl w:val="1"/>
              <w:rPr>
                <w:b/>
                <w:bCs/>
                <w:szCs w:val="22"/>
              </w:rPr>
            </w:pPr>
          </w:p>
        </w:tc>
        <w:tc>
          <w:tcPr>
            <w:tcW w:w="7217" w:type="dxa"/>
            <w:tcBorders>
              <w:bottom w:val="nil"/>
            </w:tcBorders>
          </w:tcPr>
          <w:p w14:paraId="40619D8D" w14:textId="77777777" w:rsidR="007C222E" w:rsidRPr="00FB1DC9" w:rsidRDefault="007C222E" w:rsidP="003953EF">
            <w:pPr>
              <w:keepNext/>
              <w:keepLines/>
              <w:numPr>
                <w:ilvl w:val="1"/>
                <w:numId w:val="74"/>
              </w:numPr>
              <w:spacing w:before="40" w:after="40"/>
              <w:ind w:left="580" w:hanging="573"/>
              <w:outlineLvl w:val="1"/>
              <w:rPr>
                <w:szCs w:val="22"/>
              </w:rPr>
            </w:pPr>
            <w:r w:rsidRPr="00FB1DC9">
              <w:rPr>
                <w:szCs w:val="22"/>
              </w:rPr>
              <w:t>The obligation of a party under GCC Subclauses 20.1 and 20.2 above, however, shall not apply to information that:</w:t>
            </w:r>
          </w:p>
          <w:p w14:paraId="7BE5F0A7" w14:textId="77777777" w:rsidR="007C222E" w:rsidRPr="00FB1DC9" w:rsidRDefault="007C222E" w:rsidP="003953EF">
            <w:pPr>
              <w:keepNext/>
              <w:keepLines/>
              <w:numPr>
                <w:ilvl w:val="0"/>
                <w:numId w:val="80"/>
              </w:numPr>
              <w:spacing w:before="40" w:after="40"/>
              <w:ind w:left="1003"/>
              <w:rPr>
                <w:szCs w:val="22"/>
              </w:rPr>
            </w:pPr>
            <w:r w:rsidRPr="00FB1DC9">
              <w:rPr>
                <w:szCs w:val="22"/>
              </w:rPr>
              <w:t xml:space="preserve">the Purchaser or Supplier need to share with the Bank or other institutions participating in the financing of the Contract; </w:t>
            </w:r>
          </w:p>
          <w:p w14:paraId="352F4FC0" w14:textId="77777777" w:rsidR="00392526" w:rsidRPr="00FB1DC9" w:rsidRDefault="007C222E" w:rsidP="003953EF">
            <w:pPr>
              <w:keepNext/>
              <w:keepLines/>
              <w:numPr>
                <w:ilvl w:val="0"/>
                <w:numId w:val="80"/>
              </w:numPr>
              <w:spacing w:before="40" w:after="40"/>
              <w:ind w:left="1003"/>
              <w:rPr>
                <w:szCs w:val="22"/>
              </w:rPr>
            </w:pPr>
            <w:r w:rsidRPr="00FB1DC9">
              <w:rPr>
                <w:szCs w:val="22"/>
              </w:rPr>
              <w:t>now or hereafter enters the public domain through no fault of that party;</w:t>
            </w:r>
          </w:p>
          <w:p w14:paraId="53E6AD44" w14:textId="77777777" w:rsidR="007C222E" w:rsidRPr="00FB1DC9" w:rsidRDefault="007C222E" w:rsidP="003953EF">
            <w:pPr>
              <w:keepNext/>
              <w:keepLines/>
              <w:numPr>
                <w:ilvl w:val="0"/>
                <w:numId w:val="80"/>
              </w:numPr>
              <w:spacing w:before="40" w:after="40"/>
              <w:ind w:left="1003"/>
              <w:rPr>
                <w:szCs w:val="22"/>
              </w:rPr>
            </w:pPr>
            <w:r w:rsidRPr="00FB1DC9">
              <w:rPr>
                <w:szCs w:val="22"/>
              </w:rPr>
              <w:t>can be proven to have been possessed by that party at the time of disclosure and which was not previously obtained, directly or indirectly, from the other party; or</w:t>
            </w:r>
          </w:p>
          <w:p w14:paraId="1FDF14D4" w14:textId="3EA5DE24" w:rsidR="007C222E" w:rsidRPr="00FB1DC9" w:rsidRDefault="007C222E" w:rsidP="003953EF">
            <w:pPr>
              <w:keepNext/>
              <w:keepLines/>
              <w:numPr>
                <w:ilvl w:val="0"/>
                <w:numId w:val="80"/>
              </w:numPr>
              <w:spacing w:before="40" w:after="40"/>
              <w:ind w:left="1003"/>
              <w:rPr>
                <w:szCs w:val="22"/>
              </w:rPr>
            </w:pPr>
            <w:r w:rsidRPr="00FB1DC9">
              <w:rPr>
                <w:szCs w:val="22"/>
              </w:rPr>
              <w:t>otherwise lawfully becomes available to that party from a third party that has no obligation of confidentiality.</w:t>
            </w:r>
          </w:p>
        </w:tc>
      </w:tr>
      <w:tr w:rsidR="00FB1DC9" w:rsidRPr="00FB1DC9" w14:paraId="3495DBAF" w14:textId="77777777" w:rsidTr="00392526">
        <w:trPr>
          <w:trHeight w:val="85"/>
        </w:trPr>
        <w:tc>
          <w:tcPr>
            <w:tcW w:w="2134" w:type="dxa"/>
            <w:vMerge/>
          </w:tcPr>
          <w:p w14:paraId="3818FE69" w14:textId="77777777" w:rsidR="00392526" w:rsidRPr="00FB1DC9" w:rsidRDefault="00392526" w:rsidP="003953EF">
            <w:pPr>
              <w:keepNext/>
              <w:keepLines/>
              <w:numPr>
                <w:ilvl w:val="0"/>
                <w:numId w:val="74"/>
              </w:numPr>
              <w:spacing w:before="40" w:after="40"/>
              <w:ind w:left="317" w:hanging="317"/>
              <w:outlineLvl w:val="1"/>
              <w:rPr>
                <w:b/>
                <w:bCs/>
                <w:szCs w:val="22"/>
              </w:rPr>
            </w:pPr>
          </w:p>
        </w:tc>
        <w:tc>
          <w:tcPr>
            <w:tcW w:w="7217" w:type="dxa"/>
            <w:tcBorders>
              <w:bottom w:val="nil"/>
            </w:tcBorders>
          </w:tcPr>
          <w:p w14:paraId="31E4E0EE" w14:textId="00D1BF0D" w:rsidR="00392526" w:rsidRPr="00FB1DC9" w:rsidRDefault="007C222E" w:rsidP="003953EF">
            <w:pPr>
              <w:keepNext/>
              <w:keepLines/>
              <w:numPr>
                <w:ilvl w:val="1"/>
                <w:numId w:val="74"/>
              </w:numPr>
              <w:spacing w:before="40" w:after="40"/>
              <w:ind w:left="580" w:hanging="573"/>
              <w:outlineLvl w:val="1"/>
              <w:rPr>
                <w:szCs w:val="22"/>
              </w:rPr>
            </w:pPr>
            <w:r w:rsidRPr="00FB1DC9">
              <w:rPr>
                <w:szCs w:val="22"/>
              </w:rPr>
              <w:t>The above provisions of GCC Clause 20 shall not in any way modify any undertaking of confidentiality given by either of the parties hereto prior to the date of the Contract in respect of the Supply or any part thereof.</w:t>
            </w:r>
          </w:p>
        </w:tc>
      </w:tr>
      <w:tr w:rsidR="00FB1DC9" w:rsidRPr="00FB1DC9" w14:paraId="43A5D1F0" w14:textId="77777777" w:rsidTr="007C222E">
        <w:trPr>
          <w:trHeight w:val="85"/>
        </w:trPr>
        <w:tc>
          <w:tcPr>
            <w:tcW w:w="2134" w:type="dxa"/>
            <w:vMerge/>
          </w:tcPr>
          <w:p w14:paraId="74199E84" w14:textId="77777777" w:rsidR="007C222E" w:rsidRPr="00FB1DC9" w:rsidRDefault="007C222E" w:rsidP="003953EF">
            <w:pPr>
              <w:keepNext/>
              <w:keepLines/>
              <w:numPr>
                <w:ilvl w:val="0"/>
                <w:numId w:val="74"/>
              </w:numPr>
              <w:spacing w:before="40" w:after="40"/>
              <w:ind w:left="317" w:hanging="317"/>
              <w:outlineLvl w:val="1"/>
              <w:rPr>
                <w:b/>
                <w:bCs/>
                <w:szCs w:val="22"/>
              </w:rPr>
            </w:pPr>
          </w:p>
        </w:tc>
        <w:tc>
          <w:tcPr>
            <w:tcW w:w="7217" w:type="dxa"/>
          </w:tcPr>
          <w:p w14:paraId="15E314E8" w14:textId="41C9D1E2" w:rsidR="007C222E" w:rsidRPr="00FB1DC9" w:rsidRDefault="007C222E" w:rsidP="003953EF">
            <w:pPr>
              <w:keepNext/>
              <w:keepLines/>
              <w:numPr>
                <w:ilvl w:val="1"/>
                <w:numId w:val="74"/>
              </w:numPr>
              <w:spacing w:before="40" w:after="40"/>
              <w:ind w:left="580" w:hanging="573"/>
              <w:outlineLvl w:val="1"/>
              <w:rPr>
                <w:szCs w:val="22"/>
              </w:rPr>
            </w:pPr>
            <w:r w:rsidRPr="00FB1DC9">
              <w:rPr>
                <w:szCs w:val="22"/>
              </w:rPr>
              <w:t>The provisions of GCC Clause 20 shall survive completion or termination, for whatever reason, of the Contract.</w:t>
            </w:r>
          </w:p>
        </w:tc>
      </w:tr>
      <w:tr w:rsidR="00FB1DC9" w:rsidRPr="00FB1DC9" w14:paraId="47E06CB8" w14:textId="77777777" w:rsidTr="007C222E">
        <w:trPr>
          <w:trHeight w:val="1281"/>
        </w:trPr>
        <w:tc>
          <w:tcPr>
            <w:tcW w:w="2134" w:type="dxa"/>
            <w:vMerge w:val="restart"/>
          </w:tcPr>
          <w:p w14:paraId="69CA34CD" w14:textId="4C276F6E" w:rsidR="007C222E" w:rsidRPr="00FB1DC9" w:rsidRDefault="007C222E" w:rsidP="003953EF">
            <w:pPr>
              <w:keepNext/>
              <w:keepLines/>
              <w:numPr>
                <w:ilvl w:val="0"/>
                <w:numId w:val="74"/>
              </w:numPr>
              <w:spacing w:before="40" w:after="40"/>
              <w:ind w:left="317" w:hanging="317"/>
              <w:outlineLvl w:val="1"/>
              <w:rPr>
                <w:b/>
                <w:bCs/>
                <w:szCs w:val="22"/>
              </w:rPr>
            </w:pPr>
            <w:bookmarkStart w:id="677" w:name="_Toc358894738"/>
            <w:r w:rsidRPr="00FB1DC9">
              <w:rPr>
                <w:b/>
                <w:bCs/>
                <w:szCs w:val="22"/>
              </w:rPr>
              <w:t>Subcontracting</w:t>
            </w:r>
            <w:bookmarkEnd w:id="677"/>
          </w:p>
        </w:tc>
        <w:tc>
          <w:tcPr>
            <w:tcW w:w="7217" w:type="dxa"/>
          </w:tcPr>
          <w:p w14:paraId="16AB6222" w14:textId="45DFFB77" w:rsidR="007C222E" w:rsidRPr="00FB1DC9" w:rsidRDefault="007C222E" w:rsidP="003953EF">
            <w:pPr>
              <w:keepNext/>
              <w:keepLines/>
              <w:numPr>
                <w:ilvl w:val="1"/>
                <w:numId w:val="74"/>
              </w:numPr>
              <w:spacing w:before="40" w:after="40"/>
              <w:ind w:left="580" w:hanging="573"/>
              <w:outlineLvl w:val="1"/>
              <w:rPr>
                <w:szCs w:val="22"/>
              </w:rPr>
            </w:pPr>
            <w:r w:rsidRPr="00FB1DC9">
              <w:rPr>
                <w:szCs w:val="22"/>
              </w:rPr>
              <w:t>The Supplier shall notify the Purchaser in writing of all subcontracts awarded under the Contract if not already specified in the bid. Such notification, in the original bid or later shall not relieve the Supplier from any of its obligations, duties, responsibilities, or liability under the Contract.</w:t>
            </w:r>
          </w:p>
        </w:tc>
      </w:tr>
      <w:tr w:rsidR="00FB1DC9" w:rsidRPr="00FB1DC9" w14:paraId="4A4E7626" w14:textId="77777777" w:rsidTr="007C222E">
        <w:trPr>
          <w:trHeight w:val="151"/>
        </w:trPr>
        <w:tc>
          <w:tcPr>
            <w:tcW w:w="2134" w:type="dxa"/>
            <w:vMerge/>
          </w:tcPr>
          <w:p w14:paraId="1B385973" w14:textId="77777777" w:rsidR="007C222E" w:rsidRPr="00FB1DC9" w:rsidRDefault="007C222E" w:rsidP="003953EF">
            <w:pPr>
              <w:keepNext/>
              <w:keepLines/>
              <w:numPr>
                <w:ilvl w:val="0"/>
                <w:numId w:val="74"/>
              </w:numPr>
              <w:spacing w:before="40" w:after="40"/>
              <w:ind w:left="317" w:hanging="317"/>
              <w:outlineLvl w:val="1"/>
              <w:rPr>
                <w:b/>
                <w:bCs/>
                <w:szCs w:val="22"/>
              </w:rPr>
            </w:pPr>
          </w:p>
        </w:tc>
        <w:tc>
          <w:tcPr>
            <w:tcW w:w="7217" w:type="dxa"/>
          </w:tcPr>
          <w:p w14:paraId="5BCC5E67" w14:textId="62ADCBA7" w:rsidR="007C222E" w:rsidRPr="00FB1DC9" w:rsidRDefault="007C222E" w:rsidP="003953EF">
            <w:pPr>
              <w:keepNext/>
              <w:keepLines/>
              <w:numPr>
                <w:ilvl w:val="1"/>
                <w:numId w:val="74"/>
              </w:numPr>
              <w:spacing w:before="40" w:after="40"/>
              <w:ind w:left="580" w:hanging="573"/>
              <w:outlineLvl w:val="1"/>
              <w:rPr>
                <w:szCs w:val="22"/>
              </w:rPr>
            </w:pPr>
            <w:r w:rsidRPr="00FB1DC9">
              <w:rPr>
                <w:szCs w:val="22"/>
              </w:rPr>
              <w:t>Subcontracts shall comply with the provisions of GCC Clauses 3 and 7.</w:t>
            </w:r>
          </w:p>
        </w:tc>
      </w:tr>
      <w:tr w:rsidR="00FB1DC9" w:rsidRPr="00FB1DC9" w14:paraId="566CD876" w14:textId="77777777" w:rsidTr="0012522C">
        <w:tc>
          <w:tcPr>
            <w:tcW w:w="2134" w:type="dxa"/>
          </w:tcPr>
          <w:p w14:paraId="07B7BBCB" w14:textId="0E0F44FB" w:rsidR="00520463" w:rsidRPr="00FB1DC9" w:rsidRDefault="00520463" w:rsidP="003953EF">
            <w:pPr>
              <w:keepNext/>
              <w:keepLines/>
              <w:numPr>
                <w:ilvl w:val="0"/>
                <w:numId w:val="74"/>
              </w:numPr>
              <w:spacing w:before="40" w:after="40"/>
              <w:ind w:left="317" w:hanging="317"/>
              <w:outlineLvl w:val="1"/>
              <w:rPr>
                <w:b/>
                <w:bCs/>
                <w:szCs w:val="22"/>
              </w:rPr>
            </w:pPr>
            <w:bookmarkStart w:id="678" w:name="_Toc358894739"/>
            <w:r w:rsidRPr="00FB1DC9">
              <w:rPr>
                <w:b/>
                <w:bCs/>
                <w:szCs w:val="22"/>
              </w:rPr>
              <w:t>Specifications and Standards</w:t>
            </w:r>
            <w:bookmarkEnd w:id="678"/>
          </w:p>
          <w:p w14:paraId="2EAC1245" w14:textId="77777777" w:rsidR="00520463" w:rsidRPr="00FB1DC9" w:rsidRDefault="00520463" w:rsidP="008F204E">
            <w:pPr>
              <w:keepNext/>
              <w:keepLines/>
              <w:spacing w:before="40" w:after="40"/>
              <w:ind w:left="317" w:hanging="317"/>
              <w:rPr>
                <w:b/>
                <w:bCs/>
                <w:szCs w:val="22"/>
              </w:rPr>
            </w:pPr>
          </w:p>
        </w:tc>
        <w:tc>
          <w:tcPr>
            <w:tcW w:w="7217" w:type="dxa"/>
          </w:tcPr>
          <w:p w14:paraId="1A45AB66" w14:textId="77777777" w:rsidR="00520463" w:rsidRPr="00FB1DC9" w:rsidRDefault="00520463" w:rsidP="003953EF">
            <w:pPr>
              <w:keepNext/>
              <w:keepLines/>
              <w:numPr>
                <w:ilvl w:val="1"/>
                <w:numId w:val="74"/>
              </w:numPr>
              <w:spacing w:before="40" w:after="40"/>
              <w:ind w:left="580" w:hanging="573"/>
              <w:outlineLvl w:val="1"/>
              <w:rPr>
                <w:b/>
                <w:szCs w:val="22"/>
              </w:rPr>
            </w:pPr>
            <w:r w:rsidRPr="00FB1DC9">
              <w:rPr>
                <w:szCs w:val="22"/>
              </w:rPr>
              <w:t>Technical Specifications and Drawings</w:t>
            </w:r>
          </w:p>
          <w:p w14:paraId="7DCD22B8" w14:textId="77777777" w:rsidR="00520463" w:rsidRPr="00FB1DC9" w:rsidRDefault="00520463" w:rsidP="003953EF">
            <w:pPr>
              <w:keepNext/>
              <w:keepLines/>
              <w:numPr>
                <w:ilvl w:val="0"/>
                <w:numId w:val="81"/>
              </w:numPr>
              <w:spacing w:before="40" w:after="40"/>
              <w:ind w:left="1018" w:hanging="441"/>
              <w:rPr>
                <w:szCs w:val="22"/>
              </w:rPr>
            </w:pPr>
            <w:r w:rsidRPr="00FB1DC9">
              <w:rPr>
                <w:szCs w:val="22"/>
              </w:rPr>
              <w:t>The Services performed and goods supplied, if applies, under this Contract shall conform to the technical specifications and standards mentioned in Section VI, Schedule of Requirements and, when no applicable standard is mentioned, the standard shall be equivalent or superior to the official standards whose application is appropriate.</w:t>
            </w:r>
          </w:p>
          <w:p w14:paraId="4CD0D653" w14:textId="77777777" w:rsidR="007C222E" w:rsidRPr="00FB1DC9" w:rsidRDefault="00520463" w:rsidP="003953EF">
            <w:pPr>
              <w:keepNext/>
              <w:keepLines/>
              <w:numPr>
                <w:ilvl w:val="0"/>
                <w:numId w:val="81"/>
              </w:numPr>
              <w:spacing w:before="40" w:after="40"/>
              <w:ind w:left="1018" w:hanging="441"/>
              <w:rPr>
                <w:szCs w:val="22"/>
              </w:rPr>
            </w:pPr>
            <w:r w:rsidRPr="00FB1DC9">
              <w:rPr>
                <w:szCs w:val="22"/>
              </w:rPr>
              <w:t>The Supplier shall be entitled to disclaim responsibility for any design, data, drawing, specification or other document, or any modification thereof provided or designed by or on behalf of the Purchaser, by giving a notice of such disclaimer to the Purchaser.</w:t>
            </w:r>
          </w:p>
          <w:p w14:paraId="16124850" w14:textId="37A4EACF" w:rsidR="00520463" w:rsidRPr="00FB1DC9" w:rsidRDefault="00520463" w:rsidP="003953EF">
            <w:pPr>
              <w:keepNext/>
              <w:keepLines/>
              <w:numPr>
                <w:ilvl w:val="0"/>
                <w:numId w:val="81"/>
              </w:numPr>
              <w:spacing w:before="40" w:after="40"/>
              <w:ind w:left="1018" w:hanging="441"/>
              <w:rPr>
                <w:szCs w:val="22"/>
              </w:rPr>
            </w:pPr>
            <w:r w:rsidRPr="00FB1DC9">
              <w:rPr>
                <w:szCs w:val="22"/>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GCC Clause 33.</w:t>
            </w:r>
          </w:p>
        </w:tc>
      </w:tr>
      <w:tr w:rsidR="00FB1DC9" w:rsidRPr="00FB1DC9" w14:paraId="782DAD95" w14:textId="77777777" w:rsidTr="00ED43C7">
        <w:trPr>
          <w:trHeight w:val="153"/>
        </w:trPr>
        <w:tc>
          <w:tcPr>
            <w:tcW w:w="2134" w:type="dxa"/>
            <w:vMerge w:val="restart"/>
          </w:tcPr>
          <w:p w14:paraId="28B917F0" w14:textId="3B164FCF" w:rsidR="007C222E" w:rsidRPr="00FB1DC9" w:rsidRDefault="007C222E" w:rsidP="003953EF">
            <w:pPr>
              <w:keepNext/>
              <w:keepLines/>
              <w:numPr>
                <w:ilvl w:val="0"/>
                <w:numId w:val="74"/>
              </w:numPr>
              <w:spacing w:before="40" w:after="40"/>
              <w:ind w:left="317" w:hanging="317"/>
              <w:outlineLvl w:val="1"/>
              <w:rPr>
                <w:b/>
                <w:bCs/>
                <w:szCs w:val="22"/>
              </w:rPr>
            </w:pPr>
            <w:bookmarkStart w:id="679" w:name="_Toc358894740"/>
            <w:r w:rsidRPr="00FB1DC9">
              <w:rPr>
                <w:b/>
                <w:bCs/>
                <w:szCs w:val="22"/>
              </w:rPr>
              <w:t>Packing and Documents</w:t>
            </w:r>
            <w:bookmarkEnd w:id="679"/>
          </w:p>
          <w:p w14:paraId="5FD80955" w14:textId="77777777" w:rsidR="007C222E" w:rsidRPr="00FB1DC9" w:rsidRDefault="007C222E" w:rsidP="008F204E">
            <w:pPr>
              <w:keepNext/>
              <w:keepLines/>
              <w:spacing w:before="40" w:after="40"/>
              <w:ind w:left="317" w:hanging="317"/>
              <w:rPr>
                <w:b/>
                <w:bCs/>
                <w:szCs w:val="22"/>
              </w:rPr>
            </w:pPr>
          </w:p>
        </w:tc>
        <w:tc>
          <w:tcPr>
            <w:tcW w:w="7217" w:type="dxa"/>
            <w:tcBorders>
              <w:bottom w:val="single" w:sz="4" w:space="0" w:color="auto"/>
            </w:tcBorders>
          </w:tcPr>
          <w:p w14:paraId="09074D50" w14:textId="4C84FAE4" w:rsidR="007C222E" w:rsidRPr="00FB1DC9" w:rsidRDefault="007C222E" w:rsidP="003953EF">
            <w:pPr>
              <w:keepNext/>
              <w:keepLines/>
              <w:numPr>
                <w:ilvl w:val="1"/>
                <w:numId w:val="74"/>
              </w:numPr>
              <w:spacing w:before="40" w:after="40"/>
              <w:ind w:left="580" w:hanging="573"/>
              <w:outlineLvl w:val="1"/>
              <w:rPr>
                <w:szCs w:val="22"/>
              </w:rPr>
            </w:pPr>
            <w:r w:rsidRPr="00FB1DC9">
              <w:rPr>
                <w:szCs w:val="22"/>
              </w:rPr>
              <w:t>Services performed and goods supplied, if applies, under this Contract shall conform to the technical specifications and standards mentioned in Section VI, Schedule of Requirements and, when no applicable standard is mentioned, the standard shall be equivalent or superior to the official standards whose application is appropriate</w:t>
            </w:r>
          </w:p>
        </w:tc>
      </w:tr>
      <w:tr w:rsidR="00FB1DC9" w:rsidRPr="00FB1DC9" w14:paraId="006F8B33" w14:textId="77777777" w:rsidTr="007C222E">
        <w:trPr>
          <w:trHeight w:val="647"/>
        </w:trPr>
        <w:tc>
          <w:tcPr>
            <w:tcW w:w="2134" w:type="dxa"/>
            <w:vMerge/>
            <w:tcBorders>
              <w:right w:val="single" w:sz="4" w:space="0" w:color="auto"/>
            </w:tcBorders>
          </w:tcPr>
          <w:p w14:paraId="127B602B" w14:textId="77777777" w:rsidR="007C222E" w:rsidRPr="00FB1DC9" w:rsidRDefault="007C222E" w:rsidP="003953EF">
            <w:pPr>
              <w:keepNext/>
              <w:keepLines/>
              <w:numPr>
                <w:ilvl w:val="0"/>
                <w:numId w:val="74"/>
              </w:numPr>
              <w:spacing w:before="40" w:after="40"/>
              <w:ind w:left="317" w:hanging="317"/>
              <w:outlineLvl w:val="1"/>
              <w:rPr>
                <w:b/>
                <w:bCs/>
                <w:szCs w:val="22"/>
              </w:rPr>
            </w:pPr>
          </w:p>
        </w:tc>
        <w:tc>
          <w:tcPr>
            <w:tcW w:w="7217" w:type="dxa"/>
            <w:tcBorders>
              <w:top w:val="single" w:sz="4" w:space="0" w:color="auto"/>
              <w:left w:val="single" w:sz="4" w:space="0" w:color="auto"/>
              <w:bottom w:val="nil"/>
              <w:right w:val="single" w:sz="4" w:space="0" w:color="auto"/>
            </w:tcBorders>
          </w:tcPr>
          <w:p w14:paraId="2224FFA1" w14:textId="65D6B474" w:rsidR="007C222E" w:rsidRPr="00FB1DC9" w:rsidRDefault="007C222E" w:rsidP="003953EF">
            <w:pPr>
              <w:keepNext/>
              <w:keepLines/>
              <w:numPr>
                <w:ilvl w:val="1"/>
                <w:numId w:val="74"/>
              </w:numPr>
              <w:spacing w:before="40" w:after="40"/>
              <w:ind w:left="580" w:hanging="573"/>
              <w:outlineLvl w:val="1"/>
              <w:rPr>
                <w:szCs w:val="22"/>
              </w:rPr>
            </w:pPr>
            <w:r w:rsidRPr="00FB1DC9">
              <w:rPr>
                <w:bCs/>
                <w:szCs w:val="22"/>
              </w:rPr>
              <w:t>The packing, marking</w:t>
            </w:r>
            <w:r w:rsidRPr="00FB1DC9">
              <w:rPr>
                <w:szCs w:val="22"/>
              </w:rPr>
              <w:t>, and documentation within and outside the packages shall comply strictly with such special requirements as shall be expressly provided for in the Contract, including additional requirements, if any, specified below, and in any other instructions ordered by the Purchaser.</w:t>
            </w:r>
          </w:p>
        </w:tc>
      </w:tr>
      <w:tr w:rsidR="00FB1DC9" w:rsidRPr="00FB1DC9" w14:paraId="095D28A4" w14:textId="77777777" w:rsidTr="007C222E">
        <w:trPr>
          <w:trHeight w:val="893"/>
        </w:trPr>
        <w:tc>
          <w:tcPr>
            <w:tcW w:w="2134" w:type="dxa"/>
            <w:vMerge/>
            <w:tcBorders>
              <w:right w:val="single" w:sz="4" w:space="0" w:color="auto"/>
            </w:tcBorders>
          </w:tcPr>
          <w:p w14:paraId="523BD07C" w14:textId="77777777" w:rsidR="007C222E" w:rsidRPr="00FB1DC9" w:rsidRDefault="007C222E" w:rsidP="003953EF">
            <w:pPr>
              <w:keepNext/>
              <w:keepLines/>
              <w:numPr>
                <w:ilvl w:val="0"/>
                <w:numId w:val="74"/>
              </w:numPr>
              <w:spacing w:before="40" w:after="40"/>
              <w:ind w:left="317" w:hanging="317"/>
              <w:outlineLvl w:val="1"/>
              <w:rPr>
                <w:b/>
                <w:bCs/>
                <w:szCs w:val="22"/>
              </w:rPr>
            </w:pPr>
          </w:p>
        </w:tc>
        <w:tc>
          <w:tcPr>
            <w:tcW w:w="7217" w:type="dxa"/>
            <w:tcBorders>
              <w:top w:val="nil"/>
              <w:left w:val="single" w:sz="4" w:space="0" w:color="auto"/>
              <w:bottom w:val="single" w:sz="4" w:space="0" w:color="auto"/>
              <w:right w:val="single" w:sz="4" w:space="0" w:color="auto"/>
            </w:tcBorders>
            <w:shd w:val="clear" w:color="auto" w:fill="E7E6E6" w:themeFill="background2"/>
          </w:tcPr>
          <w:p w14:paraId="21F5EF8D" w14:textId="77777777" w:rsidR="007C222E" w:rsidRPr="00FB1DC9" w:rsidRDefault="007C222E" w:rsidP="008F204E">
            <w:pPr>
              <w:keepNext/>
              <w:keepLines/>
              <w:shd w:val="clear" w:color="auto" w:fill="E7E6E6" w:themeFill="background2"/>
              <w:spacing w:before="40" w:after="40"/>
              <w:ind w:left="577"/>
              <w:jc w:val="center"/>
              <w:rPr>
                <w:b/>
                <w:bCs/>
                <w:szCs w:val="22"/>
              </w:rPr>
            </w:pPr>
            <w:r w:rsidRPr="00FB1DC9">
              <w:rPr>
                <w:b/>
                <w:bCs/>
                <w:szCs w:val="22"/>
              </w:rPr>
              <w:t>SCC 23.2</w:t>
            </w:r>
          </w:p>
          <w:p w14:paraId="5BB9FE49" w14:textId="583CB3BB" w:rsidR="007C222E" w:rsidRPr="00FB1DC9" w:rsidRDefault="007C222E" w:rsidP="003953EF">
            <w:pPr>
              <w:keepNext/>
              <w:keepLines/>
              <w:numPr>
                <w:ilvl w:val="1"/>
                <w:numId w:val="74"/>
              </w:numPr>
              <w:spacing w:before="40" w:after="40"/>
              <w:ind w:left="580" w:hanging="573"/>
              <w:outlineLvl w:val="1"/>
              <w:rPr>
                <w:szCs w:val="22"/>
              </w:rPr>
            </w:pPr>
            <w:r w:rsidRPr="00FB1DC9">
              <w:rPr>
                <w:szCs w:val="22"/>
              </w:rPr>
              <w:t xml:space="preserve">The packing, marking and documentation within and outside the packages shall be:  </w:t>
            </w:r>
            <w:r w:rsidR="00E3311A" w:rsidRPr="00E3311A">
              <w:rPr>
                <w:b/>
                <w:bCs/>
                <w:i/>
                <w:iCs/>
                <w:szCs w:val="22"/>
              </w:rPr>
              <w:t xml:space="preserve">The Supply and Delivery of </w:t>
            </w:r>
            <w:r w:rsidR="00387A87">
              <w:rPr>
                <w:b/>
                <w:bCs/>
                <w:i/>
                <w:iCs/>
                <w:szCs w:val="22"/>
              </w:rPr>
              <w:t>Furniture</w:t>
            </w:r>
            <w:r w:rsidR="009120B4">
              <w:rPr>
                <w:b/>
                <w:bCs/>
                <w:i/>
                <w:iCs/>
                <w:szCs w:val="22"/>
              </w:rPr>
              <w:t xml:space="preserve"> &amp; Equipment</w:t>
            </w:r>
          </w:p>
        </w:tc>
      </w:tr>
      <w:tr w:rsidR="00FB1DC9" w:rsidRPr="00FB1DC9" w14:paraId="54614D4C" w14:textId="77777777" w:rsidTr="007C222E">
        <w:trPr>
          <w:trHeight w:val="983"/>
        </w:trPr>
        <w:tc>
          <w:tcPr>
            <w:tcW w:w="2134" w:type="dxa"/>
            <w:vMerge w:val="restart"/>
          </w:tcPr>
          <w:p w14:paraId="0B691DD3" w14:textId="03A3E356" w:rsidR="007C222E" w:rsidRPr="00FB1DC9" w:rsidRDefault="007C222E" w:rsidP="003953EF">
            <w:pPr>
              <w:keepNext/>
              <w:keepLines/>
              <w:numPr>
                <w:ilvl w:val="0"/>
                <w:numId w:val="74"/>
              </w:numPr>
              <w:spacing w:before="40" w:after="40"/>
              <w:ind w:left="317" w:hanging="317"/>
              <w:outlineLvl w:val="1"/>
              <w:rPr>
                <w:b/>
                <w:bCs/>
                <w:szCs w:val="22"/>
              </w:rPr>
            </w:pPr>
            <w:bookmarkStart w:id="680" w:name="_Toc358894741"/>
            <w:r w:rsidRPr="00FB1DC9">
              <w:rPr>
                <w:b/>
                <w:bCs/>
                <w:szCs w:val="22"/>
              </w:rPr>
              <w:t>Insurance</w:t>
            </w:r>
            <w:bookmarkEnd w:id="680"/>
          </w:p>
          <w:p w14:paraId="5AA9E252" w14:textId="77777777" w:rsidR="007C222E" w:rsidRPr="00FB1DC9" w:rsidRDefault="007C222E" w:rsidP="008F204E">
            <w:pPr>
              <w:keepNext/>
              <w:keepLines/>
              <w:spacing w:before="40" w:after="40"/>
              <w:ind w:left="317" w:hanging="317"/>
              <w:rPr>
                <w:b/>
                <w:bCs/>
                <w:szCs w:val="22"/>
              </w:rPr>
            </w:pPr>
          </w:p>
        </w:tc>
        <w:tc>
          <w:tcPr>
            <w:tcW w:w="7217" w:type="dxa"/>
            <w:tcBorders>
              <w:top w:val="single" w:sz="4" w:space="0" w:color="auto"/>
            </w:tcBorders>
            <w:shd w:val="clear" w:color="auto" w:fill="FFFFFF" w:themeFill="background1"/>
          </w:tcPr>
          <w:p w14:paraId="425C463F" w14:textId="77777777" w:rsidR="007C222E" w:rsidRPr="00FB1DC9" w:rsidRDefault="007C222E" w:rsidP="003953EF">
            <w:pPr>
              <w:keepNext/>
              <w:keepLines/>
              <w:numPr>
                <w:ilvl w:val="1"/>
                <w:numId w:val="74"/>
              </w:numPr>
              <w:spacing w:before="40" w:after="40"/>
              <w:ind w:left="580" w:hanging="573"/>
              <w:outlineLvl w:val="1"/>
              <w:rPr>
                <w:b/>
                <w:szCs w:val="22"/>
              </w:rPr>
            </w:pPr>
            <w:r w:rsidRPr="00FB1DC9">
              <w:rPr>
                <w:szCs w:val="22"/>
              </w:rPr>
              <w:t>Unless otherwise specified below</w:t>
            </w:r>
            <w:r w:rsidRPr="00FB1DC9">
              <w:rPr>
                <w:b/>
                <w:bCs/>
                <w:szCs w:val="22"/>
              </w:rPr>
              <w:t>,</w:t>
            </w:r>
            <w:r w:rsidRPr="00FB1DC9">
              <w:rPr>
                <w:szCs w:val="22"/>
              </w:rPr>
              <w:t xml:space="preserve"> the Goods supplied under the Contract shall be fully insured against loss or damage incidental to manufacture or acquisition, transportation, storage, and delivery, in accordance with the applicable Incoterms or in the manner specified below</w:t>
            </w:r>
            <w:r w:rsidRPr="00FB1DC9">
              <w:rPr>
                <w:b/>
                <w:bCs/>
                <w:szCs w:val="22"/>
              </w:rPr>
              <w:t>.</w:t>
            </w:r>
          </w:p>
          <w:p w14:paraId="68FFAC49" w14:textId="77777777" w:rsidR="007C222E" w:rsidRPr="00FB1DC9" w:rsidRDefault="007C222E" w:rsidP="008F204E">
            <w:pPr>
              <w:keepNext/>
              <w:keepLines/>
              <w:spacing w:before="40" w:after="40"/>
              <w:ind w:left="580"/>
              <w:outlineLvl w:val="1"/>
              <w:rPr>
                <w:szCs w:val="22"/>
              </w:rPr>
            </w:pPr>
            <w:r w:rsidRPr="00FB1DC9">
              <w:rPr>
                <w:szCs w:val="22"/>
              </w:rPr>
              <w:t>The insurance coverage shall be as specified in the Incoterms.</w:t>
            </w:r>
          </w:p>
          <w:p w14:paraId="014F2594" w14:textId="1FFBD0F2" w:rsidR="007C222E" w:rsidRPr="00FB1DC9" w:rsidRDefault="007C222E" w:rsidP="008F204E">
            <w:pPr>
              <w:keepNext/>
              <w:keepLines/>
              <w:spacing w:before="40" w:after="40"/>
              <w:ind w:left="580"/>
              <w:outlineLvl w:val="1"/>
              <w:rPr>
                <w:szCs w:val="22"/>
                <w:u w:val="single"/>
              </w:rPr>
            </w:pPr>
            <w:r w:rsidRPr="00FB1DC9">
              <w:rPr>
                <w:szCs w:val="22"/>
              </w:rPr>
              <w:t>If not in accordance with Incoterms, insurance shall be as follows:</w:t>
            </w:r>
          </w:p>
        </w:tc>
      </w:tr>
      <w:tr w:rsidR="00FB1DC9" w:rsidRPr="00FB1DC9" w14:paraId="6EB48BDF" w14:textId="77777777" w:rsidTr="007C222E">
        <w:trPr>
          <w:trHeight w:val="2259"/>
        </w:trPr>
        <w:tc>
          <w:tcPr>
            <w:tcW w:w="2134" w:type="dxa"/>
            <w:vMerge/>
          </w:tcPr>
          <w:p w14:paraId="71A0204F" w14:textId="77777777" w:rsidR="007C222E" w:rsidRPr="00FB1DC9" w:rsidRDefault="007C222E" w:rsidP="003953EF">
            <w:pPr>
              <w:keepNext/>
              <w:keepLines/>
              <w:numPr>
                <w:ilvl w:val="0"/>
                <w:numId w:val="74"/>
              </w:numPr>
              <w:spacing w:before="40" w:after="40"/>
              <w:ind w:left="317" w:hanging="317"/>
              <w:outlineLvl w:val="1"/>
              <w:rPr>
                <w:b/>
                <w:bCs/>
                <w:szCs w:val="22"/>
              </w:rPr>
            </w:pPr>
          </w:p>
        </w:tc>
        <w:tc>
          <w:tcPr>
            <w:tcW w:w="7217" w:type="dxa"/>
            <w:tcBorders>
              <w:top w:val="single" w:sz="4" w:space="0" w:color="auto"/>
            </w:tcBorders>
            <w:shd w:val="clear" w:color="auto" w:fill="E7E6E6" w:themeFill="background2"/>
          </w:tcPr>
          <w:p w14:paraId="4B232BD9" w14:textId="77777777" w:rsidR="007C222E" w:rsidRPr="00FB1DC9" w:rsidRDefault="007C222E" w:rsidP="008F204E">
            <w:pPr>
              <w:keepNext/>
              <w:keepLines/>
              <w:shd w:val="clear" w:color="auto" w:fill="E7E6E6" w:themeFill="background2"/>
              <w:tabs>
                <w:tab w:val="right" w:pos="7164"/>
              </w:tabs>
              <w:spacing w:before="40" w:after="40"/>
              <w:ind w:left="577"/>
              <w:jc w:val="center"/>
              <w:rPr>
                <w:b/>
                <w:bCs/>
                <w:szCs w:val="22"/>
              </w:rPr>
            </w:pPr>
            <w:r w:rsidRPr="00FB1DC9">
              <w:rPr>
                <w:b/>
                <w:bCs/>
                <w:szCs w:val="22"/>
              </w:rPr>
              <w:t>SCC 24.1</w:t>
            </w:r>
          </w:p>
          <w:p w14:paraId="27046572" w14:textId="2AF80C81" w:rsidR="007C222E" w:rsidRPr="00FB1DC9" w:rsidRDefault="007C222E" w:rsidP="008F204E">
            <w:pPr>
              <w:keepNext/>
              <w:keepLines/>
              <w:spacing w:before="40" w:after="40"/>
              <w:ind w:left="360"/>
              <w:outlineLvl w:val="1"/>
              <w:rPr>
                <w:szCs w:val="22"/>
              </w:rPr>
            </w:pPr>
            <w:r w:rsidRPr="00FB1DC9">
              <w:rPr>
                <w:szCs w:val="22"/>
              </w:rPr>
              <w:t xml:space="preserve">If not in accordance with Incoterms, responsibility for transportations shall be as follows: </w:t>
            </w:r>
            <w:r w:rsidRPr="00FB1DC9">
              <w:rPr>
                <w:i/>
                <w:iCs/>
                <w:szCs w:val="22"/>
              </w:rPr>
              <w:t xml:space="preserve">The </w:t>
            </w:r>
            <w:r w:rsidRPr="00FB1DC9">
              <w:rPr>
                <w:i/>
                <w:szCs w:val="22"/>
              </w:rPr>
              <w:t>Supplier</w:t>
            </w:r>
            <w:r w:rsidRPr="00FB1DC9">
              <w:rPr>
                <w:i/>
                <w:iCs/>
                <w:szCs w:val="22"/>
              </w:rPr>
              <w:t xml:space="preserve"> is required under the Contract to transport the Goods to a specified place of final destination within Belize, defined as the Project Site, transport to such place of destination in Belize, including insurance and storage, as shall be specified in the Contract, shall be arranged by the Supplier, and related costs shall be included in the Contract Price</w:t>
            </w:r>
          </w:p>
        </w:tc>
      </w:tr>
      <w:tr w:rsidR="00FB1DC9" w:rsidRPr="00FB1DC9" w14:paraId="59239D90" w14:textId="77777777" w:rsidTr="007C222E">
        <w:trPr>
          <w:trHeight w:val="782"/>
        </w:trPr>
        <w:tc>
          <w:tcPr>
            <w:tcW w:w="2134" w:type="dxa"/>
            <w:vMerge w:val="restart"/>
          </w:tcPr>
          <w:p w14:paraId="33DF2EBC" w14:textId="77777777" w:rsidR="007C222E" w:rsidRPr="00FB1DC9" w:rsidRDefault="007C222E" w:rsidP="003953EF">
            <w:pPr>
              <w:keepNext/>
              <w:keepLines/>
              <w:numPr>
                <w:ilvl w:val="0"/>
                <w:numId w:val="74"/>
              </w:numPr>
              <w:spacing w:before="40" w:after="40"/>
              <w:ind w:left="317" w:hanging="317"/>
              <w:outlineLvl w:val="1"/>
              <w:rPr>
                <w:b/>
                <w:bCs/>
                <w:szCs w:val="22"/>
              </w:rPr>
            </w:pPr>
            <w:r w:rsidRPr="00FB1DC9">
              <w:rPr>
                <w:b/>
                <w:bCs/>
                <w:szCs w:val="22"/>
              </w:rPr>
              <w:t>Transportation</w:t>
            </w:r>
          </w:p>
          <w:p w14:paraId="1410A43D" w14:textId="77777777" w:rsidR="007C222E" w:rsidRPr="00FB1DC9" w:rsidRDefault="007C222E" w:rsidP="008F204E">
            <w:pPr>
              <w:keepNext/>
              <w:keepLines/>
              <w:spacing w:before="40" w:after="40"/>
              <w:ind w:left="317" w:hanging="317"/>
              <w:rPr>
                <w:b/>
                <w:bCs/>
                <w:szCs w:val="22"/>
              </w:rPr>
            </w:pPr>
          </w:p>
        </w:tc>
        <w:tc>
          <w:tcPr>
            <w:tcW w:w="7217" w:type="dxa"/>
          </w:tcPr>
          <w:p w14:paraId="663D4F99" w14:textId="24CC2A4C" w:rsidR="007C222E" w:rsidRPr="00FB1DC9" w:rsidRDefault="007C222E" w:rsidP="003953EF">
            <w:pPr>
              <w:keepNext/>
              <w:keepLines/>
              <w:numPr>
                <w:ilvl w:val="1"/>
                <w:numId w:val="74"/>
              </w:numPr>
              <w:spacing w:before="40" w:after="40"/>
              <w:ind w:left="580" w:hanging="573"/>
              <w:outlineLvl w:val="1"/>
              <w:rPr>
                <w:b/>
                <w:szCs w:val="22"/>
              </w:rPr>
            </w:pPr>
            <w:r w:rsidRPr="00FB1DC9">
              <w:rPr>
                <w:szCs w:val="22"/>
              </w:rPr>
              <w:t>Unless otherwise specified below</w:t>
            </w:r>
            <w:r w:rsidRPr="00FB1DC9">
              <w:rPr>
                <w:b/>
                <w:bCs/>
                <w:szCs w:val="22"/>
              </w:rPr>
              <w:t>,</w:t>
            </w:r>
            <w:r w:rsidRPr="00FB1DC9">
              <w:rPr>
                <w:szCs w:val="22"/>
              </w:rPr>
              <w:t xml:space="preserve"> responsibility for arranging transportation of the Goods shall be in accordance with the </w:t>
            </w:r>
            <w:r w:rsidRPr="00FB1DC9">
              <w:rPr>
                <w:b/>
                <w:szCs w:val="22"/>
              </w:rPr>
              <w:t>specified</w:t>
            </w:r>
            <w:r w:rsidRPr="00FB1DC9">
              <w:rPr>
                <w:szCs w:val="22"/>
              </w:rPr>
              <w:t xml:space="preserve"> Incoterms.</w:t>
            </w:r>
          </w:p>
        </w:tc>
      </w:tr>
      <w:tr w:rsidR="00FB1DC9" w:rsidRPr="00FB1DC9" w14:paraId="4CDB071A" w14:textId="77777777" w:rsidTr="00ED43C7">
        <w:trPr>
          <w:trHeight w:val="286"/>
        </w:trPr>
        <w:tc>
          <w:tcPr>
            <w:tcW w:w="2134" w:type="dxa"/>
            <w:vMerge/>
          </w:tcPr>
          <w:p w14:paraId="44039016" w14:textId="77777777" w:rsidR="007C222E" w:rsidRPr="00FB1DC9" w:rsidRDefault="007C222E" w:rsidP="003953EF">
            <w:pPr>
              <w:keepNext/>
              <w:keepLines/>
              <w:numPr>
                <w:ilvl w:val="0"/>
                <w:numId w:val="74"/>
              </w:numPr>
              <w:spacing w:before="40" w:after="40"/>
              <w:ind w:left="317" w:hanging="317"/>
              <w:outlineLvl w:val="1"/>
              <w:rPr>
                <w:b/>
                <w:bCs/>
                <w:szCs w:val="22"/>
              </w:rPr>
            </w:pPr>
          </w:p>
        </w:tc>
        <w:tc>
          <w:tcPr>
            <w:tcW w:w="7217" w:type="dxa"/>
            <w:tcBorders>
              <w:bottom w:val="single" w:sz="4" w:space="0" w:color="auto"/>
            </w:tcBorders>
            <w:shd w:val="clear" w:color="auto" w:fill="E7E6E6" w:themeFill="background2"/>
          </w:tcPr>
          <w:p w14:paraId="5A21D585" w14:textId="77777777" w:rsidR="007C222E" w:rsidRPr="00FB1DC9" w:rsidRDefault="007C222E" w:rsidP="008F204E">
            <w:pPr>
              <w:keepNext/>
              <w:keepLines/>
              <w:shd w:val="clear" w:color="auto" w:fill="E7E6E6" w:themeFill="background2"/>
              <w:tabs>
                <w:tab w:val="right" w:pos="7164"/>
              </w:tabs>
              <w:spacing w:before="40" w:after="40"/>
              <w:ind w:left="577"/>
              <w:jc w:val="center"/>
              <w:rPr>
                <w:b/>
                <w:bCs/>
                <w:szCs w:val="22"/>
              </w:rPr>
            </w:pPr>
            <w:r w:rsidRPr="00FB1DC9">
              <w:rPr>
                <w:b/>
                <w:bCs/>
                <w:szCs w:val="22"/>
              </w:rPr>
              <w:t>SCC 25.1</w:t>
            </w:r>
          </w:p>
          <w:p w14:paraId="7E6FB50B" w14:textId="256FC6DE" w:rsidR="00883A48" w:rsidRDefault="00883A48" w:rsidP="00883A48">
            <w:pPr>
              <w:pStyle w:val="Default"/>
              <w:jc w:val="both"/>
              <w:rPr>
                <w:sz w:val="23"/>
                <w:szCs w:val="23"/>
              </w:rPr>
            </w:pPr>
            <w:r>
              <w:rPr>
                <w:sz w:val="23"/>
                <w:szCs w:val="23"/>
              </w:rPr>
              <w:t xml:space="preserve">The Supplier is required under the contract to transport the Goods to the Final Destination as defined in the SCC 24.1 and related costs shall be included in the Contract price. </w:t>
            </w:r>
          </w:p>
          <w:p w14:paraId="57BB7096" w14:textId="0DDCB1FB" w:rsidR="007C222E" w:rsidRPr="00FB1DC9" w:rsidRDefault="007C222E" w:rsidP="008F204E">
            <w:pPr>
              <w:keepNext/>
              <w:keepLines/>
              <w:spacing w:before="40" w:after="40"/>
              <w:outlineLvl w:val="1"/>
              <w:rPr>
                <w:szCs w:val="22"/>
              </w:rPr>
            </w:pPr>
          </w:p>
        </w:tc>
      </w:tr>
      <w:tr w:rsidR="00FB1DC9" w:rsidRPr="00FB1DC9" w14:paraId="7FB5C1E6" w14:textId="77777777" w:rsidTr="00BB432B">
        <w:trPr>
          <w:trHeight w:val="672"/>
        </w:trPr>
        <w:tc>
          <w:tcPr>
            <w:tcW w:w="2134" w:type="dxa"/>
            <w:vMerge w:val="restart"/>
            <w:tcBorders>
              <w:right w:val="single" w:sz="4" w:space="0" w:color="auto"/>
            </w:tcBorders>
          </w:tcPr>
          <w:p w14:paraId="46607641" w14:textId="5693ADB7" w:rsidR="007C222E" w:rsidRPr="00FB1DC9" w:rsidRDefault="007C222E" w:rsidP="003953EF">
            <w:pPr>
              <w:keepNext/>
              <w:keepLines/>
              <w:numPr>
                <w:ilvl w:val="0"/>
                <w:numId w:val="74"/>
              </w:numPr>
              <w:spacing w:before="40" w:after="40"/>
              <w:ind w:left="317" w:hanging="317"/>
              <w:outlineLvl w:val="1"/>
              <w:rPr>
                <w:b/>
                <w:szCs w:val="22"/>
              </w:rPr>
            </w:pPr>
            <w:bookmarkStart w:id="681" w:name="_Toc358894743"/>
            <w:r w:rsidRPr="00FB1DC9">
              <w:rPr>
                <w:b/>
                <w:szCs w:val="22"/>
              </w:rPr>
              <w:t>Inspections and Tests</w:t>
            </w:r>
            <w:bookmarkEnd w:id="681"/>
          </w:p>
          <w:p w14:paraId="7DA56663" w14:textId="77777777" w:rsidR="007C222E" w:rsidRPr="00FB1DC9" w:rsidRDefault="007C222E" w:rsidP="008F204E">
            <w:pPr>
              <w:keepNext/>
              <w:keepLines/>
              <w:spacing w:before="40" w:after="40"/>
              <w:rPr>
                <w:i/>
                <w:iCs/>
                <w:szCs w:val="22"/>
              </w:rPr>
            </w:pPr>
          </w:p>
        </w:tc>
        <w:tc>
          <w:tcPr>
            <w:tcW w:w="7217" w:type="dxa"/>
            <w:tcBorders>
              <w:top w:val="single" w:sz="4" w:space="0" w:color="auto"/>
              <w:left w:val="single" w:sz="4" w:space="0" w:color="auto"/>
              <w:bottom w:val="nil"/>
              <w:right w:val="single" w:sz="4" w:space="0" w:color="auto"/>
            </w:tcBorders>
          </w:tcPr>
          <w:p w14:paraId="209142A0" w14:textId="4170E842" w:rsidR="007C222E" w:rsidRPr="00FB1DC9" w:rsidRDefault="007C222E" w:rsidP="003953EF">
            <w:pPr>
              <w:keepNext/>
              <w:keepLines/>
              <w:numPr>
                <w:ilvl w:val="1"/>
                <w:numId w:val="74"/>
              </w:numPr>
              <w:spacing w:before="40" w:after="40"/>
              <w:ind w:left="580" w:hanging="573"/>
              <w:outlineLvl w:val="1"/>
              <w:rPr>
                <w:szCs w:val="22"/>
              </w:rPr>
            </w:pPr>
            <w:r w:rsidRPr="00FB1DC9">
              <w:rPr>
                <w:szCs w:val="22"/>
              </w:rPr>
              <w:t>The Supplier shall at its own expense and at no cost to the Purchaser carry out all such tests and/or inspections of the Goods and Related Services as are specified below.</w:t>
            </w:r>
          </w:p>
        </w:tc>
      </w:tr>
      <w:tr w:rsidR="00FB1DC9" w:rsidRPr="00FB1DC9" w14:paraId="32EEC15F" w14:textId="77777777" w:rsidTr="00BB432B">
        <w:trPr>
          <w:trHeight w:val="85"/>
        </w:trPr>
        <w:tc>
          <w:tcPr>
            <w:tcW w:w="2134" w:type="dxa"/>
            <w:vMerge/>
            <w:tcBorders>
              <w:right w:val="single" w:sz="4" w:space="0" w:color="auto"/>
            </w:tcBorders>
          </w:tcPr>
          <w:p w14:paraId="11D90798" w14:textId="77777777" w:rsidR="007C222E" w:rsidRPr="00FB1DC9" w:rsidRDefault="007C222E" w:rsidP="003953EF">
            <w:pPr>
              <w:keepNext/>
              <w:keepLines/>
              <w:numPr>
                <w:ilvl w:val="0"/>
                <w:numId w:val="74"/>
              </w:numPr>
              <w:spacing w:before="40" w:after="40"/>
              <w:ind w:left="317" w:hanging="317"/>
              <w:outlineLvl w:val="1"/>
              <w:rPr>
                <w:b/>
                <w:szCs w:val="22"/>
              </w:rPr>
            </w:pPr>
          </w:p>
        </w:tc>
        <w:tc>
          <w:tcPr>
            <w:tcW w:w="7217" w:type="dxa"/>
            <w:tcBorders>
              <w:top w:val="nil"/>
              <w:left w:val="single" w:sz="4" w:space="0" w:color="auto"/>
              <w:bottom w:val="single" w:sz="4" w:space="0" w:color="auto"/>
              <w:right w:val="single" w:sz="4" w:space="0" w:color="auto"/>
            </w:tcBorders>
            <w:shd w:val="clear" w:color="auto" w:fill="E7E6E6" w:themeFill="background2"/>
          </w:tcPr>
          <w:p w14:paraId="761A6780" w14:textId="77777777" w:rsidR="00BB432B" w:rsidRPr="00FB1DC9" w:rsidRDefault="00BB432B" w:rsidP="008F204E">
            <w:pPr>
              <w:keepNext/>
              <w:keepLines/>
              <w:shd w:val="clear" w:color="auto" w:fill="E7E6E6" w:themeFill="background2"/>
              <w:spacing w:before="40" w:after="40"/>
              <w:ind w:left="577"/>
              <w:jc w:val="center"/>
              <w:rPr>
                <w:b/>
                <w:bCs/>
                <w:szCs w:val="22"/>
              </w:rPr>
            </w:pPr>
            <w:r w:rsidRPr="00FB1DC9">
              <w:rPr>
                <w:b/>
                <w:bCs/>
                <w:szCs w:val="22"/>
              </w:rPr>
              <w:t>SCC 26.1</w:t>
            </w:r>
          </w:p>
          <w:p w14:paraId="07C96F19" w14:textId="77777777" w:rsidR="00883A48" w:rsidRPr="00FB1DC9" w:rsidRDefault="00BB432B" w:rsidP="00883A48">
            <w:pPr>
              <w:keepNext/>
              <w:keepLines/>
              <w:shd w:val="clear" w:color="auto" w:fill="E7E6E6" w:themeFill="background2"/>
              <w:spacing w:before="40" w:after="40"/>
              <w:rPr>
                <w:i/>
                <w:iCs/>
                <w:szCs w:val="22"/>
              </w:rPr>
            </w:pPr>
            <w:r w:rsidRPr="00FB1DC9">
              <w:rPr>
                <w:szCs w:val="22"/>
              </w:rPr>
              <w:t xml:space="preserve">The inspections and tests shall be: </w:t>
            </w:r>
          </w:p>
          <w:p w14:paraId="11601F53" w14:textId="77777777" w:rsidR="00883A48" w:rsidRDefault="00883A48" w:rsidP="00883A48">
            <w:pPr>
              <w:pStyle w:val="Default"/>
              <w:jc w:val="both"/>
              <w:rPr>
                <w:sz w:val="23"/>
                <w:szCs w:val="23"/>
              </w:rPr>
            </w:pPr>
          </w:p>
          <w:p w14:paraId="1F82B4F1" w14:textId="671E52EC" w:rsidR="00883A48" w:rsidRDefault="00883A48" w:rsidP="00883A48">
            <w:pPr>
              <w:pStyle w:val="Default"/>
              <w:jc w:val="both"/>
              <w:rPr>
                <w:sz w:val="23"/>
                <w:szCs w:val="23"/>
              </w:rPr>
            </w:pPr>
            <w:r>
              <w:rPr>
                <w:sz w:val="23"/>
                <w:szCs w:val="23"/>
              </w:rPr>
              <w:t xml:space="preserve">The Purchaser or its representative shall inspect and test each individual item to confirm their conformity to the contract specifications, and to determine their functionality, on receipt at their final destination. The Supplier shall submit a manufacturer’s warranty certificate for each item. </w:t>
            </w:r>
          </w:p>
          <w:p w14:paraId="6A3E86E2" w14:textId="77777777" w:rsidR="00883A48" w:rsidRDefault="00883A48" w:rsidP="00883A48">
            <w:pPr>
              <w:keepNext/>
              <w:keepLines/>
              <w:shd w:val="clear" w:color="auto" w:fill="E7E6E6" w:themeFill="background2"/>
              <w:spacing w:before="40" w:after="40"/>
              <w:ind w:left="577"/>
              <w:rPr>
                <w:sz w:val="23"/>
                <w:szCs w:val="23"/>
              </w:rPr>
            </w:pPr>
          </w:p>
          <w:p w14:paraId="4E050DC9" w14:textId="2F9E62BC" w:rsidR="007C222E" w:rsidRPr="00FB1DC9" w:rsidRDefault="00883A48" w:rsidP="00883A48">
            <w:pPr>
              <w:keepNext/>
              <w:keepLines/>
              <w:shd w:val="clear" w:color="auto" w:fill="E7E6E6" w:themeFill="background2"/>
              <w:spacing w:before="40" w:after="40"/>
              <w:rPr>
                <w:szCs w:val="22"/>
              </w:rPr>
            </w:pPr>
            <w:r>
              <w:rPr>
                <w:sz w:val="23"/>
                <w:szCs w:val="23"/>
              </w:rPr>
              <w:t xml:space="preserve">If the items fail to meet the technical specifications the supplier shall take immediate steps to remedy the deficiency or replace the defective parts of the each to the satisfaction of the purchaser/ consignee. </w:t>
            </w:r>
          </w:p>
        </w:tc>
      </w:tr>
      <w:tr w:rsidR="00FB1DC9" w:rsidRPr="00FB1DC9" w14:paraId="62D36EDE" w14:textId="77777777" w:rsidTr="00BB432B">
        <w:trPr>
          <w:trHeight w:val="274"/>
        </w:trPr>
        <w:tc>
          <w:tcPr>
            <w:tcW w:w="2134" w:type="dxa"/>
            <w:vMerge/>
            <w:tcBorders>
              <w:right w:val="single" w:sz="4" w:space="0" w:color="auto"/>
            </w:tcBorders>
          </w:tcPr>
          <w:p w14:paraId="0C7D1BD4" w14:textId="77777777" w:rsidR="007C222E" w:rsidRPr="00FB1DC9" w:rsidRDefault="007C222E" w:rsidP="003953EF">
            <w:pPr>
              <w:keepNext/>
              <w:keepLines/>
              <w:numPr>
                <w:ilvl w:val="0"/>
                <w:numId w:val="74"/>
              </w:numPr>
              <w:spacing w:before="40" w:after="40"/>
              <w:ind w:left="317" w:hanging="317"/>
              <w:outlineLvl w:val="1"/>
              <w:rPr>
                <w:b/>
                <w:szCs w:val="22"/>
              </w:rPr>
            </w:pPr>
          </w:p>
        </w:tc>
        <w:tc>
          <w:tcPr>
            <w:tcW w:w="7217" w:type="dxa"/>
            <w:tcBorders>
              <w:top w:val="single" w:sz="4" w:space="0" w:color="auto"/>
              <w:left w:val="single" w:sz="4" w:space="0" w:color="auto"/>
              <w:bottom w:val="nil"/>
              <w:right w:val="single" w:sz="4" w:space="0" w:color="auto"/>
            </w:tcBorders>
          </w:tcPr>
          <w:p w14:paraId="36A13DFA" w14:textId="7AFA9580" w:rsidR="007C222E" w:rsidRPr="00FB1DC9" w:rsidRDefault="00BB432B" w:rsidP="003953EF">
            <w:pPr>
              <w:keepNext/>
              <w:keepLines/>
              <w:numPr>
                <w:ilvl w:val="1"/>
                <w:numId w:val="74"/>
              </w:numPr>
              <w:spacing w:before="40" w:after="40"/>
              <w:ind w:left="580" w:hanging="573"/>
              <w:outlineLvl w:val="1"/>
              <w:rPr>
                <w:szCs w:val="22"/>
              </w:rPr>
            </w:pPr>
            <w:r w:rsidRPr="00FB1DC9">
              <w:rPr>
                <w:szCs w:val="22"/>
              </w:rPr>
              <w:t>The inspections and tests may be conducted on the premises of the Supplier or its Subcontractor, at point of delivery, and/or at the Goods’ final destination, or in another place in Belize as specified below.  Subject to GCC Subclause 26.3, if conducted on the premises of the Supplier or its Subcontractor, all reasonable facilities and assistance, including access to drawings and production data, shall be furnished to the inspectors at no charge to the Purchaser.</w:t>
            </w:r>
          </w:p>
        </w:tc>
      </w:tr>
      <w:tr w:rsidR="00FB1DC9" w:rsidRPr="00FB1DC9" w14:paraId="52B886B4" w14:textId="77777777" w:rsidTr="00BB432B">
        <w:trPr>
          <w:trHeight w:val="85"/>
        </w:trPr>
        <w:tc>
          <w:tcPr>
            <w:tcW w:w="2134" w:type="dxa"/>
            <w:vMerge/>
            <w:tcBorders>
              <w:right w:val="single" w:sz="4" w:space="0" w:color="auto"/>
            </w:tcBorders>
          </w:tcPr>
          <w:p w14:paraId="64512CB0" w14:textId="77777777" w:rsidR="007C222E" w:rsidRPr="00FB1DC9" w:rsidRDefault="007C222E" w:rsidP="003953EF">
            <w:pPr>
              <w:keepNext/>
              <w:keepLines/>
              <w:numPr>
                <w:ilvl w:val="0"/>
                <w:numId w:val="74"/>
              </w:numPr>
              <w:spacing w:before="40" w:after="40"/>
              <w:ind w:left="317" w:hanging="317"/>
              <w:outlineLvl w:val="1"/>
              <w:rPr>
                <w:b/>
                <w:szCs w:val="22"/>
              </w:rPr>
            </w:pPr>
          </w:p>
        </w:tc>
        <w:tc>
          <w:tcPr>
            <w:tcW w:w="7217" w:type="dxa"/>
            <w:tcBorders>
              <w:top w:val="nil"/>
              <w:left w:val="single" w:sz="4" w:space="0" w:color="auto"/>
              <w:bottom w:val="single" w:sz="4" w:space="0" w:color="auto"/>
              <w:right w:val="single" w:sz="4" w:space="0" w:color="auto"/>
            </w:tcBorders>
            <w:shd w:val="clear" w:color="auto" w:fill="E7E6E6" w:themeFill="background2"/>
          </w:tcPr>
          <w:p w14:paraId="7453BAAA" w14:textId="77777777" w:rsidR="00BB432B" w:rsidRPr="00FB1DC9" w:rsidRDefault="00BB432B" w:rsidP="008F204E">
            <w:pPr>
              <w:keepNext/>
              <w:keepLines/>
              <w:shd w:val="clear" w:color="auto" w:fill="E7E6E6" w:themeFill="background2"/>
              <w:spacing w:before="40" w:after="40"/>
              <w:ind w:left="577"/>
              <w:jc w:val="center"/>
              <w:rPr>
                <w:b/>
                <w:bCs/>
                <w:szCs w:val="22"/>
              </w:rPr>
            </w:pPr>
            <w:r w:rsidRPr="00FB1DC9">
              <w:rPr>
                <w:b/>
                <w:bCs/>
                <w:szCs w:val="22"/>
              </w:rPr>
              <w:t>SCC 26.2</w:t>
            </w:r>
          </w:p>
          <w:p w14:paraId="192C4750" w14:textId="00F8D053" w:rsidR="007C222E" w:rsidRPr="00FB1DC9" w:rsidRDefault="00BB432B" w:rsidP="008F204E">
            <w:pPr>
              <w:keepNext/>
              <w:keepLines/>
              <w:shd w:val="clear" w:color="auto" w:fill="E7E6E6" w:themeFill="background2"/>
              <w:spacing w:before="40" w:after="40"/>
              <w:ind w:left="592"/>
              <w:rPr>
                <w:szCs w:val="22"/>
              </w:rPr>
            </w:pPr>
            <w:r w:rsidRPr="00FB1DC9">
              <w:rPr>
                <w:szCs w:val="22"/>
              </w:rPr>
              <w:t xml:space="preserve">The Inspections and tests shall be conducted at: </w:t>
            </w:r>
            <w:r w:rsidR="00883A48">
              <w:rPr>
                <w:i/>
                <w:iCs/>
                <w:szCs w:val="22"/>
              </w:rPr>
              <w:t xml:space="preserve">Ministry of </w:t>
            </w:r>
            <w:r w:rsidR="00AA69BF">
              <w:rPr>
                <w:i/>
                <w:iCs/>
                <w:szCs w:val="22"/>
              </w:rPr>
              <w:t>Finance</w:t>
            </w:r>
            <w:r w:rsidR="00883A48">
              <w:rPr>
                <w:i/>
                <w:iCs/>
                <w:szCs w:val="22"/>
              </w:rPr>
              <w:t xml:space="preserve">, Belmopan </w:t>
            </w:r>
          </w:p>
        </w:tc>
      </w:tr>
      <w:tr w:rsidR="00FB1DC9" w:rsidRPr="00FB1DC9" w14:paraId="4A742382" w14:textId="77777777" w:rsidTr="00BB432B">
        <w:trPr>
          <w:trHeight w:val="132"/>
        </w:trPr>
        <w:tc>
          <w:tcPr>
            <w:tcW w:w="2134" w:type="dxa"/>
            <w:vMerge/>
          </w:tcPr>
          <w:p w14:paraId="0C147B8A" w14:textId="77777777" w:rsidR="007C222E" w:rsidRPr="00FB1DC9" w:rsidRDefault="007C222E" w:rsidP="003953EF">
            <w:pPr>
              <w:keepNext/>
              <w:keepLines/>
              <w:numPr>
                <w:ilvl w:val="0"/>
                <w:numId w:val="74"/>
              </w:numPr>
              <w:spacing w:before="40" w:after="40"/>
              <w:ind w:left="317" w:hanging="317"/>
              <w:outlineLvl w:val="1"/>
              <w:rPr>
                <w:b/>
                <w:szCs w:val="22"/>
              </w:rPr>
            </w:pPr>
          </w:p>
        </w:tc>
        <w:tc>
          <w:tcPr>
            <w:tcW w:w="7217" w:type="dxa"/>
            <w:tcBorders>
              <w:top w:val="single" w:sz="4" w:space="0" w:color="auto"/>
            </w:tcBorders>
          </w:tcPr>
          <w:p w14:paraId="08D40FF0" w14:textId="0658047C" w:rsidR="007C222E" w:rsidRPr="00FB1DC9" w:rsidRDefault="00BB432B" w:rsidP="003953EF">
            <w:pPr>
              <w:keepNext/>
              <w:keepLines/>
              <w:numPr>
                <w:ilvl w:val="1"/>
                <w:numId w:val="74"/>
              </w:numPr>
              <w:spacing w:before="40" w:after="40"/>
              <w:ind w:left="580" w:hanging="573"/>
              <w:outlineLvl w:val="1"/>
              <w:rPr>
                <w:szCs w:val="22"/>
              </w:rPr>
            </w:pPr>
            <w:r w:rsidRPr="00FB1DC9">
              <w:rPr>
                <w:szCs w:val="22"/>
              </w:rPr>
              <w:t>The Purchaser or its designated representative shall be entitled to attend the tests and/or inspections referred to in GCC Subclause 26.2, provided that the Purchaser bear all of its own costs and expenses incurred in connection with such attendance including, but not limited to, all traveling and board and lodging expenses.</w:t>
            </w:r>
          </w:p>
        </w:tc>
      </w:tr>
      <w:tr w:rsidR="00FB1DC9" w:rsidRPr="00FB1DC9" w14:paraId="5DBE5AB1" w14:textId="77777777" w:rsidTr="007C222E">
        <w:trPr>
          <w:trHeight w:val="85"/>
        </w:trPr>
        <w:tc>
          <w:tcPr>
            <w:tcW w:w="2134" w:type="dxa"/>
            <w:vMerge/>
          </w:tcPr>
          <w:p w14:paraId="39F81FA5" w14:textId="77777777" w:rsidR="007C222E" w:rsidRPr="00FB1DC9" w:rsidRDefault="007C222E" w:rsidP="003953EF">
            <w:pPr>
              <w:keepNext/>
              <w:keepLines/>
              <w:numPr>
                <w:ilvl w:val="0"/>
                <w:numId w:val="74"/>
              </w:numPr>
              <w:spacing w:before="40" w:after="40"/>
              <w:ind w:left="317" w:hanging="317"/>
              <w:outlineLvl w:val="1"/>
              <w:rPr>
                <w:b/>
                <w:szCs w:val="22"/>
              </w:rPr>
            </w:pPr>
          </w:p>
        </w:tc>
        <w:tc>
          <w:tcPr>
            <w:tcW w:w="7217" w:type="dxa"/>
          </w:tcPr>
          <w:p w14:paraId="7EE2CC23" w14:textId="51287F19" w:rsidR="007C222E" w:rsidRPr="00FB1DC9" w:rsidRDefault="007C222E" w:rsidP="003953EF">
            <w:pPr>
              <w:keepNext/>
              <w:keepLines/>
              <w:numPr>
                <w:ilvl w:val="1"/>
                <w:numId w:val="74"/>
              </w:numPr>
              <w:spacing w:before="40" w:after="40"/>
              <w:ind w:left="580" w:hanging="573"/>
              <w:outlineLvl w:val="1"/>
              <w:rPr>
                <w:szCs w:val="22"/>
              </w:rPr>
            </w:pPr>
            <w:r w:rsidRPr="00FB1DC9">
              <w:rPr>
                <w:szCs w:val="22"/>
              </w:rPr>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w:t>
            </w:r>
          </w:p>
        </w:tc>
      </w:tr>
      <w:tr w:rsidR="00FB1DC9" w:rsidRPr="00FB1DC9" w14:paraId="4BB8A995" w14:textId="77777777" w:rsidTr="007C222E">
        <w:trPr>
          <w:trHeight w:val="893"/>
        </w:trPr>
        <w:tc>
          <w:tcPr>
            <w:tcW w:w="2134" w:type="dxa"/>
            <w:vMerge/>
          </w:tcPr>
          <w:p w14:paraId="6AAA1B6E" w14:textId="77777777" w:rsidR="007C222E" w:rsidRPr="00FB1DC9" w:rsidRDefault="007C222E" w:rsidP="003953EF">
            <w:pPr>
              <w:keepNext/>
              <w:keepLines/>
              <w:numPr>
                <w:ilvl w:val="0"/>
                <w:numId w:val="74"/>
              </w:numPr>
              <w:spacing w:before="40" w:after="40"/>
              <w:ind w:left="317" w:hanging="317"/>
              <w:outlineLvl w:val="1"/>
              <w:rPr>
                <w:b/>
                <w:szCs w:val="22"/>
              </w:rPr>
            </w:pPr>
          </w:p>
        </w:tc>
        <w:tc>
          <w:tcPr>
            <w:tcW w:w="7217" w:type="dxa"/>
          </w:tcPr>
          <w:p w14:paraId="1AEB30B7" w14:textId="2571B154" w:rsidR="007C222E" w:rsidRPr="00FB1DC9" w:rsidRDefault="007C222E" w:rsidP="003953EF">
            <w:pPr>
              <w:keepNext/>
              <w:keepLines/>
              <w:numPr>
                <w:ilvl w:val="1"/>
                <w:numId w:val="74"/>
              </w:numPr>
              <w:spacing w:before="40" w:after="40"/>
              <w:ind w:left="580" w:hanging="573"/>
              <w:outlineLvl w:val="1"/>
              <w:rPr>
                <w:szCs w:val="22"/>
              </w:rPr>
            </w:pPr>
            <w:r w:rsidRPr="00FB1DC9">
              <w:rPr>
                <w:szCs w:val="22"/>
              </w:rPr>
              <w:t>The Purchaser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tc>
      </w:tr>
      <w:tr w:rsidR="00FB1DC9" w:rsidRPr="00FB1DC9" w14:paraId="02BAF4D2" w14:textId="77777777" w:rsidTr="007C222E">
        <w:trPr>
          <w:trHeight w:val="274"/>
        </w:trPr>
        <w:tc>
          <w:tcPr>
            <w:tcW w:w="2134" w:type="dxa"/>
            <w:vMerge/>
          </w:tcPr>
          <w:p w14:paraId="07085269" w14:textId="77777777" w:rsidR="007C222E" w:rsidRPr="00FB1DC9" w:rsidRDefault="007C222E" w:rsidP="003953EF">
            <w:pPr>
              <w:keepNext/>
              <w:keepLines/>
              <w:numPr>
                <w:ilvl w:val="0"/>
                <w:numId w:val="74"/>
              </w:numPr>
              <w:spacing w:before="40" w:after="40"/>
              <w:ind w:left="317" w:hanging="317"/>
              <w:outlineLvl w:val="1"/>
              <w:rPr>
                <w:b/>
                <w:szCs w:val="22"/>
              </w:rPr>
            </w:pPr>
          </w:p>
        </w:tc>
        <w:tc>
          <w:tcPr>
            <w:tcW w:w="7217" w:type="dxa"/>
          </w:tcPr>
          <w:p w14:paraId="654E2A55" w14:textId="009B30A7" w:rsidR="007C222E" w:rsidRPr="00FB1DC9" w:rsidRDefault="007C222E" w:rsidP="003953EF">
            <w:pPr>
              <w:keepNext/>
              <w:keepLines/>
              <w:numPr>
                <w:ilvl w:val="1"/>
                <w:numId w:val="74"/>
              </w:numPr>
              <w:spacing w:before="40" w:after="40"/>
              <w:ind w:left="580" w:hanging="573"/>
              <w:outlineLvl w:val="1"/>
              <w:rPr>
                <w:szCs w:val="22"/>
              </w:rPr>
            </w:pPr>
            <w:r w:rsidRPr="00FB1DC9">
              <w:rPr>
                <w:szCs w:val="22"/>
              </w:rPr>
              <w:t>The Supplier shall provide the Purchaser with a report of the results of any such test and/or inspection.</w:t>
            </w:r>
          </w:p>
        </w:tc>
      </w:tr>
      <w:tr w:rsidR="00FB1DC9" w:rsidRPr="00FB1DC9" w14:paraId="79F0DDDA" w14:textId="77777777" w:rsidTr="007C222E">
        <w:trPr>
          <w:trHeight w:val="1253"/>
        </w:trPr>
        <w:tc>
          <w:tcPr>
            <w:tcW w:w="2134" w:type="dxa"/>
            <w:vMerge/>
          </w:tcPr>
          <w:p w14:paraId="28DC572C" w14:textId="77777777" w:rsidR="007C222E" w:rsidRPr="00FB1DC9" w:rsidRDefault="007C222E" w:rsidP="003953EF">
            <w:pPr>
              <w:keepNext/>
              <w:keepLines/>
              <w:numPr>
                <w:ilvl w:val="0"/>
                <w:numId w:val="74"/>
              </w:numPr>
              <w:spacing w:before="40" w:after="40"/>
              <w:ind w:left="317" w:hanging="317"/>
              <w:outlineLvl w:val="1"/>
              <w:rPr>
                <w:b/>
                <w:szCs w:val="22"/>
              </w:rPr>
            </w:pPr>
          </w:p>
        </w:tc>
        <w:tc>
          <w:tcPr>
            <w:tcW w:w="7217" w:type="dxa"/>
          </w:tcPr>
          <w:p w14:paraId="2808F021" w14:textId="2418F331" w:rsidR="007C222E" w:rsidRPr="00FB1DC9" w:rsidRDefault="007C222E" w:rsidP="003953EF">
            <w:pPr>
              <w:keepNext/>
              <w:keepLines/>
              <w:numPr>
                <w:ilvl w:val="1"/>
                <w:numId w:val="74"/>
              </w:numPr>
              <w:spacing w:before="40" w:after="40"/>
              <w:ind w:left="580" w:hanging="573"/>
              <w:outlineLvl w:val="1"/>
              <w:rPr>
                <w:szCs w:val="22"/>
              </w:rPr>
            </w:pPr>
            <w:r w:rsidRPr="00FB1DC9">
              <w:rPr>
                <w:szCs w:val="22"/>
              </w:rPr>
              <w:t>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GCC Subclause 26.4.</w:t>
            </w:r>
          </w:p>
        </w:tc>
      </w:tr>
      <w:tr w:rsidR="00FB1DC9" w:rsidRPr="00FB1DC9" w14:paraId="7194CA3B" w14:textId="77777777" w:rsidTr="007C222E">
        <w:trPr>
          <w:trHeight w:val="173"/>
        </w:trPr>
        <w:tc>
          <w:tcPr>
            <w:tcW w:w="2134" w:type="dxa"/>
            <w:vMerge/>
          </w:tcPr>
          <w:p w14:paraId="594ECC04" w14:textId="77777777" w:rsidR="007C222E" w:rsidRPr="00FB1DC9" w:rsidRDefault="007C222E" w:rsidP="003953EF">
            <w:pPr>
              <w:keepNext/>
              <w:keepLines/>
              <w:numPr>
                <w:ilvl w:val="0"/>
                <w:numId w:val="74"/>
              </w:numPr>
              <w:spacing w:before="40" w:after="40"/>
              <w:ind w:left="317" w:hanging="317"/>
              <w:outlineLvl w:val="1"/>
              <w:rPr>
                <w:b/>
                <w:szCs w:val="22"/>
              </w:rPr>
            </w:pPr>
          </w:p>
        </w:tc>
        <w:tc>
          <w:tcPr>
            <w:tcW w:w="7217" w:type="dxa"/>
          </w:tcPr>
          <w:p w14:paraId="3EF5AA58" w14:textId="0BE44D0D" w:rsidR="007C222E" w:rsidRPr="00FB1DC9" w:rsidRDefault="007C222E" w:rsidP="003953EF">
            <w:pPr>
              <w:keepNext/>
              <w:keepLines/>
              <w:numPr>
                <w:ilvl w:val="1"/>
                <w:numId w:val="74"/>
              </w:numPr>
              <w:spacing w:before="40" w:after="40"/>
              <w:ind w:left="580" w:hanging="573"/>
              <w:outlineLvl w:val="1"/>
              <w:rPr>
                <w:szCs w:val="22"/>
              </w:rPr>
            </w:pPr>
            <w:r w:rsidRPr="00FB1DC9">
              <w:rPr>
                <w:szCs w:val="22"/>
              </w:rPr>
              <w:t>The Supplier agrees that neither the execution of a test and/or inspection of the Goods or any part thereof, nor the attendance by the Purchaser or its representative, nor the issue of any report pursuant to GCC Subclause 26.6, shall release the Supplier from any warranties or other obligations under the Contract..</w:t>
            </w:r>
          </w:p>
        </w:tc>
      </w:tr>
      <w:tr w:rsidR="00FB1DC9" w:rsidRPr="00FB1DC9" w14:paraId="1660F587" w14:textId="77777777" w:rsidTr="00B62EEE">
        <w:trPr>
          <w:trHeight w:val="1860"/>
        </w:trPr>
        <w:tc>
          <w:tcPr>
            <w:tcW w:w="2134" w:type="dxa"/>
            <w:vMerge w:val="restart"/>
          </w:tcPr>
          <w:p w14:paraId="7ADC8338" w14:textId="3F382775" w:rsidR="00BB432B" w:rsidRPr="00FB1DC9" w:rsidRDefault="00BB432B" w:rsidP="003953EF">
            <w:pPr>
              <w:keepNext/>
              <w:keepLines/>
              <w:numPr>
                <w:ilvl w:val="0"/>
                <w:numId w:val="74"/>
              </w:numPr>
              <w:spacing w:before="40" w:after="40"/>
              <w:ind w:left="317" w:hanging="317"/>
              <w:outlineLvl w:val="1"/>
              <w:rPr>
                <w:b/>
                <w:bCs/>
                <w:szCs w:val="22"/>
              </w:rPr>
            </w:pPr>
            <w:bookmarkStart w:id="682" w:name="_Toc358894744"/>
            <w:r w:rsidRPr="00FB1DC9">
              <w:rPr>
                <w:b/>
                <w:bCs/>
                <w:szCs w:val="22"/>
              </w:rPr>
              <w:lastRenderedPageBreak/>
              <w:t>Liquidated Damages</w:t>
            </w:r>
            <w:bookmarkEnd w:id="682"/>
          </w:p>
          <w:p w14:paraId="78A3067C" w14:textId="77777777" w:rsidR="00BB432B" w:rsidRPr="00FB1DC9" w:rsidRDefault="00BB432B" w:rsidP="008F204E">
            <w:pPr>
              <w:keepNext/>
              <w:keepLines/>
              <w:spacing w:before="40" w:after="40"/>
              <w:ind w:left="317" w:hanging="317"/>
              <w:rPr>
                <w:b/>
                <w:bCs/>
                <w:szCs w:val="22"/>
              </w:rPr>
            </w:pPr>
          </w:p>
        </w:tc>
        <w:tc>
          <w:tcPr>
            <w:tcW w:w="7217" w:type="dxa"/>
            <w:tcBorders>
              <w:bottom w:val="single" w:sz="4" w:space="0" w:color="auto"/>
            </w:tcBorders>
          </w:tcPr>
          <w:p w14:paraId="41668DF6" w14:textId="6DEDC125" w:rsidR="00BB432B" w:rsidRPr="00FB1DC9" w:rsidRDefault="00BB432B" w:rsidP="003953EF">
            <w:pPr>
              <w:keepNext/>
              <w:keepLines/>
              <w:numPr>
                <w:ilvl w:val="1"/>
                <w:numId w:val="74"/>
              </w:numPr>
              <w:spacing w:before="40" w:after="40"/>
              <w:ind w:left="580" w:hanging="573"/>
              <w:outlineLvl w:val="1"/>
              <w:rPr>
                <w:szCs w:val="22"/>
              </w:rPr>
            </w:pPr>
            <w:r w:rsidRPr="00FB1DC9">
              <w:rPr>
                <w:szCs w:val="22"/>
              </w:rPr>
              <w:t>Except as provided under GCC Clause 32,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below of the delivered price of the delayed Goods or unperformed Services for each day or part thereof of delay until actual delivery or performance, up to a maximum deduction of the percentage specified below. Once the maximum is reached, the Purchaser may terminate the Contract pursuant to GCC Clause 35.</w:t>
            </w:r>
          </w:p>
        </w:tc>
      </w:tr>
      <w:tr w:rsidR="00FB1DC9" w:rsidRPr="00FB1DC9" w14:paraId="2B036352" w14:textId="77777777" w:rsidTr="00BB432B">
        <w:trPr>
          <w:trHeight w:val="1124"/>
        </w:trPr>
        <w:tc>
          <w:tcPr>
            <w:tcW w:w="2134" w:type="dxa"/>
            <w:vMerge/>
          </w:tcPr>
          <w:p w14:paraId="1E3E46AD" w14:textId="77777777" w:rsidR="00BB432B" w:rsidRPr="00FB1DC9" w:rsidRDefault="00BB432B" w:rsidP="003953EF">
            <w:pPr>
              <w:keepNext/>
              <w:keepLines/>
              <w:numPr>
                <w:ilvl w:val="0"/>
                <w:numId w:val="74"/>
              </w:numPr>
              <w:spacing w:before="40" w:after="40"/>
              <w:ind w:left="317" w:hanging="317"/>
              <w:outlineLvl w:val="1"/>
              <w:rPr>
                <w:b/>
                <w:bCs/>
                <w:szCs w:val="22"/>
              </w:rPr>
            </w:pPr>
          </w:p>
        </w:tc>
        <w:tc>
          <w:tcPr>
            <w:tcW w:w="7217" w:type="dxa"/>
            <w:tcBorders>
              <w:bottom w:val="single" w:sz="4" w:space="0" w:color="auto"/>
            </w:tcBorders>
            <w:shd w:val="clear" w:color="auto" w:fill="E7E6E6" w:themeFill="background2"/>
          </w:tcPr>
          <w:p w14:paraId="38BFC5E0" w14:textId="77777777" w:rsidR="00BB432B" w:rsidRPr="00FB1DC9" w:rsidRDefault="00BB432B" w:rsidP="008F204E">
            <w:pPr>
              <w:keepNext/>
              <w:keepLines/>
              <w:shd w:val="clear" w:color="auto" w:fill="E7E6E6" w:themeFill="background2"/>
              <w:spacing w:before="40" w:after="40"/>
              <w:ind w:left="580"/>
              <w:jc w:val="center"/>
              <w:outlineLvl w:val="1"/>
              <w:rPr>
                <w:b/>
                <w:bCs/>
                <w:szCs w:val="22"/>
              </w:rPr>
            </w:pPr>
            <w:r w:rsidRPr="00FB1DC9">
              <w:rPr>
                <w:b/>
                <w:bCs/>
                <w:szCs w:val="22"/>
              </w:rPr>
              <w:t>SCC 27.1</w:t>
            </w:r>
          </w:p>
          <w:p w14:paraId="3016F074" w14:textId="55FD982C" w:rsidR="00BB432B" w:rsidRPr="00FB1DC9" w:rsidRDefault="00BB432B" w:rsidP="008F204E">
            <w:pPr>
              <w:keepNext/>
              <w:keepLines/>
              <w:shd w:val="clear" w:color="auto" w:fill="E7E6E6" w:themeFill="background2"/>
              <w:spacing w:before="40" w:after="40"/>
              <w:ind w:left="577"/>
              <w:rPr>
                <w:szCs w:val="22"/>
              </w:rPr>
            </w:pPr>
            <w:r w:rsidRPr="00FB1DC9">
              <w:rPr>
                <w:szCs w:val="22"/>
              </w:rPr>
              <w:t xml:space="preserve">The liquidated damage shall be: </w:t>
            </w:r>
            <w:r w:rsidRPr="00FB1DC9">
              <w:rPr>
                <w:i/>
                <w:iCs/>
                <w:szCs w:val="22"/>
              </w:rPr>
              <w:t>0</w:t>
            </w:r>
            <w:r w:rsidR="00883A48">
              <w:rPr>
                <w:i/>
                <w:iCs/>
                <w:szCs w:val="22"/>
              </w:rPr>
              <w:t>.</w:t>
            </w:r>
            <w:r w:rsidRPr="00FB1DC9">
              <w:rPr>
                <w:i/>
                <w:iCs/>
                <w:szCs w:val="22"/>
              </w:rPr>
              <w:t>1</w:t>
            </w:r>
            <w:r w:rsidRPr="00FB1DC9">
              <w:rPr>
                <w:szCs w:val="22"/>
              </w:rPr>
              <w:t xml:space="preserve">% per day </w:t>
            </w:r>
          </w:p>
          <w:p w14:paraId="562A2CBE" w14:textId="2239D05E" w:rsidR="00BB432B" w:rsidRPr="00FB1DC9" w:rsidRDefault="00BB432B" w:rsidP="008F204E">
            <w:pPr>
              <w:keepNext/>
              <w:keepLines/>
              <w:spacing w:before="40" w:after="40"/>
              <w:ind w:left="580"/>
              <w:outlineLvl w:val="1"/>
              <w:rPr>
                <w:szCs w:val="22"/>
              </w:rPr>
            </w:pPr>
            <w:r w:rsidRPr="00FB1DC9">
              <w:rPr>
                <w:szCs w:val="22"/>
              </w:rPr>
              <w:t xml:space="preserve">The maximum amount of liquidated damages shall be: </w:t>
            </w:r>
            <w:r w:rsidRPr="00FB1DC9">
              <w:rPr>
                <w:i/>
                <w:iCs/>
                <w:szCs w:val="22"/>
              </w:rPr>
              <w:t>10</w:t>
            </w:r>
            <w:r w:rsidRPr="00FB1DC9">
              <w:rPr>
                <w:szCs w:val="22"/>
              </w:rPr>
              <w:t>%</w:t>
            </w:r>
          </w:p>
        </w:tc>
      </w:tr>
      <w:tr w:rsidR="00FB1DC9" w:rsidRPr="00FB1DC9" w14:paraId="701DE603" w14:textId="77777777" w:rsidTr="00BB432B">
        <w:trPr>
          <w:trHeight w:val="423"/>
        </w:trPr>
        <w:tc>
          <w:tcPr>
            <w:tcW w:w="2134" w:type="dxa"/>
            <w:vMerge w:val="restart"/>
          </w:tcPr>
          <w:p w14:paraId="20B809BF" w14:textId="5EB980F7" w:rsidR="000948A1" w:rsidRPr="00FB1DC9" w:rsidRDefault="000948A1" w:rsidP="003953EF">
            <w:pPr>
              <w:keepNext/>
              <w:keepLines/>
              <w:numPr>
                <w:ilvl w:val="0"/>
                <w:numId w:val="74"/>
              </w:numPr>
              <w:spacing w:before="40" w:after="40"/>
              <w:ind w:left="317" w:hanging="317"/>
              <w:outlineLvl w:val="1"/>
              <w:rPr>
                <w:b/>
                <w:bCs/>
                <w:szCs w:val="22"/>
              </w:rPr>
            </w:pPr>
            <w:bookmarkStart w:id="683" w:name="_Toc358894745"/>
            <w:r w:rsidRPr="00FB1DC9">
              <w:rPr>
                <w:b/>
                <w:bCs/>
                <w:szCs w:val="22"/>
              </w:rPr>
              <w:t>Warranty</w:t>
            </w:r>
            <w:bookmarkEnd w:id="683"/>
          </w:p>
          <w:p w14:paraId="4F5AA5B9" w14:textId="77777777" w:rsidR="000948A1" w:rsidRPr="00FB1DC9" w:rsidRDefault="000948A1" w:rsidP="008F204E">
            <w:pPr>
              <w:keepNext/>
              <w:keepLines/>
              <w:spacing w:before="40" w:after="40"/>
              <w:outlineLvl w:val="1"/>
              <w:rPr>
                <w:b/>
                <w:bCs/>
                <w:szCs w:val="22"/>
              </w:rPr>
            </w:pPr>
          </w:p>
        </w:tc>
        <w:tc>
          <w:tcPr>
            <w:tcW w:w="7217" w:type="dxa"/>
          </w:tcPr>
          <w:p w14:paraId="630FCC4F" w14:textId="045F1A49" w:rsidR="000948A1" w:rsidRPr="00FB1DC9" w:rsidRDefault="000948A1" w:rsidP="003953EF">
            <w:pPr>
              <w:keepNext/>
              <w:keepLines/>
              <w:numPr>
                <w:ilvl w:val="1"/>
                <w:numId w:val="74"/>
              </w:numPr>
              <w:spacing w:before="40" w:after="40"/>
              <w:ind w:left="580" w:hanging="573"/>
              <w:outlineLvl w:val="1"/>
              <w:rPr>
                <w:szCs w:val="22"/>
              </w:rPr>
            </w:pPr>
            <w:r w:rsidRPr="00FB1DC9">
              <w:rPr>
                <w:szCs w:val="22"/>
              </w:rPr>
              <w:t>The Supplier warrants that all the Goods are new, unused, and of the most recent or current models, and that they incorporate all recent improvements in design and materials, unless provided otherwise in the Contract.</w:t>
            </w:r>
          </w:p>
        </w:tc>
      </w:tr>
      <w:tr w:rsidR="00FB1DC9" w:rsidRPr="00FB1DC9" w14:paraId="6991B548" w14:textId="77777777" w:rsidTr="00B62EEE">
        <w:trPr>
          <w:trHeight w:val="768"/>
        </w:trPr>
        <w:tc>
          <w:tcPr>
            <w:tcW w:w="2134" w:type="dxa"/>
            <w:vMerge/>
          </w:tcPr>
          <w:p w14:paraId="12348EB4" w14:textId="77777777" w:rsidR="000948A1" w:rsidRPr="00FB1DC9" w:rsidRDefault="000948A1" w:rsidP="003953EF">
            <w:pPr>
              <w:keepNext/>
              <w:keepLines/>
              <w:numPr>
                <w:ilvl w:val="0"/>
                <w:numId w:val="74"/>
              </w:numPr>
              <w:spacing w:before="40" w:after="40"/>
              <w:ind w:left="317" w:hanging="317"/>
              <w:outlineLvl w:val="1"/>
              <w:rPr>
                <w:b/>
                <w:bCs/>
                <w:szCs w:val="22"/>
              </w:rPr>
            </w:pPr>
          </w:p>
        </w:tc>
        <w:tc>
          <w:tcPr>
            <w:tcW w:w="7217" w:type="dxa"/>
            <w:tcBorders>
              <w:bottom w:val="single" w:sz="4" w:space="0" w:color="auto"/>
            </w:tcBorders>
          </w:tcPr>
          <w:p w14:paraId="05535933" w14:textId="02FEBAD9" w:rsidR="000948A1" w:rsidRPr="00FB1DC9" w:rsidRDefault="000948A1" w:rsidP="003953EF">
            <w:pPr>
              <w:keepNext/>
              <w:keepLines/>
              <w:numPr>
                <w:ilvl w:val="1"/>
                <w:numId w:val="74"/>
              </w:numPr>
              <w:spacing w:before="40" w:after="40"/>
              <w:ind w:left="580" w:hanging="573"/>
              <w:outlineLvl w:val="1"/>
              <w:rPr>
                <w:szCs w:val="22"/>
              </w:rPr>
            </w:pPr>
            <w:r w:rsidRPr="00FB1DC9">
              <w:rPr>
                <w:szCs w:val="22"/>
              </w:rPr>
              <w:t>Subject to GCC Subclause 22.1(b), the Supplier further warrants that the Goods shall be free from defects arising from any act or omission of the Supplier or arising from design, materials, and workmanship, under normal use in the conditions prevailing in the country of final destination.</w:t>
            </w:r>
          </w:p>
        </w:tc>
      </w:tr>
      <w:tr w:rsidR="00FB1DC9" w:rsidRPr="00FB1DC9" w14:paraId="057372F7" w14:textId="77777777" w:rsidTr="00E50445">
        <w:trPr>
          <w:trHeight w:val="460"/>
        </w:trPr>
        <w:tc>
          <w:tcPr>
            <w:tcW w:w="2134" w:type="dxa"/>
            <w:vMerge/>
          </w:tcPr>
          <w:p w14:paraId="15E472BF" w14:textId="77777777" w:rsidR="000948A1" w:rsidRPr="00FB1DC9" w:rsidRDefault="000948A1" w:rsidP="003953EF">
            <w:pPr>
              <w:keepNext/>
              <w:keepLines/>
              <w:numPr>
                <w:ilvl w:val="0"/>
                <w:numId w:val="74"/>
              </w:numPr>
              <w:spacing w:before="40" w:after="40"/>
              <w:ind w:left="317" w:hanging="317"/>
              <w:outlineLvl w:val="1"/>
              <w:rPr>
                <w:b/>
                <w:bCs/>
                <w:szCs w:val="22"/>
              </w:rPr>
            </w:pPr>
          </w:p>
        </w:tc>
        <w:tc>
          <w:tcPr>
            <w:tcW w:w="7217" w:type="dxa"/>
            <w:tcBorders>
              <w:top w:val="single" w:sz="4" w:space="0" w:color="auto"/>
              <w:bottom w:val="nil"/>
              <w:right w:val="single" w:sz="4" w:space="0" w:color="auto"/>
            </w:tcBorders>
          </w:tcPr>
          <w:p w14:paraId="7812D49D" w14:textId="3A3C6AA0" w:rsidR="000948A1" w:rsidRPr="00FB1DC9" w:rsidRDefault="000948A1" w:rsidP="003953EF">
            <w:pPr>
              <w:keepNext/>
              <w:keepLines/>
              <w:numPr>
                <w:ilvl w:val="1"/>
                <w:numId w:val="74"/>
              </w:numPr>
              <w:spacing w:before="40" w:after="40"/>
              <w:ind w:left="580" w:hanging="573"/>
              <w:outlineLvl w:val="1"/>
              <w:rPr>
                <w:szCs w:val="22"/>
              </w:rPr>
            </w:pPr>
            <w:r w:rsidRPr="00FB1DC9">
              <w:rPr>
                <w:szCs w:val="22"/>
              </w:rPr>
              <w:t>The warranty shall remain valid for the period specified below, after the Goods, or any portion thereof as the case may be, have been delivered to and accepted at the final destination indicated below.</w:t>
            </w:r>
          </w:p>
        </w:tc>
      </w:tr>
      <w:tr w:rsidR="00FB1DC9" w:rsidRPr="00FB1DC9" w14:paraId="172E83FD" w14:textId="77777777" w:rsidTr="00B62EEE">
        <w:trPr>
          <w:trHeight w:val="668"/>
        </w:trPr>
        <w:tc>
          <w:tcPr>
            <w:tcW w:w="2134" w:type="dxa"/>
            <w:vMerge/>
          </w:tcPr>
          <w:p w14:paraId="390E1ECF" w14:textId="77777777" w:rsidR="000948A1" w:rsidRPr="00FB1DC9" w:rsidRDefault="000948A1" w:rsidP="003953EF">
            <w:pPr>
              <w:keepNext/>
              <w:keepLines/>
              <w:numPr>
                <w:ilvl w:val="0"/>
                <w:numId w:val="74"/>
              </w:numPr>
              <w:spacing w:before="40" w:after="40"/>
              <w:ind w:left="317" w:hanging="317"/>
              <w:outlineLvl w:val="1"/>
              <w:rPr>
                <w:b/>
                <w:bCs/>
                <w:szCs w:val="22"/>
              </w:rPr>
            </w:pPr>
          </w:p>
        </w:tc>
        <w:tc>
          <w:tcPr>
            <w:tcW w:w="7217" w:type="dxa"/>
            <w:tcBorders>
              <w:top w:val="nil"/>
              <w:bottom w:val="single" w:sz="4" w:space="0" w:color="auto"/>
              <w:right w:val="single" w:sz="4" w:space="0" w:color="auto"/>
            </w:tcBorders>
            <w:shd w:val="clear" w:color="auto" w:fill="E7E6E6" w:themeFill="background2"/>
          </w:tcPr>
          <w:p w14:paraId="7B960E5D" w14:textId="77777777" w:rsidR="000948A1" w:rsidRPr="00FB1DC9" w:rsidRDefault="000948A1" w:rsidP="008F204E">
            <w:pPr>
              <w:keepNext/>
              <w:keepLines/>
              <w:shd w:val="clear" w:color="auto" w:fill="E7E6E6" w:themeFill="background2"/>
              <w:spacing w:before="40" w:after="40"/>
              <w:ind w:left="592"/>
              <w:jc w:val="center"/>
              <w:outlineLvl w:val="1"/>
              <w:rPr>
                <w:b/>
                <w:bCs/>
                <w:szCs w:val="22"/>
              </w:rPr>
            </w:pPr>
            <w:r w:rsidRPr="00FB1DC9">
              <w:rPr>
                <w:b/>
                <w:bCs/>
                <w:szCs w:val="22"/>
              </w:rPr>
              <w:t>SCC 28.3</w:t>
            </w:r>
          </w:p>
          <w:p w14:paraId="46B204B7" w14:textId="31826748" w:rsidR="000948A1" w:rsidRPr="00FB1DC9" w:rsidRDefault="000948A1" w:rsidP="008F204E">
            <w:pPr>
              <w:keepNext/>
              <w:keepLines/>
              <w:shd w:val="clear" w:color="auto" w:fill="E7E6E6" w:themeFill="background2"/>
              <w:tabs>
                <w:tab w:val="right" w:pos="7164"/>
              </w:tabs>
              <w:spacing w:before="40" w:after="40"/>
              <w:ind w:left="592"/>
              <w:rPr>
                <w:szCs w:val="22"/>
                <w:u w:val="single"/>
              </w:rPr>
            </w:pPr>
            <w:r w:rsidRPr="00FB1DC9">
              <w:rPr>
                <w:szCs w:val="22"/>
              </w:rPr>
              <w:t xml:space="preserve">The period of validity of the Warranty shall be:  </w:t>
            </w:r>
            <w:r w:rsidR="00883A48" w:rsidRPr="00883A48">
              <w:rPr>
                <w:i/>
                <w:iCs/>
                <w:szCs w:val="22"/>
              </w:rPr>
              <w:t>as per specifications</w:t>
            </w:r>
            <w:r w:rsidR="00883A48">
              <w:rPr>
                <w:i/>
                <w:iCs/>
                <w:szCs w:val="22"/>
              </w:rPr>
              <w:t>.</w:t>
            </w:r>
          </w:p>
          <w:p w14:paraId="366BAEEE" w14:textId="77777777" w:rsidR="000948A1" w:rsidRPr="00FB1DC9" w:rsidRDefault="000948A1" w:rsidP="008F204E">
            <w:pPr>
              <w:keepNext/>
              <w:keepLines/>
              <w:shd w:val="clear" w:color="auto" w:fill="E7E6E6" w:themeFill="background2"/>
              <w:tabs>
                <w:tab w:val="right" w:pos="7164"/>
              </w:tabs>
              <w:spacing w:before="40" w:after="40"/>
              <w:ind w:left="577"/>
              <w:rPr>
                <w:szCs w:val="22"/>
              </w:rPr>
            </w:pPr>
            <w:r w:rsidRPr="00FB1DC9">
              <w:rPr>
                <w:szCs w:val="22"/>
              </w:rPr>
              <w:t>For purposes of the Warranty, the place(s) of final destination(s) shall be:</w:t>
            </w:r>
          </w:p>
          <w:p w14:paraId="6DC0C410" w14:textId="40D65CAF" w:rsidR="000948A1" w:rsidRPr="00FB1DC9" w:rsidRDefault="00883A48" w:rsidP="008F204E">
            <w:pPr>
              <w:keepNext/>
              <w:keepLines/>
              <w:spacing w:before="40" w:after="40"/>
              <w:ind w:left="580"/>
              <w:outlineLvl w:val="1"/>
              <w:rPr>
                <w:szCs w:val="22"/>
              </w:rPr>
            </w:pPr>
            <w:r w:rsidRPr="00883A48">
              <w:rPr>
                <w:i/>
                <w:iCs/>
                <w:szCs w:val="22"/>
              </w:rPr>
              <w:t xml:space="preserve">Ministry of </w:t>
            </w:r>
            <w:r w:rsidR="00AA69BF">
              <w:rPr>
                <w:i/>
                <w:iCs/>
                <w:szCs w:val="22"/>
              </w:rPr>
              <w:t>Finance</w:t>
            </w:r>
            <w:r w:rsidRPr="00883A48">
              <w:rPr>
                <w:i/>
                <w:iCs/>
                <w:szCs w:val="22"/>
              </w:rPr>
              <w:t>, Belmopan</w:t>
            </w:r>
          </w:p>
        </w:tc>
      </w:tr>
      <w:tr w:rsidR="00FB1DC9" w:rsidRPr="00FB1DC9" w14:paraId="5F1EBA65" w14:textId="77777777" w:rsidTr="00BB432B">
        <w:trPr>
          <w:trHeight w:val="363"/>
        </w:trPr>
        <w:tc>
          <w:tcPr>
            <w:tcW w:w="2134" w:type="dxa"/>
            <w:vMerge/>
          </w:tcPr>
          <w:p w14:paraId="460DEFD5" w14:textId="77777777" w:rsidR="000948A1" w:rsidRPr="00FB1DC9" w:rsidRDefault="000948A1" w:rsidP="008F204E">
            <w:pPr>
              <w:keepNext/>
              <w:keepLines/>
              <w:spacing w:before="40" w:after="40"/>
              <w:outlineLvl w:val="1"/>
              <w:rPr>
                <w:b/>
                <w:bCs/>
                <w:szCs w:val="22"/>
              </w:rPr>
            </w:pPr>
          </w:p>
        </w:tc>
        <w:tc>
          <w:tcPr>
            <w:tcW w:w="7217" w:type="dxa"/>
            <w:tcBorders>
              <w:top w:val="single" w:sz="4" w:space="0" w:color="auto"/>
              <w:bottom w:val="single" w:sz="4" w:space="0" w:color="auto"/>
            </w:tcBorders>
          </w:tcPr>
          <w:p w14:paraId="156F04FA" w14:textId="5E3F8D16" w:rsidR="000948A1" w:rsidRPr="00FB1DC9" w:rsidRDefault="000948A1" w:rsidP="003953EF">
            <w:pPr>
              <w:keepNext/>
              <w:keepLines/>
              <w:numPr>
                <w:ilvl w:val="1"/>
                <w:numId w:val="74"/>
              </w:numPr>
              <w:spacing w:before="40" w:after="40"/>
              <w:ind w:left="580" w:hanging="573"/>
              <w:outlineLvl w:val="1"/>
              <w:rPr>
                <w:szCs w:val="22"/>
              </w:rPr>
            </w:pPr>
            <w:r w:rsidRPr="00FB1DC9">
              <w:rPr>
                <w:szCs w:val="22"/>
              </w:rPr>
              <w:t>The Purchaser shall give notice to the Supplier stating the nature of any such defects together with all available evidence thereof, promptly following the discovery thereof.  The Purchaser shall afford all reasonable opportunity for the Supplier to inspect such defects.</w:t>
            </w:r>
          </w:p>
        </w:tc>
      </w:tr>
      <w:tr w:rsidR="00FB1DC9" w:rsidRPr="00FB1DC9" w14:paraId="182AE1D7" w14:textId="77777777" w:rsidTr="00E50445">
        <w:trPr>
          <w:trHeight w:val="454"/>
        </w:trPr>
        <w:tc>
          <w:tcPr>
            <w:tcW w:w="2134" w:type="dxa"/>
            <w:vMerge/>
          </w:tcPr>
          <w:p w14:paraId="0D7ED575" w14:textId="77777777" w:rsidR="000948A1" w:rsidRPr="00FB1DC9" w:rsidRDefault="000948A1" w:rsidP="008F204E">
            <w:pPr>
              <w:keepNext/>
              <w:keepLines/>
              <w:spacing w:before="40" w:after="40"/>
              <w:outlineLvl w:val="1"/>
              <w:rPr>
                <w:b/>
                <w:bCs/>
                <w:szCs w:val="22"/>
              </w:rPr>
            </w:pPr>
          </w:p>
        </w:tc>
        <w:tc>
          <w:tcPr>
            <w:tcW w:w="7217" w:type="dxa"/>
            <w:tcBorders>
              <w:top w:val="single" w:sz="4" w:space="0" w:color="auto"/>
              <w:bottom w:val="nil"/>
              <w:right w:val="single" w:sz="4" w:space="0" w:color="auto"/>
            </w:tcBorders>
          </w:tcPr>
          <w:p w14:paraId="55CF98EF" w14:textId="5B3C0955" w:rsidR="000948A1" w:rsidRPr="00FB1DC9" w:rsidRDefault="000948A1" w:rsidP="003953EF">
            <w:pPr>
              <w:keepNext/>
              <w:keepLines/>
              <w:numPr>
                <w:ilvl w:val="1"/>
                <w:numId w:val="74"/>
              </w:numPr>
              <w:spacing w:before="40" w:after="40"/>
              <w:ind w:left="580" w:hanging="573"/>
              <w:outlineLvl w:val="1"/>
              <w:rPr>
                <w:szCs w:val="22"/>
              </w:rPr>
            </w:pPr>
            <w:r w:rsidRPr="00FB1DC9">
              <w:rPr>
                <w:szCs w:val="22"/>
              </w:rPr>
              <w:t>Upon receipt of such notice, the Supplier shall, within the period specified below, expeditiously repair the Services supplied under this contract, or replace the defective Goods or parts thereof, at no cost to the Purchaser .</w:t>
            </w:r>
          </w:p>
        </w:tc>
      </w:tr>
      <w:tr w:rsidR="00FB1DC9" w:rsidRPr="00FB1DC9" w14:paraId="75EF06B0" w14:textId="77777777" w:rsidTr="00E50445">
        <w:trPr>
          <w:trHeight w:val="698"/>
        </w:trPr>
        <w:tc>
          <w:tcPr>
            <w:tcW w:w="2134" w:type="dxa"/>
            <w:vMerge/>
          </w:tcPr>
          <w:p w14:paraId="4026C6DA" w14:textId="77777777" w:rsidR="000948A1" w:rsidRPr="00FB1DC9" w:rsidRDefault="000948A1" w:rsidP="008F204E">
            <w:pPr>
              <w:keepNext/>
              <w:keepLines/>
              <w:spacing w:before="40" w:after="40"/>
              <w:outlineLvl w:val="1"/>
              <w:rPr>
                <w:b/>
                <w:bCs/>
                <w:szCs w:val="22"/>
              </w:rPr>
            </w:pPr>
          </w:p>
        </w:tc>
        <w:tc>
          <w:tcPr>
            <w:tcW w:w="7217" w:type="dxa"/>
            <w:tcBorders>
              <w:top w:val="nil"/>
              <w:bottom w:val="single" w:sz="4" w:space="0" w:color="auto"/>
              <w:right w:val="single" w:sz="4" w:space="0" w:color="auto"/>
            </w:tcBorders>
            <w:shd w:val="clear" w:color="auto" w:fill="E7E6E6" w:themeFill="background2"/>
          </w:tcPr>
          <w:p w14:paraId="274E2994" w14:textId="77777777" w:rsidR="000948A1" w:rsidRPr="00FB1DC9" w:rsidRDefault="000948A1" w:rsidP="008F204E">
            <w:pPr>
              <w:keepNext/>
              <w:keepLines/>
              <w:shd w:val="clear" w:color="auto" w:fill="E7E6E6" w:themeFill="background2"/>
              <w:spacing w:before="40" w:after="40"/>
              <w:ind w:left="577"/>
              <w:jc w:val="center"/>
              <w:rPr>
                <w:b/>
                <w:bCs/>
                <w:szCs w:val="22"/>
              </w:rPr>
            </w:pPr>
            <w:r w:rsidRPr="00FB1DC9">
              <w:rPr>
                <w:b/>
                <w:bCs/>
                <w:szCs w:val="22"/>
              </w:rPr>
              <w:t>SCC 28.5</w:t>
            </w:r>
          </w:p>
          <w:p w14:paraId="2AA7798E" w14:textId="344233D4" w:rsidR="000948A1" w:rsidRPr="00FB1DC9" w:rsidRDefault="000948A1" w:rsidP="008F204E">
            <w:pPr>
              <w:keepNext/>
              <w:keepLines/>
              <w:shd w:val="clear" w:color="auto" w:fill="E7E6E6" w:themeFill="background2"/>
              <w:spacing w:before="40" w:after="40"/>
              <w:ind w:left="577"/>
              <w:rPr>
                <w:szCs w:val="22"/>
              </w:rPr>
            </w:pPr>
            <w:r w:rsidRPr="00FB1DC9">
              <w:rPr>
                <w:szCs w:val="22"/>
              </w:rPr>
              <w:t xml:space="preserve">The period for repair or replacement shall be: </w:t>
            </w:r>
            <w:r w:rsidR="00883A48">
              <w:rPr>
                <w:i/>
                <w:iCs/>
                <w:szCs w:val="22"/>
              </w:rPr>
              <w:t>90</w:t>
            </w:r>
            <w:r w:rsidRPr="00FB1DC9">
              <w:rPr>
                <w:szCs w:val="22"/>
              </w:rPr>
              <w:t xml:space="preserve"> days.</w:t>
            </w:r>
          </w:p>
        </w:tc>
      </w:tr>
      <w:tr w:rsidR="00FB1DC9" w:rsidRPr="00FB1DC9" w14:paraId="509B0939" w14:textId="77777777" w:rsidTr="00B62EEE">
        <w:trPr>
          <w:trHeight w:val="834"/>
        </w:trPr>
        <w:tc>
          <w:tcPr>
            <w:tcW w:w="2134" w:type="dxa"/>
            <w:vMerge/>
          </w:tcPr>
          <w:p w14:paraId="6DE0806D" w14:textId="77777777" w:rsidR="000948A1" w:rsidRPr="00FB1DC9" w:rsidRDefault="000948A1" w:rsidP="008F204E">
            <w:pPr>
              <w:keepNext/>
              <w:keepLines/>
              <w:spacing w:before="40" w:after="40"/>
              <w:outlineLvl w:val="1"/>
              <w:rPr>
                <w:b/>
                <w:bCs/>
                <w:szCs w:val="22"/>
              </w:rPr>
            </w:pPr>
          </w:p>
        </w:tc>
        <w:tc>
          <w:tcPr>
            <w:tcW w:w="7217" w:type="dxa"/>
            <w:tcBorders>
              <w:top w:val="single" w:sz="4" w:space="0" w:color="auto"/>
              <w:bottom w:val="single" w:sz="4" w:space="0" w:color="auto"/>
            </w:tcBorders>
          </w:tcPr>
          <w:p w14:paraId="58ABC46A" w14:textId="7D5B2C84" w:rsidR="000948A1" w:rsidRPr="00FB1DC9" w:rsidRDefault="000948A1" w:rsidP="003953EF">
            <w:pPr>
              <w:keepNext/>
              <w:keepLines/>
              <w:numPr>
                <w:ilvl w:val="1"/>
                <w:numId w:val="74"/>
              </w:numPr>
              <w:spacing w:before="40" w:after="40"/>
              <w:ind w:left="580" w:hanging="573"/>
              <w:outlineLvl w:val="1"/>
              <w:rPr>
                <w:szCs w:val="22"/>
              </w:rPr>
            </w:pPr>
            <w:r w:rsidRPr="00FB1DC9">
              <w:rPr>
                <w:szCs w:val="22"/>
              </w:rPr>
              <w:t>If having been notified, the Supplier fails to remedy the defect within the period specified below, the Purchaser may proceed to take within a reasonable period such remedial action as may be necessary, at the Supplier’s risk and expense and without prejudice to any other rights which the Purchaser may have against the Supplier under the Contract..</w:t>
            </w:r>
          </w:p>
        </w:tc>
      </w:tr>
      <w:tr w:rsidR="00FB1DC9" w:rsidRPr="00FB1DC9" w14:paraId="548FD4AC" w14:textId="77777777" w:rsidTr="00B62EEE">
        <w:trPr>
          <w:trHeight w:val="3178"/>
        </w:trPr>
        <w:tc>
          <w:tcPr>
            <w:tcW w:w="2134" w:type="dxa"/>
            <w:vMerge w:val="restart"/>
          </w:tcPr>
          <w:p w14:paraId="38E18AC9" w14:textId="05039E7A" w:rsidR="000948A1" w:rsidRPr="00FB1DC9" w:rsidRDefault="000948A1" w:rsidP="003953EF">
            <w:pPr>
              <w:keepNext/>
              <w:keepLines/>
              <w:numPr>
                <w:ilvl w:val="0"/>
                <w:numId w:val="74"/>
              </w:numPr>
              <w:spacing w:before="40" w:after="40"/>
              <w:ind w:left="317" w:hanging="317"/>
              <w:outlineLvl w:val="1"/>
              <w:rPr>
                <w:b/>
                <w:bCs/>
                <w:szCs w:val="22"/>
              </w:rPr>
            </w:pPr>
            <w:bookmarkStart w:id="684" w:name="_Toc358894746"/>
            <w:r w:rsidRPr="00FB1DC9">
              <w:rPr>
                <w:b/>
                <w:bCs/>
                <w:szCs w:val="22"/>
              </w:rPr>
              <w:lastRenderedPageBreak/>
              <w:t>Patent Indemnity</w:t>
            </w:r>
            <w:bookmarkEnd w:id="684"/>
          </w:p>
          <w:p w14:paraId="3F960F8B" w14:textId="77777777" w:rsidR="000948A1" w:rsidRPr="00FB1DC9" w:rsidRDefault="000948A1" w:rsidP="008F204E">
            <w:pPr>
              <w:keepNext/>
              <w:keepLines/>
              <w:spacing w:before="40" w:after="40"/>
              <w:outlineLvl w:val="1"/>
              <w:rPr>
                <w:b/>
                <w:bCs/>
                <w:szCs w:val="22"/>
              </w:rPr>
            </w:pPr>
          </w:p>
        </w:tc>
        <w:tc>
          <w:tcPr>
            <w:tcW w:w="7217" w:type="dxa"/>
          </w:tcPr>
          <w:p w14:paraId="7ADF2F1E" w14:textId="77777777" w:rsidR="000948A1" w:rsidRPr="00FB1DC9" w:rsidRDefault="000948A1" w:rsidP="003953EF">
            <w:pPr>
              <w:keepNext/>
              <w:keepLines/>
              <w:numPr>
                <w:ilvl w:val="1"/>
                <w:numId w:val="74"/>
              </w:numPr>
              <w:spacing w:before="40" w:after="40"/>
              <w:ind w:left="580" w:hanging="573"/>
              <w:outlineLvl w:val="1"/>
              <w:rPr>
                <w:b/>
                <w:szCs w:val="22"/>
              </w:rPr>
            </w:pPr>
            <w:r w:rsidRPr="00FB1DC9">
              <w:rPr>
                <w:szCs w:val="22"/>
              </w:rPr>
              <w:t>The Supplier shall, subject to the  Purchaser’s compliance with GCC Subclause 29.2,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w:t>
            </w:r>
          </w:p>
          <w:p w14:paraId="5F1F9A1E" w14:textId="77777777" w:rsidR="000948A1" w:rsidRPr="00FB1DC9" w:rsidRDefault="000948A1" w:rsidP="003953EF">
            <w:pPr>
              <w:keepNext/>
              <w:keepLines/>
              <w:numPr>
                <w:ilvl w:val="0"/>
                <w:numId w:val="82"/>
              </w:numPr>
              <w:spacing w:before="60" w:after="60"/>
              <w:ind w:left="1620"/>
              <w:rPr>
                <w:szCs w:val="22"/>
              </w:rPr>
            </w:pPr>
            <w:r w:rsidRPr="00FB1DC9">
              <w:rPr>
                <w:szCs w:val="22"/>
              </w:rPr>
              <w:t xml:space="preserve">the installation of the Goods by the Supplier or the use of the Goods in the country where the Site is located; and </w:t>
            </w:r>
          </w:p>
          <w:p w14:paraId="5A68536E" w14:textId="77777777" w:rsidR="000948A1" w:rsidRPr="00FB1DC9" w:rsidRDefault="000948A1" w:rsidP="003953EF">
            <w:pPr>
              <w:keepNext/>
              <w:keepLines/>
              <w:numPr>
                <w:ilvl w:val="0"/>
                <w:numId w:val="82"/>
              </w:numPr>
              <w:spacing w:before="60" w:after="60"/>
              <w:ind w:left="1620"/>
              <w:rPr>
                <w:szCs w:val="22"/>
              </w:rPr>
            </w:pPr>
            <w:r w:rsidRPr="00FB1DC9">
              <w:rPr>
                <w:szCs w:val="22"/>
              </w:rPr>
              <w:t>the sale in any country of the products produced by the Goods.</w:t>
            </w:r>
          </w:p>
          <w:p w14:paraId="08F5B0E4" w14:textId="4CA72BBD" w:rsidR="000948A1" w:rsidRPr="00FB1DC9" w:rsidRDefault="000948A1" w:rsidP="008F204E">
            <w:pPr>
              <w:keepNext/>
              <w:keepLines/>
              <w:spacing w:before="40" w:after="40"/>
              <w:ind w:left="580"/>
              <w:outlineLvl w:val="1"/>
              <w:rPr>
                <w:szCs w:val="22"/>
              </w:rPr>
            </w:pPr>
            <w:r w:rsidRPr="00FB1DC9">
              <w:rPr>
                <w:szCs w:val="22"/>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tc>
      </w:tr>
      <w:tr w:rsidR="00FB1DC9" w:rsidRPr="00FB1DC9" w14:paraId="4BE44081" w14:textId="77777777" w:rsidTr="00BB432B">
        <w:trPr>
          <w:trHeight w:val="739"/>
        </w:trPr>
        <w:tc>
          <w:tcPr>
            <w:tcW w:w="2134" w:type="dxa"/>
            <w:vMerge/>
          </w:tcPr>
          <w:p w14:paraId="79E4A0D0" w14:textId="77777777" w:rsidR="000948A1" w:rsidRPr="00FB1DC9" w:rsidRDefault="000948A1" w:rsidP="008F204E">
            <w:pPr>
              <w:keepNext/>
              <w:keepLines/>
              <w:spacing w:before="40" w:after="40"/>
              <w:ind w:left="317"/>
              <w:outlineLvl w:val="1"/>
              <w:rPr>
                <w:b/>
                <w:bCs/>
                <w:szCs w:val="22"/>
              </w:rPr>
            </w:pPr>
          </w:p>
        </w:tc>
        <w:tc>
          <w:tcPr>
            <w:tcW w:w="7217" w:type="dxa"/>
          </w:tcPr>
          <w:p w14:paraId="010F8815" w14:textId="6E7862A3" w:rsidR="000948A1" w:rsidRPr="00FB1DC9" w:rsidRDefault="000948A1" w:rsidP="003953EF">
            <w:pPr>
              <w:keepNext/>
              <w:keepLines/>
              <w:numPr>
                <w:ilvl w:val="1"/>
                <w:numId w:val="74"/>
              </w:numPr>
              <w:spacing w:before="40" w:after="40"/>
              <w:ind w:left="580" w:hanging="573"/>
              <w:outlineLvl w:val="1"/>
              <w:rPr>
                <w:szCs w:val="22"/>
              </w:rPr>
            </w:pPr>
            <w:r w:rsidRPr="00FB1DC9">
              <w:rPr>
                <w:szCs w:val="22"/>
              </w:rPr>
              <w:t>If any proceedings are brought or any claim is made against the Purchaser arising out of the matters referred to in GCC Subclause 29.1, the Purchaser  shall promptly give the Supplier a notice thereof, and the Supplier may at its own expense and in the Purchaser ’s name conduct such proceedings or claim and any negotiations for the settlement of any such proceedings or claim.</w:t>
            </w:r>
          </w:p>
        </w:tc>
      </w:tr>
      <w:tr w:rsidR="00FB1DC9" w:rsidRPr="00FB1DC9" w14:paraId="65A47A0D" w14:textId="77777777" w:rsidTr="0012522C">
        <w:trPr>
          <w:trHeight w:val="738"/>
        </w:trPr>
        <w:tc>
          <w:tcPr>
            <w:tcW w:w="2134" w:type="dxa"/>
            <w:vMerge/>
          </w:tcPr>
          <w:p w14:paraId="7A3750F7" w14:textId="77777777" w:rsidR="000948A1" w:rsidRPr="00FB1DC9" w:rsidRDefault="000948A1" w:rsidP="008F204E">
            <w:pPr>
              <w:keepNext/>
              <w:keepLines/>
              <w:spacing w:before="40" w:after="40"/>
              <w:ind w:left="317"/>
              <w:outlineLvl w:val="1"/>
              <w:rPr>
                <w:b/>
                <w:bCs/>
                <w:szCs w:val="22"/>
              </w:rPr>
            </w:pPr>
          </w:p>
        </w:tc>
        <w:tc>
          <w:tcPr>
            <w:tcW w:w="7217" w:type="dxa"/>
          </w:tcPr>
          <w:p w14:paraId="372A1CED" w14:textId="009C1E83" w:rsidR="000948A1" w:rsidRPr="00FB1DC9" w:rsidRDefault="000948A1" w:rsidP="003953EF">
            <w:pPr>
              <w:keepNext/>
              <w:keepLines/>
              <w:numPr>
                <w:ilvl w:val="1"/>
                <w:numId w:val="74"/>
              </w:numPr>
              <w:spacing w:before="40" w:after="40"/>
              <w:ind w:left="580" w:hanging="573"/>
              <w:outlineLvl w:val="1"/>
              <w:rPr>
                <w:szCs w:val="22"/>
              </w:rPr>
            </w:pPr>
            <w:r w:rsidRPr="00FB1DC9">
              <w:rPr>
                <w:szCs w:val="22"/>
              </w:rPr>
              <w:t>If the Supplier fails to notify the Purchaser  within twenty-eight (28) days after receipt of such notice that it intends to conduct any such proceedings or claim, then the Purchaser  shall be free to conduct the same on its own behalf.</w:t>
            </w:r>
          </w:p>
        </w:tc>
      </w:tr>
      <w:tr w:rsidR="00FB1DC9" w:rsidRPr="00FB1DC9" w14:paraId="57CDE10F" w14:textId="77777777" w:rsidTr="00B62EEE">
        <w:trPr>
          <w:trHeight w:val="308"/>
        </w:trPr>
        <w:tc>
          <w:tcPr>
            <w:tcW w:w="2134" w:type="dxa"/>
            <w:vMerge/>
          </w:tcPr>
          <w:p w14:paraId="0E8B7B85" w14:textId="77777777" w:rsidR="000948A1" w:rsidRPr="00FB1DC9" w:rsidRDefault="000948A1" w:rsidP="008F204E">
            <w:pPr>
              <w:keepNext/>
              <w:keepLines/>
              <w:spacing w:before="40" w:after="40"/>
              <w:outlineLvl w:val="1"/>
              <w:rPr>
                <w:b/>
                <w:bCs/>
                <w:szCs w:val="22"/>
              </w:rPr>
            </w:pPr>
          </w:p>
        </w:tc>
        <w:tc>
          <w:tcPr>
            <w:tcW w:w="7217" w:type="dxa"/>
          </w:tcPr>
          <w:p w14:paraId="7915E3B7" w14:textId="3007D39C" w:rsidR="000948A1" w:rsidRPr="00FB1DC9" w:rsidRDefault="000948A1" w:rsidP="003953EF">
            <w:pPr>
              <w:keepNext/>
              <w:keepLines/>
              <w:numPr>
                <w:ilvl w:val="1"/>
                <w:numId w:val="74"/>
              </w:numPr>
              <w:spacing w:before="40" w:after="40"/>
              <w:ind w:left="580" w:hanging="573"/>
              <w:outlineLvl w:val="1"/>
              <w:rPr>
                <w:i/>
                <w:iCs/>
                <w:szCs w:val="22"/>
              </w:rPr>
            </w:pPr>
            <w:r w:rsidRPr="00FB1DC9">
              <w:rPr>
                <w:szCs w:val="22"/>
              </w:rPr>
              <w:t>The Purchaser  shall, at the Supplier’s request, afford all available assistance to the Supplier in conducting such proceedings or claim, and shall be reimbursed by the Supplier for all reasonable expenses incurred in so doing.</w:t>
            </w:r>
          </w:p>
        </w:tc>
      </w:tr>
      <w:tr w:rsidR="00FB1DC9" w:rsidRPr="00FB1DC9" w14:paraId="604798D2" w14:textId="77777777" w:rsidTr="0012522C">
        <w:tc>
          <w:tcPr>
            <w:tcW w:w="2134" w:type="dxa"/>
          </w:tcPr>
          <w:p w14:paraId="103FE6C7" w14:textId="4BDD3163" w:rsidR="00520463" w:rsidRPr="00FB1DC9" w:rsidRDefault="00520463" w:rsidP="003953EF">
            <w:pPr>
              <w:keepNext/>
              <w:keepLines/>
              <w:numPr>
                <w:ilvl w:val="0"/>
                <w:numId w:val="74"/>
              </w:numPr>
              <w:spacing w:before="40" w:after="40"/>
              <w:ind w:left="317" w:hanging="317"/>
              <w:outlineLvl w:val="1"/>
              <w:rPr>
                <w:b/>
                <w:bCs/>
                <w:szCs w:val="22"/>
              </w:rPr>
            </w:pPr>
            <w:bookmarkStart w:id="685" w:name="_Toc358894747"/>
            <w:r w:rsidRPr="00FB1DC9">
              <w:rPr>
                <w:b/>
                <w:bCs/>
                <w:szCs w:val="22"/>
              </w:rPr>
              <w:t>Limitation of Liability</w:t>
            </w:r>
            <w:bookmarkEnd w:id="685"/>
          </w:p>
          <w:p w14:paraId="7E850A19" w14:textId="77777777" w:rsidR="00520463" w:rsidRPr="00FB1DC9" w:rsidRDefault="00520463" w:rsidP="008F204E">
            <w:pPr>
              <w:keepNext/>
              <w:keepLines/>
              <w:spacing w:before="40" w:after="40"/>
              <w:ind w:left="317" w:hanging="317"/>
              <w:rPr>
                <w:b/>
                <w:bCs/>
                <w:szCs w:val="22"/>
              </w:rPr>
            </w:pPr>
          </w:p>
        </w:tc>
        <w:tc>
          <w:tcPr>
            <w:tcW w:w="7217" w:type="dxa"/>
          </w:tcPr>
          <w:p w14:paraId="50E16EEC" w14:textId="77777777" w:rsidR="00520463" w:rsidRPr="00FB1DC9" w:rsidRDefault="00520463" w:rsidP="003953EF">
            <w:pPr>
              <w:keepNext/>
              <w:keepLines/>
              <w:numPr>
                <w:ilvl w:val="1"/>
                <w:numId w:val="74"/>
              </w:numPr>
              <w:spacing w:before="40" w:after="40"/>
              <w:ind w:left="580" w:hanging="573"/>
              <w:outlineLvl w:val="1"/>
              <w:rPr>
                <w:b/>
                <w:szCs w:val="22"/>
              </w:rPr>
            </w:pPr>
            <w:r w:rsidRPr="00FB1DC9">
              <w:rPr>
                <w:szCs w:val="22"/>
              </w:rPr>
              <w:t>Except in cases of criminal negligence or willful misconduct,</w:t>
            </w:r>
          </w:p>
          <w:p w14:paraId="736927BA" w14:textId="77777777" w:rsidR="00520463" w:rsidRPr="00FB1DC9" w:rsidRDefault="00520463" w:rsidP="003953EF">
            <w:pPr>
              <w:keepNext/>
              <w:keepLines/>
              <w:numPr>
                <w:ilvl w:val="0"/>
                <w:numId w:val="83"/>
              </w:numPr>
              <w:spacing w:before="40" w:after="40"/>
              <w:ind w:left="861"/>
              <w:rPr>
                <w:szCs w:val="22"/>
              </w:rPr>
            </w:pPr>
            <w:r w:rsidRPr="00FB1DC9">
              <w:rPr>
                <w:szCs w:val="22"/>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425FC2A" w14:textId="77777777" w:rsidR="00520463" w:rsidRPr="00FB1DC9" w:rsidRDefault="00520463" w:rsidP="003953EF">
            <w:pPr>
              <w:keepNext/>
              <w:keepLines/>
              <w:numPr>
                <w:ilvl w:val="0"/>
                <w:numId w:val="83"/>
              </w:numPr>
              <w:spacing w:before="40" w:after="40"/>
              <w:ind w:left="861"/>
              <w:rPr>
                <w:szCs w:val="22"/>
              </w:rPr>
            </w:pPr>
            <w:r w:rsidRPr="00FB1DC9">
              <w:rPr>
                <w:szCs w:val="22"/>
              </w:rPr>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FB1DC9" w:rsidRPr="00FB1DC9" w14:paraId="372C5F8E" w14:textId="77777777" w:rsidTr="0012522C">
        <w:trPr>
          <w:trHeight w:val="109"/>
        </w:trPr>
        <w:tc>
          <w:tcPr>
            <w:tcW w:w="2134" w:type="dxa"/>
          </w:tcPr>
          <w:p w14:paraId="35BE87A8" w14:textId="1A427101" w:rsidR="00520463" w:rsidRPr="00FB1DC9" w:rsidRDefault="00520463" w:rsidP="003953EF">
            <w:pPr>
              <w:keepNext/>
              <w:keepLines/>
              <w:numPr>
                <w:ilvl w:val="0"/>
                <w:numId w:val="74"/>
              </w:numPr>
              <w:spacing w:before="40" w:after="40"/>
              <w:ind w:left="317" w:hanging="317"/>
              <w:outlineLvl w:val="1"/>
              <w:rPr>
                <w:b/>
                <w:bCs/>
                <w:szCs w:val="22"/>
              </w:rPr>
            </w:pPr>
            <w:bookmarkStart w:id="686" w:name="_Toc358894748"/>
            <w:r w:rsidRPr="00FB1DC9">
              <w:rPr>
                <w:b/>
                <w:bCs/>
                <w:szCs w:val="22"/>
              </w:rPr>
              <w:lastRenderedPageBreak/>
              <w:t>Changes in Laws and Regulations</w:t>
            </w:r>
            <w:bookmarkEnd w:id="686"/>
          </w:p>
          <w:p w14:paraId="696709ED" w14:textId="77777777" w:rsidR="00520463" w:rsidRPr="00FB1DC9" w:rsidRDefault="00520463" w:rsidP="008F204E">
            <w:pPr>
              <w:keepNext/>
              <w:keepLines/>
              <w:spacing w:before="40" w:after="40"/>
              <w:ind w:left="317" w:hanging="317"/>
              <w:rPr>
                <w:b/>
                <w:bCs/>
                <w:szCs w:val="22"/>
              </w:rPr>
            </w:pPr>
          </w:p>
        </w:tc>
        <w:tc>
          <w:tcPr>
            <w:tcW w:w="7217" w:type="dxa"/>
          </w:tcPr>
          <w:p w14:paraId="30F4B765" w14:textId="77777777" w:rsidR="00520463" w:rsidRPr="00FB1DC9" w:rsidRDefault="00520463" w:rsidP="003953EF">
            <w:pPr>
              <w:keepNext/>
              <w:keepLines/>
              <w:numPr>
                <w:ilvl w:val="1"/>
                <w:numId w:val="74"/>
              </w:numPr>
              <w:spacing w:before="40" w:after="40"/>
              <w:ind w:left="580" w:hanging="573"/>
              <w:outlineLvl w:val="1"/>
              <w:rPr>
                <w:b/>
                <w:szCs w:val="22"/>
              </w:rPr>
            </w:pPr>
            <w:r w:rsidRPr="00FB1DC9">
              <w:rPr>
                <w:szCs w:val="22"/>
              </w:rPr>
              <w:t>Unless otherwise specified in the Contract, if after the date of 28 days prior to date of Bid submission, any law, regulation, ordinance, order or bylaw having the force of law is enacted, promulgated, abrogated, or changed in the place of Belize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15.</w:t>
            </w:r>
          </w:p>
        </w:tc>
      </w:tr>
      <w:tr w:rsidR="00FB1DC9" w:rsidRPr="00FB1DC9" w14:paraId="5003E2F8" w14:textId="77777777" w:rsidTr="00B62EEE">
        <w:trPr>
          <w:trHeight w:val="109"/>
        </w:trPr>
        <w:tc>
          <w:tcPr>
            <w:tcW w:w="2134" w:type="dxa"/>
            <w:vMerge w:val="restart"/>
          </w:tcPr>
          <w:p w14:paraId="3C5A9777" w14:textId="02866CD9" w:rsidR="00BB432B" w:rsidRPr="00FB1DC9" w:rsidRDefault="00BB432B" w:rsidP="003953EF">
            <w:pPr>
              <w:keepNext/>
              <w:keepLines/>
              <w:numPr>
                <w:ilvl w:val="0"/>
                <w:numId w:val="74"/>
              </w:numPr>
              <w:spacing w:before="40" w:after="40"/>
              <w:ind w:left="317" w:hanging="317"/>
              <w:outlineLvl w:val="1"/>
              <w:rPr>
                <w:b/>
                <w:bCs/>
                <w:szCs w:val="22"/>
              </w:rPr>
            </w:pPr>
            <w:bookmarkStart w:id="687" w:name="_Toc358894749"/>
            <w:r w:rsidRPr="00FB1DC9">
              <w:rPr>
                <w:b/>
                <w:szCs w:val="22"/>
              </w:rPr>
              <w:t>Force Majeure</w:t>
            </w:r>
            <w:bookmarkEnd w:id="687"/>
          </w:p>
        </w:tc>
        <w:tc>
          <w:tcPr>
            <w:tcW w:w="7217" w:type="dxa"/>
          </w:tcPr>
          <w:p w14:paraId="5FEADBEC" w14:textId="3828149B" w:rsidR="00BB432B" w:rsidRPr="00FB1DC9" w:rsidRDefault="00BB432B" w:rsidP="003953EF">
            <w:pPr>
              <w:keepNext/>
              <w:keepLines/>
              <w:numPr>
                <w:ilvl w:val="1"/>
                <w:numId w:val="74"/>
              </w:numPr>
              <w:spacing w:before="40" w:after="40"/>
              <w:ind w:left="580" w:hanging="573"/>
              <w:outlineLvl w:val="1"/>
              <w:rPr>
                <w:szCs w:val="22"/>
              </w:rPr>
            </w:pPr>
            <w:r w:rsidRPr="00FB1DC9">
              <w:rPr>
                <w:szCs w:val="22"/>
              </w:rPr>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tc>
      </w:tr>
      <w:tr w:rsidR="00FB1DC9" w:rsidRPr="00FB1DC9" w14:paraId="5A4C3AFF" w14:textId="77777777" w:rsidTr="0012522C">
        <w:trPr>
          <w:trHeight w:val="2641"/>
        </w:trPr>
        <w:tc>
          <w:tcPr>
            <w:tcW w:w="2134" w:type="dxa"/>
            <w:vMerge/>
          </w:tcPr>
          <w:p w14:paraId="3B108658" w14:textId="77777777" w:rsidR="00BB432B" w:rsidRPr="00FB1DC9" w:rsidRDefault="00BB432B" w:rsidP="003953EF">
            <w:pPr>
              <w:keepNext/>
              <w:keepLines/>
              <w:numPr>
                <w:ilvl w:val="0"/>
                <w:numId w:val="74"/>
              </w:numPr>
              <w:spacing w:before="40" w:after="40"/>
              <w:ind w:left="317" w:hanging="317"/>
              <w:outlineLvl w:val="1"/>
              <w:rPr>
                <w:b/>
                <w:szCs w:val="22"/>
              </w:rPr>
            </w:pPr>
          </w:p>
        </w:tc>
        <w:tc>
          <w:tcPr>
            <w:tcW w:w="7217" w:type="dxa"/>
          </w:tcPr>
          <w:p w14:paraId="03FE9FFC" w14:textId="72169630" w:rsidR="00BB432B" w:rsidRPr="00FB1DC9" w:rsidRDefault="00BB432B" w:rsidP="003953EF">
            <w:pPr>
              <w:keepNext/>
              <w:keepLines/>
              <w:numPr>
                <w:ilvl w:val="1"/>
                <w:numId w:val="74"/>
              </w:numPr>
              <w:spacing w:before="40" w:after="40"/>
              <w:ind w:left="580" w:hanging="573"/>
              <w:outlineLvl w:val="1"/>
              <w:rPr>
                <w:szCs w:val="22"/>
              </w:rPr>
            </w:pPr>
            <w:r w:rsidRPr="00FB1DC9">
              <w:rPr>
                <w:szCs w:val="22"/>
              </w:rPr>
              <w:t>For  the purposes of this Contract, “Force Majeure” means and event which is beyond the reasonable control of a Party, that is not foreseeable, is unavoidable, and makes and a Party´s performance of its obligations hereunder impossible or so impractical as reasonably to be considered impossible under the circumstances, and subject to those requirements, includes, but is not limited to, war, riots, civil disorder, epidemics, quarantine restrictions, earthquake, fire, explosion, storm, flood or other adverse weather conditions, strikes, lockouts or other industrial action confiscation, freight embargoes or any other action by Government agencies.</w:t>
            </w:r>
          </w:p>
        </w:tc>
      </w:tr>
      <w:tr w:rsidR="00FB1DC9" w:rsidRPr="00FB1DC9" w14:paraId="6CD1205A" w14:textId="77777777" w:rsidTr="00BB432B">
        <w:trPr>
          <w:trHeight w:val="980"/>
        </w:trPr>
        <w:tc>
          <w:tcPr>
            <w:tcW w:w="2134" w:type="dxa"/>
            <w:vMerge/>
          </w:tcPr>
          <w:p w14:paraId="3980282C" w14:textId="77777777" w:rsidR="00BB432B" w:rsidRPr="00FB1DC9" w:rsidRDefault="00BB432B" w:rsidP="003953EF">
            <w:pPr>
              <w:keepNext/>
              <w:keepLines/>
              <w:numPr>
                <w:ilvl w:val="0"/>
                <w:numId w:val="74"/>
              </w:numPr>
              <w:spacing w:before="40" w:after="40"/>
              <w:ind w:left="317" w:hanging="317"/>
              <w:outlineLvl w:val="1"/>
              <w:rPr>
                <w:b/>
                <w:szCs w:val="22"/>
              </w:rPr>
            </w:pPr>
          </w:p>
        </w:tc>
        <w:tc>
          <w:tcPr>
            <w:tcW w:w="7217" w:type="dxa"/>
          </w:tcPr>
          <w:p w14:paraId="0491EA2B" w14:textId="13935B8A" w:rsidR="00BB432B" w:rsidRPr="00FB1DC9" w:rsidRDefault="00BB432B" w:rsidP="003953EF">
            <w:pPr>
              <w:keepNext/>
              <w:keepLines/>
              <w:numPr>
                <w:ilvl w:val="1"/>
                <w:numId w:val="74"/>
              </w:numPr>
              <w:spacing w:before="40" w:after="40"/>
              <w:ind w:left="580" w:hanging="573"/>
              <w:outlineLvl w:val="1"/>
              <w:rPr>
                <w:szCs w:val="22"/>
              </w:rPr>
            </w:pPr>
            <w:r w:rsidRPr="00FB1DC9">
              <w:rPr>
                <w:szCs w:val="22"/>
              </w:rPr>
              <w:t>Force Majeure shall not include (</w:t>
            </w:r>
            <w:proofErr w:type="spellStart"/>
            <w:r w:rsidRPr="00FB1DC9">
              <w:rPr>
                <w:szCs w:val="22"/>
              </w:rPr>
              <w:t>i</w:t>
            </w:r>
            <w:proofErr w:type="spellEnd"/>
            <w:r w:rsidRPr="00FB1DC9">
              <w:rPr>
                <w:szCs w:val="22"/>
              </w:rPr>
              <w:t>) any event which is caused by the negligence or intentional action of a Party or such a Party´s Expert, Sub-consultants or agents or employees, nor (ii) any event with a diligent Party could reasonably have been expected to both take into account at the time of the conclusion of this Contract and avoid or overcome in the carrying out of its obligations hereunder, neither (iii) insufficiency of funds or failure to make any payment required hereunder.</w:t>
            </w:r>
          </w:p>
        </w:tc>
      </w:tr>
      <w:tr w:rsidR="00FB1DC9" w:rsidRPr="00FB1DC9" w14:paraId="199554D8" w14:textId="77777777" w:rsidTr="00BB432B">
        <w:trPr>
          <w:trHeight w:val="1650"/>
        </w:trPr>
        <w:tc>
          <w:tcPr>
            <w:tcW w:w="2134" w:type="dxa"/>
            <w:vMerge/>
          </w:tcPr>
          <w:p w14:paraId="2DD30765" w14:textId="77777777" w:rsidR="00BB432B" w:rsidRPr="00FB1DC9" w:rsidRDefault="00BB432B" w:rsidP="003953EF">
            <w:pPr>
              <w:keepNext/>
              <w:keepLines/>
              <w:numPr>
                <w:ilvl w:val="0"/>
                <w:numId w:val="74"/>
              </w:numPr>
              <w:spacing w:before="40" w:after="40"/>
              <w:ind w:left="317" w:hanging="317"/>
              <w:outlineLvl w:val="1"/>
              <w:rPr>
                <w:b/>
                <w:szCs w:val="22"/>
              </w:rPr>
            </w:pPr>
          </w:p>
        </w:tc>
        <w:tc>
          <w:tcPr>
            <w:tcW w:w="7217" w:type="dxa"/>
          </w:tcPr>
          <w:p w14:paraId="13CF7A59" w14:textId="55CDF30A" w:rsidR="00BB432B" w:rsidRPr="00FB1DC9" w:rsidRDefault="00BB432B" w:rsidP="003953EF">
            <w:pPr>
              <w:keepNext/>
              <w:keepLines/>
              <w:numPr>
                <w:ilvl w:val="1"/>
                <w:numId w:val="74"/>
              </w:numPr>
              <w:spacing w:before="40" w:after="40"/>
              <w:ind w:left="580" w:hanging="573"/>
              <w:outlineLvl w:val="1"/>
              <w:rPr>
                <w:szCs w:val="22"/>
              </w:rPr>
            </w:pPr>
            <w:r w:rsidRPr="00FB1DC9">
              <w:rPr>
                <w:szCs w:val="22"/>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FB1DC9" w:rsidRPr="00FB1DC9" w14:paraId="48FA0B75" w14:textId="77777777" w:rsidTr="00B62EEE">
        <w:trPr>
          <w:trHeight w:val="1303"/>
        </w:trPr>
        <w:tc>
          <w:tcPr>
            <w:tcW w:w="2134" w:type="dxa"/>
            <w:vMerge w:val="restart"/>
          </w:tcPr>
          <w:p w14:paraId="4027360F" w14:textId="76EE0360" w:rsidR="00A6608D" w:rsidRPr="00FB1DC9" w:rsidRDefault="00A6608D" w:rsidP="003953EF">
            <w:pPr>
              <w:keepNext/>
              <w:keepLines/>
              <w:numPr>
                <w:ilvl w:val="0"/>
                <w:numId w:val="74"/>
              </w:numPr>
              <w:spacing w:before="40" w:after="40"/>
              <w:ind w:left="317" w:hanging="317"/>
              <w:outlineLvl w:val="1"/>
              <w:rPr>
                <w:b/>
                <w:bCs/>
                <w:szCs w:val="22"/>
              </w:rPr>
            </w:pPr>
            <w:bookmarkStart w:id="688" w:name="_Toc358894750"/>
            <w:r w:rsidRPr="00FB1DC9">
              <w:rPr>
                <w:b/>
                <w:bCs/>
                <w:szCs w:val="22"/>
              </w:rPr>
              <w:lastRenderedPageBreak/>
              <w:t>Change Orders and Contract Amendments</w:t>
            </w:r>
            <w:bookmarkEnd w:id="688"/>
          </w:p>
        </w:tc>
        <w:tc>
          <w:tcPr>
            <w:tcW w:w="7217" w:type="dxa"/>
          </w:tcPr>
          <w:p w14:paraId="3B51C1DB" w14:textId="77777777" w:rsidR="00A6608D" w:rsidRPr="00FB1DC9" w:rsidRDefault="00A6608D" w:rsidP="003953EF">
            <w:pPr>
              <w:keepNext/>
              <w:keepLines/>
              <w:numPr>
                <w:ilvl w:val="1"/>
                <w:numId w:val="74"/>
              </w:numPr>
              <w:spacing w:before="40" w:after="40"/>
              <w:ind w:left="580" w:hanging="573"/>
              <w:outlineLvl w:val="1"/>
              <w:rPr>
                <w:szCs w:val="22"/>
              </w:rPr>
            </w:pPr>
            <w:r w:rsidRPr="00FB1DC9">
              <w:rPr>
                <w:szCs w:val="22"/>
              </w:rPr>
              <w:t>The Purchaser may at any time order the Supplier through notice in accordance GCC Clause 8, to make changes within the general scope of the Contract in any one or more of the following:</w:t>
            </w:r>
          </w:p>
          <w:p w14:paraId="4A86B152" w14:textId="77777777" w:rsidR="00A6608D" w:rsidRPr="00FB1DC9" w:rsidRDefault="00A6608D" w:rsidP="003953EF">
            <w:pPr>
              <w:keepNext/>
              <w:keepLines/>
              <w:numPr>
                <w:ilvl w:val="1"/>
                <w:numId w:val="121"/>
              </w:numPr>
              <w:spacing w:before="40" w:after="40"/>
              <w:ind w:left="1018" w:hanging="461"/>
              <w:outlineLvl w:val="1"/>
              <w:rPr>
                <w:szCs w:val="22"/>
              </w:rPr>
            </w:pPr>
            <w:r w:rsidRPr="00FB1DC9">
              <w:rPr>
                <w:szCs w:val="22"/>
              </w:rPr>
              <w:t>drawings, designs, or specifications, where Goods to be furnished under the Contract are to be specifically manufactured for the Purchaser;</w:t>
            </w:r>
          </w:p>
          <w:p w14:paraId="2C4D6A8F" w14:textId="77777777" w:rsidR="00A6608D" w:rsidRPr="00FB1DC9" w:rsidRDefault="00A6608D" w:rsidP="003953EF">
            <w:pPr>
              <w:keepNext/>
              <w:keepLines/>
              <w:numPr>
                <w:ilvl w:val="1"/>
                <w:numId w:val="121"/>
              </w:numPr>
              <w:spacing w:before="40" w:after="40"/>
              <w:ind w:left="1018" w:hanging="461"/>
              <w:outlineLvl w:val="1"/>
              <w:rPr>
                <w:szCs w:val="22"/>
              </w:rPr>
            </w:pPr>
            <w:r w:rsidRPr="00FB1DC9">
              <w:rPr>
                <w:szCs w:val="22"/>
              </w:rPr>
              <w:t>the method of shipment or packing;</w:t>
            </w:r>
          </w:p>
          <w:p w14:paraId="30FDCCA3" w14:textId="77777777" w:rsidR="00A6608D" w:rsidRPr="00FB1DC9" w:rsidRDefault="00A6608D" w:rsidP="003953EF">
            <w:pPr>
              <w:keepNext/>
              <w:keepLines/>
              <w:numPr>
                <w:ilvl w:val="1"/>
                <w:numId w:val="121"/>
              </w:numPr>
              <w:spacing w:before="40" w:after="40"/>
              <w:ind w:left="1018" w:hanging="461"/>
              <w:outlineLvl w:val="1"/>
              <w:rPr>
                <w:szCs w:val="22"/>
              </w:rPr>
            </w:pPr>
            <w:r w:rsidRPr="00FB1DC9">
              <w:rPr>
                <w:szCs w:val="22"/>
              </w:rPr>
              <w:t xml:space="preserve">the place of delivery; and </w:t>
            </w:r>
          </w:p>
          <w:p w14:paraId="45D64AA2" w14:textId="4414218A" w:rsidR="00A6608D" w:rsidRPr="00FB1DC9" w:rsidRDefault="00A6608D" w:rsidP="003953EF">
            <w:pPr>
              <w:keepNext/>
              <w:keepLines/>
              <w:numPr>
                <w:ilvl w:val="1"/>
                <w:numId w:val="121"/>
              </w:numPr>
              <w:spacing w:before="40" w:after="40"/>
              <w:outlineLvl w:val="1"/>
              <w:rPr>
                <w:szCs w:val="22"/>
              </w:rPr>
            </w:pPr>
            <w:r w:rsidRPr="00FB1DC9">
              <w:rPr>
                <w:szCs w:val="22"/>
              </w:rPr>
              <w:t>the Related Services to be provided by the Supplier.</w:t>
            </w:r>
          </w:p>
        </w:tc>
      </w:tr>
      <w:tr w:rsidR="00FB1DC9" w:rsidRPr="00FB1DC9" w14:paraId="1B162867" w14:textId="77777777" w:rsidTr="00A6608D">
        <w:trPr>
          <w:trHeight w:val="1367"/>
        </w:trPr>
        <w:tc>
          <w:tcPr>
            <w:tcW w:w="2134" w:type="dxa"/>
            <w:vMerge/>
          </w:tcPr>
          <w:p w14:paraId="741B7770" w14:textId="77777777" w:rsidR="00A6608D" w:rsidRPr="00FB1DC9" w:rsidRDefault="00A6608D" w:rsidP="003953EF">
            <w:pPr>
              <w:keepNext/>
              <w:keepLines/>
              <w:numPr>
                <w:ilvl w:val="0"/>
                <w:numId w:val="74"/>
              </w:numPr>
              <w:spacing w:before="40" w:after="40"/>
              <w:ind w:left="317" w:hanging="317"/>
              <w:outlineLvl w:val="1"/>
              <w:rPr>
                <w:b/>
                <w:bCs/>
                <w:szCs w:val="22"/>
              </w:rPr>
            </w:pPr>
          </w:p>
        </w:tc>
        <w:tc>
          <w:tcPr>
            <w:tcW w:w="7217" w:type="dxa"/>
          </w:tcPr>
          <w:p w14:paraId="5CC20A68" w14:textId="08D0BA74" w:rsidR="00A6608D" w:rsidRPr="00FB1DC9" w:rsidRDefault="00A6608D" w:rsidP="003953EF">
            <w:pPr>
              <w:keepNext/>
              <w:keepLines/>
              <w:numPr>
                <w:ilvl w:val="1"/>
                <w:numId w:val="74"/>
              </w:numPr>
              <w:spacing w:before="40" w:after="40"/>
              <w:ind w:left="580" w:hanging="573"/>
              <w:outlineLvl w:val="1"/>
              <w:rPr>
                <w:szCs w:val="22"/>
              </w:rPr>
            </w:pPr>
            <w:r w:rsidRPr="00FB1DC9">
              <w:rPr>
                <w:szCs w:val="22"/>
              </w:rP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 order.</w:t>
            </w:r>
          </w:p>
        </w:tc>
      </w:tr>
      <w:tr w:rsidR="00FB1DC9" w:rsidRPr="00FB1DC9" w14:paraId="000C095A" w14:textId="77777777" w:rsidTr="00A6608D">
        <w:trPr>
          <w:trHeight w:val="649"/>
        </w:trPr>
        <w:tc>
          <w:tcPr>
            <w:tcW w:w="2134" w:type="dxa"/>
            <w:vMerge/>
          </w:tcPr>
          <w:p w14:paraId="3C18AB1E" w14:textId="77777777" w:rsidR="00A6608D" w:rsidRPr="00FB1DC9" w:rsidRDefault="00A6608D" w:rsidP="003953EF">
            <w:pPr>
              <w:keepNext/>
              <w:keepLines/>
              <w:numPr>
                <w:ilvl w:val="0"/>
                <w:numId w:val="74"/>
              </w:numPr>
              <w:spacing w:before="40" w:after="40"/>
              <w:ind w:left="317" w:hanging="317"/>
              <w:outlineLvl w:val="1"/>
              <w:rPr>
                <w:b/>
                <w:bCs/>
                <w:szCs w:val="22"/>
              </w:rPr>
            </w:pPr>
          </w:p>
        </w:tc>
        <w:tc>
          <w:tcPr>
            <w:tcW w:w="7217" w:type="dxa"/>
          </w:tcPr>
          <w:p w14:paraId="1969847A" w14:textId="072C4167" w:rsidR="00A6608D" w:rsidRPr="00FB1DC9" w:rsidRDefault="00A6608D" w:rsidP="003953EF">
            <w:pPr>
              <w:keepNext/>
              <w:keepLines/>
              <w:numPr>
                <w:ilvl w:val="1"/>
                <w:numId w:val="74"/>
              </w:numPr>
              <w:spacing w:before="40" w:after="40"/>
              <w:ind w:left="580" w:hanging="573"/>
              <w:outlineLvl w:val="1"/>
              <w:rPr>
                <w:szCs w:val="22"/>
              </w:rPr>
            </w:pPr>
            <w:r w:rsidRPr="00FB1DC9">
              <w:rPr>
                <w:szCs w:val="22"/>
              </w:rPr>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tc>
      </w:tr>
      <w:tr w:rsidR="00FB1DC9" w:rsidRPr="00FB1DC9" w14:paraId="2809DE4A" w14:textId="77777777" w:rsidTr="00A6608D">
        <w:trPr>
          <w:trHeight w:val="416"/>
        </w:trPr>
        <w:tc>
          <w:tcPr>
            <w:tcW w:w="2134" w:type="dxa"/>
            <w:vMerge/>
          </w:tcPr>
          <w:p w14:paraId="3F054E79" w14:textId="77777777" w:rsidR="00A6608D" w:rsidRPr="00FB1DC9" w:rsidRDefault="00A6608D" w:rsidP="003953EF">
            <w:pPr>
              <w:keepNext/>
              <w:keepLines/>
              <w:numPr>
                <w:ilvl w:val="0"/>
                <w:numId w:val="74"/>
              </w:numPr>
              <w:spacing w:before="40" w:after="40"/>
              <w:ind w:left="317" w:hanging="317"/>
              <w:outlineLvl w:val="1"/>
              <w:rPr>
                <w:b/>
                <w:bCs/>
                <w:szCs w:val="22"/>
              </w:rPr>
            </w:pPr>
          </w:p>
        </w:tc>
        <w:tc>
          <w:tcPr>
            <w:tcW w:w="7217" w:type="dxa"/>
          </w:tcPr>
          <w:p w14:paraId="49A05C83" w14:textId="1AC421AD" w:rsidR="00A6608D" w:rsidRPr="00FB1DC9" w:rsidRDefault="00A6608D" w:rsidP="003953EF">
            <w:pPr>
              <w:keepNext/>
              <w:keepLines/>
              <w:numPr>
                <w:ilvl w:val="1"/>
                <w:numId w:val="74"/>
              </w:numPr>
              <w:spacing w:before="40" w:after="40"/>
              <w:ind w:left="580" w:hanging="573"/>
              <w:outlineLvl w:val="1"/>
              <w:rPr>
                <w:szCs w:val="22"/>
              </w:rPr>
            </w:pPr>
            <w:r w:rsidRPr="00FB1DC9">
              <w:rPr>
                <w:szCs w:val="22"/>
              </w:rPr>
              <w:t>Subject to the above, no variation in or modification of the terms of the Contract shall be made except by written amendment signed by the parties.</w:t>
            </w:r>
          </w:p>
        </w:tc>
      </w:tr>
      <w:tr w:rsidR="00FB1DC9" w:rsidRPr="00FB1DC9" w14:paraId="62D502EB" w14:textId="77777777" w:rsidTr="00B62EEE">
        <w:trPr>
          <w:trHeight w:val="500"/>
        </w:trPr>
        <w:tc>
          <w:tcPr>
            <w:tcW w:w="2134" w:type="dxa"/>
            <w:vMerge w:val="restart"/>
          </w:tcPr>
          <w:p w14:paraId="3B9662D8" w14:textId="1BB46F48" w:rsidR="00A6608D" w:rsidRPr="00FB1DC9" w:rsidRDefault="00A6608D" w:rsidP="003953EF">
            <w:pPr>
              <w:keepNext/>
              <w:keepLines/>
              <w:numPr>
                <w:ilvl w:val="0"/>
                <w:numId w:val="74"/>
              </w:numPr>
              <w:spacing w:before="40" w:after="40"/>
              <w:ind w:left="317" w:hanging="317"/>
              <w:outlineLvl w:val="1"/>
              <w:rPr>
                <w:b/>
                <w:bCs/>
                <w:szCs w:val="22"/>
              </w:rPr>
            </w:pPr>
            <w:bookmarkStart w:id="689" w:name="_Toc358894751"/>
            <w:r w:rsidRPr="00FB1DC9">
              <w:rPr>
                <w:b/>
                <w:bCs/>
                <w:szCs w:val="22"/>
              </w:rPr>
              <w:t>Extension of Time</w:t>
            </w:r>
            <w:bookmarkEnd w:id="689"/>
            <w:r w:rsidRPr="00FB1DC9">
              <w:rPr>
                <w:b/>
                <w:bCs/>
                <w:szCs w:val="22"/>
              </w:rPr>
              <w:t xml:space="preserve"> </w:t>
            </w:r>
          </w:p>
          <w:p w14:paraId="135ABC0F" w14:textId="77777777" w:rsidR="00A6608D" w:rsidRPr="00FB1DC9" w:rsidRDefault="00A6608D" w:rsidP="008F204E">
            <w:pPr>
              <w:keepNext/>
              <w:keepLines/>
              <w:spacing w:before="40" w:after="40"/>
              <w:ind w:left="317"/>
              <w:outlineLvl w:val="1"/>
              <w:rPr>
                <w:b/>
                <w:bCs/>
                <w:szCs w:val="22"/>
              </w:rPr>
            </w:pPr>
          </w:p>
        </w:tc>
        <w:tc>
          <w:tcPr>
            <w:tcW w:w="7217" w:type="dxa"/>
          </w:tcPr>
          <w:p w14:paraId="19A82660" w14:textId="29783E92" w:rsidR="00A6608D" w:rsidRPr="00FB1DC9" w:rsidRDefault="00A6608D" w:rsidP="003953EF">
            <w:pPr>
              <w:keepNext/>
              <w:keepLines/>
              <w:numPr>
                <w:ilvl w:val="1"/>
                <w:numId w:val="74"/>
              </w:numPr>
              <w:spacing w:before="40" w:after="40"/>
              <w:ind w:left="580" w:hanging="573"/>
              <w:outlineLvl w:val="1"/>
              <w:rPr>
                <w:szCs w:val="22"/>
              </w:rPr>
            </w:pPr>
            <w:r w:rsidRPr="00FB1DC9">
              <w:rPr>
                <w:szCs w:val="22"/>
              </w:rPr>
              <w:t xml:space="preserve"> If at any time during performance of the Contract, the Supplier or its subcontractors should encounter conditions impeding timely delivery of the Goods or completion of Related Services pursuant to GCC Clause 13,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 ratified by the parties by amendment of the Contract.</w:t>
            </w:r>
          </w:p>
        </w:tc>
      </w:tr>
      <w:tr w:rsidR="00FB1DC9" w:rsidRPr="00FB1DC9" w14:paraId="5DFB6677" w14:textId="77777777" w:rsidTr="00A6608D">
        <w:trPr>
          <w:trHeight w:val="85"/>
        </w:trPr>
        <w:tc>
          <w:tcPr>
            <w:tcW w:w="2134" w:type="dxa"/>
            <w:vMerge/>
          </w:tcPr>
          <w:p w14:paraId="223AB044" w14:textId="77777777" w:rsidR="00A6608D" w:rsidRPr="00FB1DC9" w:rsidRDefault="00A6608D" w:rsidP="003953EF">
            <w:pPr>
              <w:keepNext/>
              <w:keepLines/>
              <w:numPr>
                <w:ilvl w:val="0"/>
                <w:numId w:val="74"/>
              </w:numPr>
              <w:spacing w:before="40" w:after="40"/>
              <w:ind w:left="317" w:hanging="317"/>
              <w:outlineLvl w:val="1"/>
              <w:rPr>
                <w:b/>
                <w:bCs/>
                <w:szCs w:val="22"/>
              </w:rPr>
            </w:pPr>
          </w:p>
        </w:tc>
        <w:tc>
          <w:tcPr>
            <w:tcW w:w="7217" w:type="dxa"/>
          </w:tcPr>
          <w:p w14:paraId="4088DFB8" w14:textId="02E4794A" w:rsidR="00A6608D" w:rsidRPr="00FB1DC9" w:rsidRDefault="00A6608D" w:rsidP="003953EF">
            <w:pPr>
              <w:keepNext/>
              <w:keepLines/>
              <w:numPr>
                <w:ilvl w:val="1"/>
                <w:numId w:val="74"/>
              </w:numPr>
              <w:spacing w:before="40" w:after="40"/>
              <w:ind w:left="580" w:hanging="573"/>
              <w:outlineLvl w:val="1"/>
              <w:rPr>
                <w:szCs w:val="22"/>
              </w:rPr>
            </w:pPr>
            <w:r w:rsidRPr="00FB1DC9">
              <w:rPr>
                <w:szCs w:val="22"/>
              </w:rPr>
              <w:t>Except in case of Force Majeure, as provided under GCC Clause 32, a delay by the Supplier in the performance of its Delivery and Completion obligations shall render the Supplier liable to the imposition of liquidated damages pursuant to GCC Clause 26, unless an extension of time is agreed upon, pursuant to GCC Subclause 34.1.</w:t>
            </w:r>
          </w:p>
        </w:tc>
      </w:tr>
      <w:tr w:rsidR="00FB1DC9" w:rsidRPr="00FB1DC9" w14:paraId="53F28E8A" w14:textId="77777777" w:rsidTr="0012522C">
        <w:trPr>
          <w:trHeight w:val="109"/>
        </w:trPr>
        <w:tc>
          <w:tcPr>
            <w:tcW w:w="2134" w:type="dxa"/>
            <w:vMerge w:val="restart"/>
          </w:tcPr>
          <w:p w14:paraId="20DDED9B" w14:textId="2D6E5702" w:rsidR="00A6608D" w:rsidRPr="00FB1DC9" w:rsidRDefault="00A6608D" w:rsidP="003953EF">
            <w:pPr>
              <w:keepNext/>
              <w:keepLines/>
              <w:numPr>
                <w:ilvl w:val="0"/>
                <w:numId w:val="74"/>
              </w:numPr>
              <w:spacing w:before="40" w:after="40"/>
              <w:ind w:left="317" w:hanging="317"/>
              <w:outlineLvl w:val="1"/>
              <w:rPr>
                <w:b/>
                <w:szCs w:val="22"/>
              </w:rPr>
            </w:pPr>
            <w:bookmarkStart w:id="690" w:name="_Toc358894752"/>
            <w:r w:rsidRPr="00FB1DC9">
              <w:rPr>
                <w:b/>
                <w:bCs/>
                <w:szCs w:val="22"/>
              </w:rPr>
              <w:lastRenderedPageBreak/>
              <w:t>Termination</w:t>
            </w:r>
            <w:bookmarkEnd w:id="690"/>
          </w:p>
        </w:tc>
        <w:tc>
          <w:tcPr>
            <w:tcW w:w="7217" w:type="dxa"/>
          </w:tcPr>
          <w:p w14:paraId="7CF10CED" w14:textId="77777777" w:rsidR="00A6608D" w:rsidRPr="00FB1DC9" w:rsidRDefault="00A6608D" w:rsidP="003953EF">
            <w:pPr>
              <w:keepNext/>
              <w:keepLines/>
              <w:numPr>
                <w:ilvl w:val="1"/>
                <w:numId w:val="74"/>
              </w:numPr>
              <w:spacing w:before="40" w:after="40"/>
              <w:ind w:left="580" w:hanging="573"/>
              <w:outlineLvl w:val="1"/>
              <w:rPr>
                <w:szCs w:val="22"/>
              </w:rPr>
            </w:pPr>
            <w:r w:rsidRPr="00FB1DC9">
              <w:rPr>
                <w:szCs w:val="22"/>
              </w:rPr>
              <w:t>Termination for Default</w:t>
            </w:r>
          </w:p>
          <w:p w14:paraId="4689D416" w14:textId="77777777" w:rsidR="00A6608D" w:rsidRPr="00FB1DC9" w:rsidRDefault="00A6608D" w:rsidP="003953EF">
            <w:pPr>
              <w:keepNext/>
              <w:keepLines/>
              <w:numPr>
                <w:ilvl w:val="0"/>
                <w:numId w:val="84"/>
              </w:numPr>
              <w:spacing w:before="40" w:after="40"/>
              <w:ind w:left="1018"/>
              <w:rPr>
                <w:szCs w:val="22"/>
              </w:rPr>
            </w:pPr>
            <w:r w:rsidRPr="00FB1DC9">
              <w:rPr>
                <w:szCs w:val="22"/>
              </w:rPr>
              <w:t>The Purchaser , without prejudice to any other remedy for breach of Contract, by written notice of default sent to the Supplier, may terminate the Contract in whole or in part:</w:t>
            </w:r>
          </w:p>
          <w:p w14:paraId="309A30BA" w14:textId="77777777" w:rsidR="00A6608D" w:rsidRPr="00FB1DC9" w:rsidRDefault="00A6608D" w:rsidP="003953EF">
            <w:pPr>
              <w:pStyle w:val="Sub-ClauseText"/>
              <w:keepNext/>
              <w:keepLines/>
              <w:widowControl w:val="0"/>
              <w:numPr>
                <w:ilvl w:val="0"/>
                <w:numId w:val="85"/>
              </w:numPr>
              <w:tabs>
                <w:tab w:val="clear" w:pos="1440"/>
              </w:tabs>
              <w:overflowPunct/>
              <w:autoSpaceDE/>
              <w:autoSpaceDN/>
              <w:adjustRightInd/>
              <w:spacing w:before="40" w:after="40"/>
              <w:ind w:left="1301"/>
              <w:textAlignment w:val="auto"/>
              <w:rPr>
                <w:szCs w:val="22"/>
              </w:rPr>
            </w:pPr>
            <w:r w:rsidRPr="00FB1DC9">
              <w:rPr>
                <w:szCs w:val="22"/>
              </w:rPr>
              <w:t xml:space="preserve">if the Supplier fails to </w:t>
            </w:r>
            <w:r w:rsidRPr="00FB1DC9">
              <w:rPr>
                <w:spacing w:val="0"/>
                <w:szCs w:val="22"/>
              </w:rPr>
              <w:t xml:space="preserve">deliver any or all of the Goods within the period specified in the Contract, or within any extension thereof granted </w:t>
            </w:r>
            <w:r w:rsidRPr="00FB1DC9">
              <w:rPr>
                <w:szCs w:val="22"/>
              </w:rPr>
              <w:t>by</w:t>
            </w:r>
            <w:r w:rsidRPr="00FB1DC9">
              <w:rPr>
                <w:spacing w:val="0"/>
                <w:szCs w:val="22"/>
              </w:rPr>
              <w:t xml:space="preserve"> the Purchaser</w:t>
            </w:r>
            <w:r w:rsidRPr="00FB1DC9">
              <w:rPr>
                <w:szCs w:val="22"/>
              </w:rPr>
              <w:t xml:space="preserve"> pursuant to GCC Clause 34; </w:t>
            </w:r>
          </w:p>
          <w:p w14:paraId="264C1628" w14:textId="77777777" w:rsidR="00A6608D" w:rsidRPr="00FB1DC9" w:rsidRDefault="00A6608D" w:rsidP="003953EF">
            <w:pPr>
              <w:pStyle w:val="Sub-ClauseText"/>
              <w:keepNext/>
              <w:keepLines/>
              <w:widowControl w:val="0"/>
              <w:numPr>
                <w:ilvl w:val="0"/>
                <w:numId w:val="85"/>
              </w:numPr>
              <w:tabs>
                <w:tab w:val="clear" w:pos="1440"/>
              </w:tabs>
              <w:overflowPunct/>
              <w:autoSpaceDE/>
              <w:autoSpaceDN/>
              <w:adjustRightInd/>
              <w:spacing w:before="40" w:after="40"/>
              <w:ind w:left="1301"/>
              <w:textAlignment w:val="auto"/>
              <w:rPr>
                <w:szCs w:val="22"/>
              </w:rPr>
            </w:pPr>
            <w:r w:rsidRPr="00FB1DC9">
              <w:rPr>
                <w:szCs w:val="22"/>
              </w:rPr>
              <w:t>if the Supplier fails to perform any other obligation under the Contract; or</w:t>
            </w:r>
          </w:p>
          <w:p w14:paraId="4FFAB40D" w14:textId="77777777" w:rsidR="00A6608D" w:rsidRPr="00FB1DC9" w:rsidRDefault="00A6608D" w:rsidP="003953EF">
            <w:pPr>
              <w:pStyle w:val="Sub-ClauseText"/>
              <w:keepNext/>
              <w:keepLines/>
              <w:widowControl w:val="0"/>
              <w:numPr>
                <w:ilvl w:val="0"/>
                <w:numId w:val="85"/>
              </w:numPr>
              <w:tabs>
                <w:tab w:val="clear" w:pos="1440"/>
              </w:tabs>
              <w:overflowPunct/>
              <w:autoSpaceDE/>
              <w:autoSpaceDN/>
              <w:adjustRightInd/>
              <w:spacing w:before="40" w:after="40"/>
              <w:ind w:left="1301"/>
              <w:textAlignment w:val="auto"/>
              <w:rPr>
                <w:szCs w:val="22"/>
              </w:rPr>
            </w:pPr>
            <w:r w:rsidRPr="00FB1DC9">
              <w:rPr>
                <w:szCs w:val="22"/>
              </w:rPr>
              <w:t>if the Supplier, in the judgment of the Purchaser  has engaged in prohibited practices, as defined in GCC Clause 3, in competing for or in executing the Contract.</w:t>
            </w:r>
          </w:p>
          <w:p w14:paraId="5FDA476A" w14:textId="77777777" w:rsidR="00A6608D" w:rsidRPr="00FB1DC9" w:rsidRDefault="00A6608D" w:rsidP="003953EF">
            <w:pPr>
              <w:keepNext/>
              <w:keepLines/>
              <w:numPr>
                <w:ilvl w:val="0"/>
                <w:numId w:val="84"/>
              </w:numPr>
              <w:spacing w:before="40" w:after="40"/>
              <w:ind w:left="1018"/>
              <w:rPr>
                <w:szCs w:val="22"/>
              </w:rPr>
            </w:pPr>
            <w:r w:rsidRPr="00FB1DC9">
              <w:rPr>
                <w:szCs w:val="22"/>
              </w:rPr>
              <w:t>In the event the Purchaser terminates the Contract in whole or in part, pursuant to GCC Clause 35.1(a),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shall continue performance of the Contract to the extent not terminated.</w:t>
            </w:r>
          </w:p>
        </w:tc>
      </w:tr>
      <w:tr w:rsidR="00FB1DC9" w:rsidRPr="00FB1DC9" w14:paraId="312D5AAA" w14:textId="77777777" w:rsidTr="00A6608D">
        <w:trPr>
          <w:trHeight w:val="85"/>
        </w:trPr>
        <w:tc>
          <w:tcPr>
            <w:tcW w:w="2134" w:type="dxa"/>
            <w:vMerge/>
          </w:tcPr>
          <w:p w14:paraId="1B532697" w14:textId="77777777" w:rsidR="00A6608D" w:rsidRPr="00FB1DC9" w:rsidRDefault="00A6608D" w:rsidP="003953EF">
            <w:pPr>
              <w:keepNext/>
              <w:keepLines/>
              <w:numPr>
                <w:ilvl w:val="0"/>
                <w:numId w:val="74"/>
              </w:numPr>
              <w:spacing w:before="40" w:after="40"/>
              <w:ind w:left="317" w:hanging="317"/>
              <w:outlineLvl w:val="1"/>
              <w:rPr>
                <w:b/>
                <w:szCs w:val="22"/>
              </w:rPr>
            </w:pPr>
          </w:p>
        </w:tc>
        <w:tc>
          <w:tcPr>
            <w:tcW w:w="7217" w:type="dxa"/>
          </w:tcPr>
          <w:p w14:paraId="3BF182CE" w14:textId="77777777" w:rsidR="00A6608D" w:rsidRPr="00FB1DC9" w:rsidRDefault="00A6608D" w:rsidP="003953EF">
            <w:pPr>
              <w:keepNext/>
              <w:keepLines/>
              <w:numPr>
                <w:ilvl w:val="1"/>
                <w:numId w:val="74"/>
              </w:numPr>
              <w:spacing w:before="40" w:after="40"/>
              <w:ind w:left="580" w:hanging="573"/>
              <w:outlineLvl w:val="1"/>
              <w:rPr>
                <w:szCs w:val="22"/>
              </w:rPr>
            </w:pPr>
            <w:r w:rsidRPr="00FB1DC9">
              <w:rPr>
                <w:szCs w:val="22"/>
              </w:rPr>
              <w:t>Termination for Insolvency</w:t>
            </w:r>
          </w:p>
          <w:p w14:paraId="538F07DC" w14:textId="5CDA9955" w:rsidR="00A6608D" w:rsidRPr="00FB1DC9" w:rsidRDefault="00A6608D" w:rsidP="003953EF">
            <w:pPr>
              <w:pStyle w:val="ListParagraph"/>
              <w:keepNext/>
              <w:keepLines/>
              <w:numPr>
                <w:ilvl w:val="0"/>
                <w:numId w:val="120"/>
              </w:numPr>
              <w:spacing w:before="40" w:after="40"/>
              <w:ind w:left="876"/>
              <w:contextualSpacing w:val="0"/>
              <w:rPr>
                <w:szCs w:val="22"/>
              </w:rPr>
            </w:pPr>
            <w:r w:rsidRPr="00FB1DC9">
              <w:rPr>
                <w:szCs w:val="22"/>
              </w:rPr>
              <w:t>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w:t>
            </w:r>
          </w:p>
        </w:tc>
      </w:tr>
      <w:tr w:rsidR="00FB1DC9" w:rsidRPr="00FB1DC9" w14:paraId="079E280C" w14:textId="77777777" w:rsidTr="00A6608D">
        <w:trPr>
          <w:trHeight w:val="4101"/>
        </w:trPr>
        <w:tc>
          <w:tcPr>
            <w:tcW w:w="2134" w:type="dxa"/>
            <w:vMerge/>
          </w:tcPr>
          <w:p w14:paraId="0D258EBC" w14:textId="77777777" w:rsidR="00A6608D" w:rsidRPr="00FB1DC9" w:rsidRDefault="00A6608D" w:rsidP="003953EF">
            <w:pPr>
              <w:keepNext/>
              <w:keepLines/>
              <w:numPr>
                <w:ilvl w:val="0"/>
                <w:numId w:val="74"/>
              </w:numPr>
              <w:spacing w:before="40" w:after="40"/>
              <w:ind w:left="317" w:hanging="317"/>
              <w:outlineLvl w:val="1"/>
              <w:rPr>
                <w:b/>
                <w:szCs w:val="22"/>
              </w:rPr>
            </w:pPr>
          </w:p>
        </w:tc>
        <w:tc>
          <w:tcPr>
            <w:tcW w:w="7217" w:type="dxa"/>
          </w:tcPr>
          <w:p w14:paraId="17EC2DE2" w14:textId="77777777" w:rsidR="00A6608D" w:rsidRPr="00FB1DC9" w:rsidRDefault="00A6608D" w:rsidP="003953EF">
            <w:pPr>
              <w:keepNext/>
              <w:keepLines/>
              <w:numPr>
                <w:ilvl w:val="1"/>
                <w:numId w:val="74"/>
              </w:numPr>
              <w:spacing w:before="40" w:after="40"/>
              <w:ind w:left="580" w:hanging="573"/>
              <w:outlineLvl w:val="1"/>
              <w:rPr>
                <w:szCs w:val="22"/>
              </w:rPr>
            </w:pPr>
            <w:r w:rsidRPr="00FB1DC9">
              <w:rPr>
                <w:szCs w:val="22"/>
              </w:rPr>
              <w:t>Termination for Convenience</w:t>
            </w:r>
          </w:p>
          <w:p w14:paraId="5AA8ED6C" w14:textId="77777777" w:rsidR="00A6608D" w:rsidRPr="00FB1DC9" w:rsidRDefault="00A6608D" w:rsidP="003953EF">
            <w:pPr>
              <w:keepNext/>
              <w:keepLines/>
              <w:numPr>
                <w:ilvl w:val="0"/>
                <w:numId w:val="86"/>
              </w:numPr>
              <w:spacing w:before="40" w:after="40"/>
              <w:ind w:left="876"/>
              <w:rPr>
                <w:szCs w:val="22"/>
              </w:rPr>
            </w:pPr>
            <w:r w:rsidRPr="00FB1DC9">
              <w:rPr>
                <w:szCs w:val="22"/>
              </w:rPr>
              <w:t>The Purchaser , by notice sent to the Supplier, may terminate the Contract, in whole or in part, at any time for its convenience.  The notice of termination shall specify that termination is for the Purchaser ’s convenience, the extent to which performance of the Supplier under the Contract is terminated, and the date upon which such termination becomes effective.</w:t>
            </w:r>
          </w:p>
          <w:p w14:paraId="1DA93C87" w14:textId="77777777" w:rsidR="00A6608D" w:rsidRPr="00FB1DC9" w:rsidRDefault="00A6608D" w:rsidP="003953EF">
            <w:pPr>
              <w:keepNext/>
              <w:keepLines/>
              <w:numPr>
                <w:ilvl w:val="0"/>
                <w:numId w:val="86"/>
              </w:numPr>
              <w:spacing w:before="40" w:after="40"/>
              <w:ind w:left="876"/>
              <w:rPr>
                <w:szCs w:val="22"/>
              </w:rPr>
            </w:pPr>
            <w:r w:rsidRPr="00FB1DC9">
              <w:rPr>
                <w:szCs w:val="22"/>
              </w:rPr>
              <w:t>The Goods that are complete and ready for shipment within twenty-eight (28) days after the Supplier’s receipt of notice of termination shall be accepted by the Purchaser at the Contract terms and prices.  For the remaining Goods, the Purchaser may elect:</w:t>
            </w:r>
          </w:p>
          <w:p w14:paraId="0083B6ED" w14:textId="77777777" w:rsidR="00A6608D" w:rsidRPr="00FB1DC9" w:rsidRDefault="00A6608D" w:rsidP="003953EF">
            <w:pPr>
              <w:pStyle w:val="Sub-ClauseText"/>
              <w:keepNext/>
              <w:keepLines/>
              <w:widowControl w:val="0"/>
              <w:numPr>
                <w:ilvl w:val="0"/>
                <w:numId w:val="87"/>
              </w:numPr>
              <w:tabs>
                <w:tab w:val="clear" w:pos="1440"/>
              </w:tabs>
              <w:overflowPunct/>
              <w:autoSpaceDE/>
              <w:autoSpaceDN/>
              <w:adjustRightInd/>
              <w:spacing w:before="60" w:after="60"/>
              <w:ind w:left="1301"/>
              <w:textAlignment w:val="auto"/>
              <w:rPr>
                <w:szCs w:val="22"/>
              </w:rPr>
            </w:pPr>
            <w:r w:rsidRPr="00FB1DC9">
              <w:rPr>
                <w:szCs w:val="22"/>
              </w:rPr>
              <w:t>to have any portion completed and delivered at the Contract terms and prices; and/or</w:t>
            </w:r>
          </w:p>
          <w:p w14:paraId="74E1704D" w14:textId="580D5832" w:rsidR="00A6608D" w:rsidRPr="00FB1DC9" w:rsidRDefault="00A6608D" w:rsidP="003953EF">
            <w:pPr>
              <w:pStyle w:val="Sub-ClauseText"/>
              <w:keepNext/>
              <w:keepLines/>
              <w:widowControl w:val="0"/>
              <w:numPr>
                <w:ilvl w:val="0"/>
                <w:numId w:val="87"/>
              </w:numPr>
              <w:tabs>
                <w:tab w:val="clear" w:pos="1440"/>
              </w:tabs>
              <w:overflowPunct/>
              <w:autoSpaceDE/>
              <w:autoSpaceDN/>
              <w:adjustRightInd/>
              <w:spacing w:before="60" w:after="60"/>
              <w:ind w:left="1301"/>
              <w:textAlignment w:val="auto"/>
              <w:rPr>
                <w:szCs w:val="22"/>
              </w:rPr>
            </w:pPr>
            <w:r w:rsidRPr="00FB1DC9">
              <w:rPr>
                <w:szCs w:val="22"/>
              </w:rPr>
              <w:t>to cancel the remainder and pay to the Supplier an agreed amount for partially completed Goods and Related Services and for materials and parts previously procured by the Supplier.</w:t>
            </w:r>
          </w:p>
        </w:tc>
      </w:tr>
      <w:tr w:rsidR="00FB1DC9" w:rsidRPr="00FB1DC9" w14:paraId="0EF7F092" w14:textId="77777777" w:rsidTr="0012522C">
        <w:trPr>
          <w:trHeight w:val="109"/>
        </w:trPr>
        <w:tc>
          <w:tcPr>
            <w:tcW w:w="2134" w:type="dxa"/>
          </w:tcPr>
          <w:p w14:paraId="33FBFA22" w14:textId="1EBCB7F8" w:rsidR="00520463" w:rsidRPr="00FB1DC9" w:rsidRDefault="00520463" w:rsidP="003953EF">
            <w:pPr>
              <w:keepNext/>
              <w:keepLines/>
              <w:numPr>
                <w:ilvl w:val="0"/>
                <w:numId w:val="74"/>
              </w:numPr>
              <w:spacing w:before="40" w:after="40"/>
              <w:ind w:left="317" w:hanging="317"/>
              <w:outlineLvl w:val="1"/>
              <w:rPr>
                <w:b/>
                <w:bCs/>
                <w:szCs w:val="22"/>
              </w:rPr>
            </w:pPr>
            <w:bookmarkStart w:id="691" w:name="_Toc358894753"/>
            <w:r w:rsidRPr="00FB1DC9">
              <w:rPr>
                <w:b/>
                <w:bCs/>
                <w:szCs w:val="22"/>
              </w:rPr>
              <w:t>Assignment</w:t>
            </w:r>
            <w:bookmarkEnd w:id="691"/>
          </w:p>
          <w:p w14:paraId="64B7C40A" w14:textId="77777777" w:rsidR="00520463" w:rsidRPr="00FB1DC9" w:rsidRDefault="00520463" w:rsidP="008F204E">
            <w:pPr>
              <w:keepNext/>
              <w:keepLines/>
              <w:spacing w:before="40" w:after="40"/>
              <w:ind w:left="317" w:hanging="317"/>
              <w:outlineLvl w:val="1"/>
              <w:rPr>
                <w:b/>
                <w:bCs/>
                <w:szCs w:val="22"/>
              </w:rPr>
            </w:pPr>
          </w:p>
        </w:tc>
        <w:tc>
          <w:tcPr>
            <w:tcW w:w="7217" w:type="dxa"/>
          </w:tcPr>
          <w:p w14:paraId="78E89DBA" w14:textId="77777777" w:rsidR="00520463" w:rsidRPr="00FB1DC9" w:rsidRDefault="00520463" w:rsidP="003953EF">
            <w:pPr>
              <w:keepNext/>
              <w:keepLines/>
              <w:numPr>
                <w:ilvl w:val="1"/>
                <w:numId w:val="74"/>
              </w:numPr>
              <w:spacing w:before="40" w:after="40"/>
              <w:ind w:left="580" w:hanging="573"/>
              <w:outlineLvl w:val="1"/>
              <w:rPr>
                <w:szCs w:val="22"/>
              </w:rPr>
            </w:pPr>
            <w:r w:rsidRPr="00FB1DC9">
              <w:rPr>
                <w:szCs w:val="22"/>
              </w:rPr>
              <w:t>Neither the Purchaser nor the Supplier shall assign, in whole or in part, their obligations under this Contract, except with prior written consent of the other party.</w:t>
            </w:r>
          </w:p>
        </w:tc>
      </w:tr>
      <w:tr w:rsidR="00520463" w:rsidRPr="00FB1DC9" w14:paraId="37587672" w14:textId="77777777" w:rsidTr="0012522C">
        <w:trPr>
          <w:trHeight w:val="109"/>
        </w:trPr>
        <w:tc>
          <w:tcPr>
            <w:tcW w:w="2134" w:type="dxa"/>
          </w:tcPr>
          <w:p w14:paraId="58D4B83A" w14:textId="042DA4BF" w:rsidR="00520463" w:rsidRPr="00FB1DC9" w:rsidRDefault="00520463" w:rsidP="003953EF">
            <w:pPr>
              <w:keepNext/>
              <w:keepLines/>
              <w:numPr>
                <w:ilvl w:val="0"/>
                <w:numId w:val="74"/>
              </w:numPr>
              <w:spacing w:before="40" w:after="40"/>
              <w:ind w:left="317" w:hanging="317"/>
              <w:outlineLvl w:val="1"/>
              <w:rPr>
                <w:b/>
                <w:szCs w:val="22"/>
              </w:rPr>
            </w:pPr>
            <w:bookmarkStart w:id="692" w:name="_Toc358894754"/>
            <w:r w:rsidRPr="00FB1DC9">
              <w:rPr>
                <w:b/>
                <w:bCs/>
                <w:szCs w:val="22"/>
              </w:rPr>
              <w:lastRenderedPageBreak/>
              <w:t>Export</w:t>
            </w:r>
            <w:r w:rsidRPr="00FB1DC9">
              <w:rPr>
                <w:b/>
                <w:szCs w:val="22"/>
              </w:rPr>
              <w:t xml:space="preserve"> Restriction</w:t>
            </w:r>
            <w:bookmarkEnd w:id="692"/>
          </w:p>
        </w:tc>
        <w:tc>
          <w:tcPr>
            <w:tcW w:w="7217" w:type="dxa"/>
          </w:tcPr>
          <w:p w14:paraId="73AC62D5" w14:textId="77777777" w:rsidR="00520463" w:rsidRPr="00FB1DC9" w:rsidRDefault="00520463" w:rsidP="003953EF">
            <w:pPr>
              <w:keepNext/>
              <w:keepLines/>
              <w:numPr>
                <w:ilvl w:val="1"/>
                <w:numId w:val="74"/>
              </w:numPr>
              <w:spacing w:before="40" w:after="40"/>
              <w:ind w:left="580" w:hanging="573"/>
              <w:outlineLvl w:val="1"/>
              <w:rPr>
                <w:szCs w:val="22"/>
              </w:rPr>
            </w:pPr>
            <w:r w:rsidRPr="00FB1DC9">
              <w:rPr>
                <w:szCs w:val="22"/>
              </w:rPr>
              <w:t>Notwithstanding any obligation under the Contract to complete all export formalities, any export restrictions attributable to the Purchaser, to Belize, or to the use of the products/goods, systems or services to be supplied, which arise from trade regulations from a country supplying those products/goods, systems or services, and which substantially impede the Supplier from meeting its obligations under the Contract, shall release the Supplier from the obligation to provide deliveries or services, always provided, however, that the Supplier can demonstrate to the satisfaction of the Purchaser and of the Bank that it has completed all formalities in a timely manner, including applying for permits, authorizations and licenses necessary for the export of the products/goods, systems or services under the terms of the Contract.  Termination of the Contract on this basis shall be for the Purchaser’s convenience pursuant to Subclause 35.</w:t>
            </w:r>
          </w:p>
        </w:tc>
      </w:tr>
    </w:tbl>
    <w:p w14:paraId="13CB0D72" w14:textId="77777777" w:rsidR="000C1BF3" w:rsidRPr="00FB1DC9" w:rsidRDefault="000C1BF3" w:rsidP="00A556E0">
      <w:pPr>
        <w:rPr>
          <w:szCs w:val="22"/>
        </w:rPr>
      </w:pPr>
    </w:p>
    <w:p w14:paraId="0283E81D" w14:textId="7A0139DF" w:rsidR="000C1BF3" w:rsidRPr="00FB1DC9" w:rsidRDefault="000C1BF3" w:rsidP="00A556E0">
      <w:pPr>
        <w:keepNext/>
        <w:keepLines/>
        <w:spacing w:before="40" w:after="40"/>
        <w:outlineLvl w:val="1"/>
        <w:rPr>
          <w:b/>
          <w:szCs w:val="22"/>
        </w:rPr>
        <w:sectPr w:rsidR="000C1BF3" w:rsidRPr="00FB1DC9" w:rsidSect="005D3D76">
          <w:headerReference w:type="default" r:id="rId47"/>
          <w:pgSz w:w="12240" w:h="15840"/>
          <w:pgMar w:top="1440" w:right="1440" w:bottom="1440" w:left="1440" w:header="720" w:footer="720" w:gutter="0"/>
          <w:cols w:space="720"/>
          <w:docGrid w:linePitch="360"/>
        </w:sectPr>
      </w:pPr>
    </w:p>
    <w:p w14:paraId="2FF90E71" w14:textId="2806EE63" w:rsidR="00DB03C4" w:rsidRPr="00FB1DC9" w:rsidRDefault="00DB03C4" w:rsidP="00A556E0">
      <w:pPr>
        <w:keepNext/>
        <w:keepLines/>
        <w:spacing w:before="240"/>
        <w:jc w:val="center"/>
        <w:outlineLvl w:val="1"/>
        <w:rPr>
          <w:b/>
          <w:sz w:val="28"/>
          <w:szCs w:val="28"/>
        </w:rPr>
      </w:pPr>
      <w:bookmarkStart w:id="693" w:name="_Toc358894756"/>
      <w:bookmarkStart w:id="694" w:name="_Toc438266930"/>
      <w:bookmarkStart w:id="695" w:name="_Toc438267904"/>
      <w:bookmarkStart w:id="696" w:name="_Toc438366671"/>
      <w:r w:rsidRPr="00FB1DC9">
        <w:rPr>
          <w:b/>
          <w:sz w:val="28"/>
          <w:szCs w:val="28"/>
        </w:rPr>
        <w:lastRenderedPageBreak/>
        <w:t>Attachment 1: Price Adjustment Formula</w:t>
      </w:r>
      <w:bookmarkEnd w:id="693"/>
      <w:r w:rsidR="00883A48">
        <w:rPr>
          <w:b/>
          <w:sz w:val="28"/>
          <w:szCs w:val="28"/>
        </w:rPr>
        <w:t>: N/A</w:t>
      </w:r>
    </w:p>
    <w:p w14:paraId="762D5A87" w14:textId="373B1D77" w:rsidR="00285B0D" w:rsidRPr="00FB1DC9" w:rsidRDefault="00285B0D" w:rsidP="00A556E0">
      <w:pPr>
        <w:tabs>
          <w:tab w:val="left" w:pos="4056"/>
        </w:tabs>
        <w:rPr>
          <w:szCs w:val="22"/>
        </w:rPr>
        <w:sectPr w:rsidR="00285B0D" w:rsidRPr="00FB1DC9" w:rsidSect="007E34DA">
          <w:headerReference w:type="default" r:id="rId48"/>
          <w:endnotePr>
            <w:numFmt w:val="decimal"/>
          </w:endnotePr>
          <w:type w:val="oddPage"/>
          <w:pgSz w:w="12240" w:h="15840" w:code="1"/>
          <w:pgMar w:top="1440" w:right="1455" w:bottom="1440" w:left="1080" w:header="720" w:footer="720" w:gutter="0"/>
          <w:cols w:space="720"/>
          <w:docGrid w:linePitch="326"/>
        </w:sectPr>
      </w:pPr>
    </w:p>
    <w:p w14:paraId="750BBBB8" w14:textId="7646F1A9" w:rsidR="00D732CD" w:rsidRPr="00FB1DC9" w:rsidRDefault="00F348F6" w:rsidP="00A556E0">
      <w:pPr>
        <w:pStyle w:val="Subseccion"/>
        <w:rPr>
          <w:sz w:val="32"/>
          <w:szCs w:val="32"/>
        </w:rPr>
      </w:pPr>
      <w:bookmarkStart w:id="697" w:name="_Toc170800396"/>
      <w:bookmarkStart w:id="698" w:name="_Toc233986855"/>
      <w:r w:rsidRPr="00FB1DC9">
        <w:rPr>
          <w:sz w:val="32"/>
          <w:szCs w:val="32"/>
        </w:rPr>
        <w:lastRenderedPageBreak/>
        <w:t>Se</w:t>
      </w:r>
      <w:r w:rsidR="00DB03C4" w:rsidRPr="00FB1DC9">
        <w:rPr>
          <w:sz w:val="32"/>
          <w:szCs w:val="32"/>
        </w:rPr>
        <w:t>ction</w:t>
      </w:r>
      <w:r w:rsidRPr="00FB1DC9">
        <w:rPr>
          <w:sz w:val="32"/>
          <w:szCs w:val="32"/>
        </w:rPr>
        <w:t xml:space="preserve"> IX.</w:t>
      </w:r>
      <w:r w:rsidR="00D732CD" w:rsidRPr="00FB1DC9">
        <w:rPr>
          <w:sz w:val="32"/>
          <w:szCs w:val="32"/>
        </w:rPr>
        <w:t xml:space="preserve"> </w:t>
      </w:r>
      <w:r w:rsidR="00DB03C4" w:rsidRPr="00FB1DC9">
        <w:rPr>
          <w:sz w:val="32"/>
          <w:szCs w:val="32"/>
        </w:rPr>
        <w:t>Forms of Contract</w:t>
      </w:r>
      <w:bookmarkEnd w:id="697"/>
    </w:p>
    <w:p w14:paraId="1AB1C480" w14:textId="77777777" w:rsidR="00F92FC5" w:rsidRPr="00FB1DC9" w:rsidRDefault="00F92FC5" w:rsidP="00A556E0">
      <w:pPr>
        <w:pStyle w:val="Subseccion"/>
        <w:rPr>
          <w:sz w:val="22"/>
          <w:szCs w:val="22"/>
        </w:rPr>
      </w:pPr>
    </w:p>
    <w:p w14:paraId="6CA83CAF" w14:textId="20E2E6B3" w:rsidR="00F92FC5" w:rsidRPr="00FB1DC9" w:rsidRDefault="00F92FC5" w:rsidP="00A556E0">
      <w:pPr>
        <w:pStyle w:val="TOC1"/>
        <w:tabs>
          <w:tab w:val="right" w:leader="dot" w:pos="9350"/>
        </w:tabs>
        <w:rPr>
          <w:rFonts w:eastAsiaTheme="minorEastAsia"/>
          <w:b w:val="0"/>
          <w:noProof/>
          <w:szCs w:val="22"/>
        </w:rPr>
      </w:pPr>
      <w:hyperlink w:anchor="_Toc20242524" w:history="1">
        <w:r w:rsidRPr="00FB1DC9">
          <w:rPr>
            <w:rStyle w:val="Hyperlink"/>
            <w:noProof/>
            <w:color w:val="auto"/>
            <w:szCs w:val="22"/>
          </w:rPr>
          <w:t>Notification of Award</w:t>
        </w:r>
        <w:r w:rsidRPr="00FB1DC9">
          <w:rPr>
            <w:noProof/>
            <w:webHidden/>
            <w:szCs w:val="22"/>
          </w:rPr>
          <w:tab/>
        </w:r>
      </w:hyperlink>
      <w:r w:rsidR="00387A87">
        <w:rPr>
          <w:noProof/>
          <w:szCs w:val="22"/>
        </w:rPr>
        <w:t>7</w:t>
      </w:r>
      <w:r w:rsidR="008A08A9">
        <w:rPr>
          <w:noProof/>
          <w:szCs w:val="22"/>
        </w:rPr>
        <w:t>9</w:t>
      </w:r>
    </w:p>
    <w:p w14:paraId="0D2CFA3E" w14:textId="1853AAEF" w:rsidR="00F92FC5" w:rsidRPr="00FB1DC9" w:rsidRDefault="00F92FC5" w:rsidP="00A556E0">
      <w:pPr>
        <w:pStyle w:val="TOC1"/>
        <w:tabs>
          <w:tab w:val="right" w:leader="dot" w:pos="9350"/>
        </w:tabs>
        <w:rPr>
          <w:rFonts w:eastAsiaTheme="minorEastAsia"/>
          <w:b w:val="0"/>
          <w:noProof/>
          <w:szCs w:val="22"/>
        </w:rPr>
      </w:pPr>
      <w:hyperlink w:anchor="_Toc20242525" w:history="1">
        <w:r w:rsidRPr="00FB1DC9">
          <w:rPr>
            <w:rStyle w:val="Hyperlink"/>
            <w:noProof/>
            <w:color w:val="auto"/>
            <w:szCs w:val="22"/>
          </w:rPr>
          <w:t>Beneficial Ownership Disclosure Form</w:t>
        </w:r>
        <w:r w:rsidRPr="00FB1DC9">
          <w:rPr>
            <w:noProof/>
            <w:webHidden/>
            <w:szCs w:val="22"/>
          </w:rPr>
          <w:tab/>
        </w:r>
      </w:hyperlink>
      <w:r w:rsidR="008A08A9">
        <w:rPr>
          <w:noProof/>
          <w:szCs w:val="22"/>
        </w:rPr>
        <w:t>82</w:t>
      </w:r>
    </w:p>
    <w:p w14:paraId="1188C8F6" w14:textId="6509B80E" w:rsidR="00F92FC5" w:rsidRPr="00FB1DC9" w:rsidRDefault="00F92FC5" w:rsidP="00A556E0">
      <w:pPr>
        <w:pStyle w:val="TOC1"/>
        <w:tabs>
          <w:tab w:val="right" w:leader="dot" w:pos="9350"/>
        </w:tabs>
        <w:rPr>
          <w:rFonts w:eastAsiaTheme="minorEastAsia"/>
          <w:b w:val="0"/>
          <w:noProof/>
          <w:szCs w:val="22"/>
        </w:rPr>
      </w:pPr>
      <w:hyperlink w:anchor="_Toc20242526" w:history="1">
        <w:r w:rsidRPr="00FB1DC9">
          <w:rPr>
            <w:rStyle w:val="Hyperlink"/>
            <w:noProof/>
            <w:color w:val="auto"/>
            <w:szCs w:val="22"/>
          </w:rPr>
          <w:t>Letter of Acceptance</w:t>
        </w:r>
        <w:r w:rsidRPr="00FB1DC9">
          <w:rPr>
            <w:noProof/>
            <w:webHidden/>
            <w:szCs w:val="22"/>
          </w:rPr>
          <w:tab/>
        </w:r>
      </w:hyperlink>
      <w:r w:rsidR="00387A87">
        <w:rPr>
          <w:noProof/>
          <w:szCs w:val="22"/>
        </w:rPr>
        <w:t>8</w:t>
      </w:r>
      <w:r w:rsidR="008A08A9">
        <w:rPr>
          <w:noProof/>
          <w:szCs w:val="22"/>
        </w:rPr>
        <w:t>3</w:t>
      </w:r>
    </w:p>
    <w:p w14:paraId="47922DD4" w14:textId="73315EAD" w:rsidR="00F92FC5" w:rsidRPr="00FB1DC9" w:rsidRDefault="00F92FC5" w:rsidP="00A556E0">
      <w:pPr>
        <w:pStyle w:val="TOC1"/>
        <w:tabs>
          <w:tab w:val="right" w:leader="dot" w:pos="9350"/>
        </w:tabs>
        <w:rPr>
          <w:rFonts w:eastAsiaTheme="minorEastAsia"/>
          <w:b w:val="0"/>
          <w:noProof/>
          <w:szCs w:val="22"/>
        </w:rPr>
      </w:pPr>
      <w:hyperlink w:anchor="_Toc20242527" w:history="1">
        <w:r w:rsidRPr="00FB1DC9">
          <w:rPr>
            <w:rStyle w:val="Hyperlink"/>
            <w:noProof/>
            <w:color w:val="auto"/>
            <w:szCs w:val="22"/>
          </w:rPr>
          <w:t>Contract Agreement</w:t>
        </w:r>
        <w:r w:rsidRPr="00FB1DC9">
          <w:rPr>
            <w:noProof/>
            <w:webHidden/>
            <w:szCs w:val="22"/>
          </w:rPr>
          <w:tab/>
        </w:r>
      </w:hyperlink>
      <w:r w:rsidR="00387A87">
        <w:rPr>
          <w:noProof/>
          <w:szCs w:val="22"/>
        </w:rPr>
        <w:t>8</w:t>
      </w:r>
      <w:r w:rsidR="008A08A9">
        <w:rPr>
          <w:noProof/>
          <w:szCs w:val="22"/>
        </w:rPr>
        <w:t>4</w:t>
      </w:r>
    </w:p>
    <w:p w14:paraId="71F545E6" w14:textId="344FB829" w:rsidR="00F92FC5" w:rsidRPr="00FB1DC9" w:rsidRDefault="00F92FC5" w:rsidP="00A556E0">
      <w:pPr>
        <w:pStyle w:val="TOC1"/>
        <w:tabs>
          <w:tab w:val="right" w:leader="dot" w:pos="9350"/>
        </w:tabs>
        <w:rPr>
          <w:szCs w:val="22"/>
        </w:rPr>
      </w:pPr>
      <w:r w:rsidRPr="00FB1DC9">
        <w:rPr>
          <w:b w:val="0"/>
          <w:szCs w:val="22"/>
        </w:rPr>
        <w:br w:type="page"/>
      </w:r>
      <w:r w:rsidRPr="00FB1DC9">
        <w:rPr>
          <w:b w:val="0"/>
          <w:szCs w:val="22"/>
        </w:rPr>
        <w:fldChar w:fldCharType="begin"/>
      </w:r>
      <w:r w:rsidRPr="00FB1DC9">
        <w:rPr>
          <w:b w:val="0"/>
          <w:szCs w:val="22"/>
        </w:rPr>
        <w:instrText xml:space="preserve"> TOC \h \z \t "Head 2.1b,1" </w:instrText>
      </w:r>
      <w:r w:rsidRPr="00FB1DC9">
        <w:rPr>
          <w:b w:val="0"/>
          <w:szCs w:val="22"/>
        </w:rPr>
        <w:fldChar w:fldCharType="end"/>
      </w:r>
    </w:p>
    <w:p w14:paraId="15B32CF4" w14:textId="77777777" w:rsidR="00A71E26" w:rsidRPr="00FB1DC9" w:rsidRDefault="00A71E26" w:rsidP="00A71E26">
      <w:pPr>
        <w:pStyle w:val="Heading1"/>
        <w:jc w:val="center"/>
        <w:rPr>
          <w:rFonts w:ascii="Times New Roman" w:hAnsi="Times New Roman" w:cs="Times New Roman"/>
          <w:sz w:val="28"/>
          <w:szCs w:val="28"/>
        </w:rPr>
      </w:pPr>
      <w:bookmarkStart w:id="699" w:name="_Toc494297770"/>
      <w:bookmarkStart w:id="700" w:name="_Toc28178918"/>
      <w:bookmarkStart w:id="701" w:name="_Toc93421667"/>
      <w:bookmarkStart w:id="702" w:name="_Toc28178919"/>
      <w:bookmarkStart w:id="703" w:name="_Toc93421668"/>
      <w:bookmarkStart w:id="704" w:name="_Toc436904424"/>
      <w:bookmarkStart w:id="705" w:name="_Toc494182760"/>
      <w:bookmarkStart w:id="706" w:name="_Toc20242526"/>
      <w:bookmarkEnd w:id="694"/>
      <w:bookmarkEnd w:id="695"/>
      <w:bookmarkEnd w:id="696"/>
      <w:bookmarkEnd w:id="698"/>
      <w:r w:rsidRPr="00FB1DC9">
        <w:rPr>
          <w:rFonts w:ascii="Times New Roman" w:hAnsi="Times New Roman" w:cs="Times New Roman"/>
          <w:sz w:val="28"/>
          <w:szCs w:val="28"/>
        </w:rPr>
        <w:lastRenderedPageBreak/>
        <w:t>Notification of Award</w:t>
      </w:r>
      <w:bookmarkEnd w:id="699"/>
      <w:bookmarkEnd w:id="700"/>
      <w:bookmarkEnd w:id="701"/>
    </w:p>
    <w:p w14:paraId="15D03E52" w14:textId="5EA357C0" w:rsidR="00A71E26" w:rsidRPr="00FB1DC9" w:rsidRDefault="00883A48" w:rsidP="00A71E26">
      <w:pPr>
        <w:jc w:val="center"/>
        <w:rPr>
          <w:b/>
          <w:i/>
          <w:iCs/>
          <w:szCs w:val="22"/>
        </w:rPr>
      </w:pPr>
      <w:r>
        <w:rPr>
          <w:b/>
          <w:i/>
          <w:iCs/>
          <w:szCs w:val="22"/>
        </w:rPr>
        <w:t>[</w:t>
      </w:r>
      <w:r w:rsidRPr="00883A48">
        <w:rPr>
          <w:b/>
          <w:i/>
          <w:iCs/>
          <w:szCs w:val="22"/>
        </w:rPr>
        <w:t>This Notification of Intention to Award shall be sent to each Bidder that submitted a Bid.]</w:t>
      </w:r>
      <w:r w:rsidR="00A71E26" w:rsidRPr="00FB1DC9">
        <w:rPr>
          <w:b/>
          <w:i/>
          <w:iCs/>
          <w:szCs w:val="22"/>
        </w:rPr>
        <w:t>.</w:t>
      </w:r>
    </w:p>
    <w:p w14:paraId="70F393AC" w14:textId="77777777" w:rsidR="00A71E26" w:rsidRPr="00FB1DC9" w:rsidRDefault="00A71E26" w:rsidP="00A71E26">
      <w:pPr>
        <w:pStyle w:val="Outline"/>
        <w:suppressAutoHyphens/>
        <w:spacing w:before="60" w:after="60"/>
        <w:rPr>
          <w:rFonts w:ascii="Times New Roman" w:hAnsi="Times New Roman"/>
          <w:sz w:val="22"/>
          <w:szCs w:val="22"/>
        </w:rPr>
      </w:pPr>
    </w:p>
    <w:p w14:paraId="4B751D0D" w14:textId="77777777" w:rsidR="00A71E26" w:rsidRPr="00FB1DC9" w:rsidRDefault="00A71E26" w:rsidP="00A71E26">
      <w:pPr>
        <w:pStyle w:val="Outline"/>
        <w:suppressAutoHyphens/>
        <w:spacing w:before="60" w:after="60"/>
        <w:rPr>
          <w:rFonts w:ascii="Times New Roman" w:hAnsi="Times New Roman"/>
          <w:spacing w:val="-2"/>
          <w:kern w:val="0"/>
          <w:sz w:val="22"/>
          <w:szCs w:val="22"/>
        </w:rPr>
      </w:pPr>
      <w:r w:rsidRPr="00FB1DC9">
        <w:rPr>
          <w:rFonts w:ascii="Times New Roman" w:hAnsi="Times New Roman"/>
          <w:sz w:val="22"/>
          <w:szCs w:val="22"/>
        </w:rPr>
        <w:t xml:space="preserve">For the attention of </w:t>
      </w:r>
      <w:r w:rsidRPr="00FB1DC9">
        <w:rPr>
          <w:rFonts w:ascii="Times New Roman" w:hAnsi="Times New Roman"/>
          <w:spacing w:val="-2"/>
          <w:kern w:val="0"/>
          <w:sz w:val="22"/>
          <w:szCs w:val="22"/>
        </w:rPr>
        <w:t xml:space="preserve">Bidder’s Authorized Representative </w:t>
      </w:r>
    </w:p>
    <w:p w14:paraId="66E86764" w14:textId="77777777" w:rsidR="00A71E26" w:rsidRPr="00FB1DC9" w:rsidRDefault="00A71E26" w:rsidP="00A71E26">
      <w:pPr>
        <w:pStyle w:val="Outline"/>
        <w:suppressAutoHyphens/>
        <w:spacing w:before="60" w:after="60"/>
        <w:rPr>
          <w:rFonts w:ascii="Times New Roman" w:hAnsi="Times New Roman"/>
          <w:spacing w:val="-2"/>
          <w:kern w:val="0"/>
          <w:sz w:val="22"/>
          <w:szCs w:val="22"/>
        </w:rPr>
      </w:pPr>
      <w:r w:rsidRPr="00FB1DC9">
        <w:rPr>
          <w:rFonts w:ascii="Times New Roman" w:hAnsi="Times New Roman"/>
          <w:spacing w:val="-2"/>
          <w:kern w:val="0"/>
          <w:sz w:val="22"/>
          <w:szCs w:val="22"/>
        </w:rPr>
        <w:t xml:space="preserve">Name: </w:t>
      </w:r>
      <w:r w:rsidRPr="00FB1DC9">
        <w:rPr>
          <w:rFonts w:ascii="Times New Roman" w:hAnsi="Times New Roman"/>
          <w:i/>
          <w:iCs/>
          <w:kern w:val="0"/>
          <w:sz w:val="22"/>
          <w:szCs w:val="22"/>
        </w:rPr>
        <w:t>[insert Authorized Representative’s name]</w:t>
      </w:r>
    </w:p>
    <w:p w14:paraId="7CD36834" w14:textId="77777777" w:rsidR="00A71E26" w:rsidRPr="00FB1DC9" w:rsidRDefault="00A71E26" w:rsidP="00A71E26">
      <w:pPr>
        <w:spacing w:before="60" w:after="60"/>
        <w:rPr>
          <w:b/>
          <w:spacing w:val="-2"/>
          <w:szCs w:val="22"/>
        </w:rPr>
      </w:pPr>
      <w:r w:rsidRPr="00FB1DC9">
        <w:rPr>
          <w:spacing w:val="-2"/>
          <w:szCs w:val="22"/>
        </w:rPr>
        <w:t xml:space="preserve">Address: </w:t>
      </w:r>
      <w:r w:rsidRPr="00FB1DC9">
        <w:rPr>
          <w:i/>
          <w:iCs/>
          <w:szCs w:val="22"/>
        </w:rPr>
        <w:t>[insert Authorized Representative’s Address]</w:t>
      </w:r>
    </w:p>
    <w:p w14:paraId="55517CEA" w14:textId="77777777" w:rsidR="00A71E26" w:rsidRPr="00FB1DC9" w:rsidRDefault="00A71E26" w:rsidP="00A71E26">
      <w:pPr>
        <w:spacing w:before="60" w:after="60"/>
        <w:rPr>
          <w:b/>
          <w:spacing w:val="-2"/>
          <w:szCs w:val="22"/>
        </w:rPr>
      </w:pPr>
      <w:r w:rsidRPr="00FB1DC9">
        <w:rPr>
          <w:spacing w:val="-2"/>
          <w:szCs w:val="22"/>
        </w:rPr>
        <w:t xml:space="preserve">Telephone number: </w:t>
      </w:r>
      <w:r w:rsidRPr="00FB1DC9">
        <w:rPr>
          <w:i/>
          <w:iCs/>
          <w:szCs w:val="22"/>
        </w:rPr>
        <w:t>[insert Authorized Representative’s telephone number]</w:t>
      </w:r>
    </w:p>
    <w:p w14:paraId="3231F7BF" w14:textId="77777777" w:rsidR="00A71E26" w:rsidRPr="00FB1DC9" w:rsidRDefault="00A71E26" w:rsidP="00A71E26">
      <w:pPr>
        <w:rPr>
          <w:szCs w:val="22"/>
        </w:rPr>
      </w:pPr>
      <w:r w:rsidRPr="00FB1DC9">
        <w:rPr>
          <w:spacing w:val="-2"/>
          <w:szCs w:val="22"/>
        </w:rPr>
        <w:t xml:space="preserve">Email Address: </w:t>
      </w:r>
      <w:r w:rsidRPr="00FB1DC9">
        <w:rPr>
          <w:i/>
          <w:iCs/>
          <w:szCs w:val="22"/>
        </w:rPr>
        <w:t>[insert Authorized Representative’s email address]</w:t>
      </w:r>
    </w:p>
    <w:p w14:paraId="41FA32F4" w14:textId="77777777" w:rsidR="00A71E26" w:rsidRPr="00FB1DC9" w:rsidRDefault="00A71E26" w:rsidP="00A71E26">
      <w:pPr>
        <w:spacing w:after="240"/>
        <w:rPr>
          <w:szCs w:val="22"/>
        </w:rPr>
      </w:pPr>
      <w:r w:rsidRPr="00FB1DC9">
        <w:rPr>
          <w:b/>
          <w:szCs w:val="22"/>
        </w:rPr>
        <w:t>Date of transmission</w:t>
      </w:r>
      <w:r w:rsidRPr="00FB1DC9">
        <w:rPr>
          <w:szCs w:val="22"/>
        </w:rPr>
        <w:t xml:space="preserve">: This Notification is sent by: </w:t>
      </w:r>
      <w:r w:rsidRPr="00FB1DC9">
        <w:rPr>
          <w:i/>
          <w:iCs/>
          <w:szCs w:val="22"/>
        </w:rPr>
        <w:t>[email]</w:t>
      </w:r>
      <w:r w:rsidRPr="00FB1DC9">
        <w:rPr>
          <w:szCs w:val="22"/>
        </w:rPr>
        <w:t xml:space="preserve"> on </w:t>
      </w:r>
      <w:r w:rsidRPr="00FB1DC9">
        <w:rPr>
          <w:i/>
          <w:iCs/>
          <w:szCs w:val="22"/>
        </w:rPr>
        <w:t>[date]</w:t>
      </w:r>
      <w:r w:rsidRPr="00FB1DC9">
        <w:rPr>
          <w:szCs w:val="22"/>
        </w:rPr>
        <w:t xml:space="preserve"> (local time) </w:t>
      </w:r>
    </w:p>
    <w:p w14:paraId="368188F1" w14:textId="77777777" w:rsidR="00A71E26" w:rsidRPr="00FB1DC9" w:rsidRDefault="00A71E26" w:rsidP="00A71E26">
      <w:pPr>
        <w:rPr>
          <w:i/>
          <w:szCs w:val="22"/>
        </w:rPr>
      </w:pPr>
      <w:r w:rsidRPr="00FB1DC9">
        <w:rPr>
          <w:b/>
          <w:iCs/>
          <w:szCs w:val="22"/>
        </w:rPr>
        <w:t>Employer</w:t>
      </w:r>
      <w:r w:rsidRPr="00FB1DC9">
        <w:rPr>
          <w:b/>
          <w:szCs w:val="22"/>
        </w:rPr>
        <w:t xml:space="preserve">: </w:t>
      </w:r>
      <w:r w:rsidRPr="00FB1DC9">
        <w:rPr>
          <w:i/>
          <w:iCs/>
          <w:szCs w:val="22"/>
        </w:rPr>
        <w:t>[insert the name of the Employer]</w:t>
      </w:r>
    </w:p>
    <w:p w14:paraId="226F5846" w14:textId="77777777" w:rsidR="00A71E26" w:rsidRPr="00FB1DC9" w:rsidRDefault="00A71E26" w:rsidP="00A71E26">
      <w:pPr>
        <w:rPr>
          <w:bCs/>
          <w:i/>
          <w:iCs/>
          <w:szCs w:val="22"/>
        </w:rPr>
      </w:pPr>
      <w:r w:rsidRPr="00FB1DC9">
        <w:rPr>
          <w:b/>
          <w:szCs w:val="22"/>
        </w:rPr>
        <w:t>Project:</w:t>
      </w:r>
      <w:r w:rsidRPr="00FB1DC9">
        <w:rPr>
          <w:b/>
          <w:bCs/>
          <w:i/>
          <w:iCs/>
          <w:szCs w:val="22"/>
        </w:rPr>
        <w:t xml:space="preserve"> </w:t>
      </w:r>
      <w:r w:rsidRPr="00FB1DC9">
        <w:rPr>
          <w:i/>
          <w:iCs/>
          <w:szCs w:val="22"/>
        </w:rPr>
        <w:t>[insert name of project]</w:t>
      </w:r>
    </w:p>
    <w:p w14:paraId="249A3D4A" w14:textId="77777777" w:rsidR="00A71E26" w:rsidRPr="00FB1DC9" w:rsidRDefault="00A71E26" w:rsidP="00A71E26">
      <w:pPr>
        <w:rPr>
          <w:b/>
          <w:i/>
          <w:szCs w:val="22"/>
        </w:rPr>
      </w:pPr>
      <w:r w:rsidRPr="00FB1DC9">
        <w:rPr>
          <w:b/>
          <w:iCs/>
          <w:szCs w:val="22"/>
        </w:rPr>
        <w:t>Contract title</w:t>
      </w:r>
      <w:r w:rsidRPr="00FB1DC9">
        <w:rPr>
          <w:b/>
          <w:szCs w:val="22"/>
        </w:rPr>
        <w:t xml:space="preserve">: </w:t>
      </w:r>
      <w:r w:rsidRPr="00FB1DC9">
        <w:rPr>
          <w:i/>
          <w:iCs/>
          <w:szCs w:val="22"/>
        </w:rPr>
        <w:t>[insert the name of the contract]</w:t>
      </w:r>
    </w:p>
    <w:p w14:paraId="4C2DFAC7" w14:textId="77777777" w:rsidR="00A71E26" w:rsidRPr="00FB1DC9" w:rsidRDefault="00A71E26" w:rsidP="00A71E26">
      <w:pPr>
        <w:ind w:right="-540"/>
        <w:rPr>
          <w:i/>
          <w:szCs w:val="22"/>
        </w:rPr>
      </w:pPr>
      <w:r w:rsidRPr="00FB1DC9">
        <w:rPr>
          <w:b/>
          <w:szCs w:val="22"/>
        </w:rPr>
        <w:t xml:space="preserve">Country: </w:t>
      </w:r>
      <w:r w:rsidRPr="00FB1DC9">
        <w:rPr>
          <w:iCs/>
          <w:szCs w:val="22"/>
        </w:rPr>
        <w:t>Belize</w:t>
      </w:r>
    </w:p>
    <w:p w14:paraId="1AFA754B" w14:textId="14EF81BE" w:rsidR="00A71E26" w:rsidRPr="00FB1DC9" w:rsidRDefault="00A71E26" w:rsidP="00A71E26">
      <w:pPr>
        <w:rPr>
          <w:i/>
          <w:szCs w:val="22"/>
        </w:rPr>
      </w:pPr>
      <w:r w:rsidRPr="00FB1DC9">
        <w:rPr>
          <w:b/>
          <w:szCs w:val="22"/>
        </w:rPr>
        <w:t xml:space="preserve">Loan No. </w:t>
      </w:r>
      <w:r w:rsidRPr="00FB1DC9">
        <w:rPr>
          <w:i/>
          <w:iCs/>
          <w:szCs w:val="22"/>
        </w:rPr>
        <w:t xml:space="preserve">[insert </w:t>
      </w:r>
      <w:r w:rsidR="0002738E" w:rsidRPr="00FB1DC9">
        <w:rPr>
          <w:i/>
          <w:iCs/>
          <w:szCs w:val="22"/>
        </w:rPr>
        <w:t xml:space="preserve">the loan </w:t>
      </w:r>
      <w:r w:rsidRPr="00FB1DC9">
        <w:rPr>
          <w:i/>
          <w:iCs/>
          <w:szCs w:val="22"/>
        </w:rPr>
        <w:t>reference number]</w:t>
      </w:r>
    </w:p>
    <w:p w14:paraId="15727F49" w14:textId="25CE4C60" w:rsidR="00A71E26" w:rsidRPr="00FB1DC9" w:rsidRDefault="00A71E26" w:rsidP="00A71E26">
      <w:pPr>
        <w:rPr>
          <w:b/>
          <w:szCs w:val="22"/>
        </w:rPr>
      </w:pPr>
      <w:r w:rsidRPr="00FB1DC9">
        <w:rPr>
          <w:b/>
          <w:szCs w:val="22"/>
        </w:rPr>
        <w:t xml:space="preserve">RFB No: </w:t>
      </w:r>
      <w:r w:rsidRPr="00FB1DC9">
        <w:rPr>
          <w:i/>
          <w:iCs/>
          <w:szCs w:val="22"/>
        </w:rPr>
        <w:t>[insert RFB reference number]</w:t>
      </w:r>
    </w:p>
    <w:p w14:paraId="6489E078" w14:textId="77777777" w:rsidR="00A71E26" w:rsidRPr="00FB1DC9" w:rsidRDefault="00A71E26" w:rsidP="00A71E26">
      <w:pPr>
        <w:pStyle w:val="BodyTextIndent"/>
        <w:spacing w:before="240" w:after="240"/>
        <w:ind w:left="0" w:right="288"/>
        <w:rPr>
          <w:rFonts w:ascii="Times New Roman" w:hAnsi="Times New Roman" w:cs="Times New Roman"/>
          <w:iCs/>
          <w:sz w:val="22"/>
          <w:szCs w:val="22"/>
        </w:rPr>
      </w:pPr>
      <w:r w:rsidRPr="00FB1DC9">
        <w:rPr>
          <w:rFonts w:ascii="Times New Roman" w:hAnsi="Times New Roman" w:cs="Times New Roman"/>
          <w:iCs/>
          <w:sz w:val="22"/>
          <w:szCs w:val="22"/>
        </w:rPr>
        <w:t>This Notification of Award (Notification) notifies you of our decision to award the above contract as follows</w:t>
      </w:r>
    </w:p>
    <w:p w14:paraId="18754A57" w14:textId="77777777" w:rsidR="00A71E26" w:rsidRPr="00FB1DC9" w:rsidRDefault="00A71E26" w:rsidP="003953EF">
      <w:pPr>
        <w:pStyle w:val="BodyTextIndent"/>
        <w:numPr>
          <w:ilvl w:val="0"/>
          <w:numId w:val="127"/>
        </w:numPr>
        <w:spacing w:before="240" w:after="120"/>
        <w:ind w:left="284" w:right="289" w:hanging="284"/>
        <w:rPr>
          <w:rFonts w:ascii="Times New Roman" w:hAnsi="Times New Roman" w:cs="Times New Roman"/>
          <w:b/>
          <w:iCs/>
          <w:sz w:val="22"/>
          <w:szCs w:val="22"/>
        </w:rPr>
      </w:pPr>
      <w:r w:rsidRPr="00FB1DC9">
        <w:rPr>
          <w:rFonts w:ascii="Times New Roman" w:hAnsi="Times New Roman" w:cs="Times New Roman"/>
          <w:b/>
          <w:iCs/>
          <w:sz w:val="22"/>
          <w:szCs w:val="22"/>
        </w:rPr>
        <w:t>The successful Bidder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6945"/>
      </w:tblGrid>
      <w:tr w:rsidR="00FB1DC9" w:rsidRPr="00FB1DC9" w14:paraId="38DE6757" w14:textId="77777777" w:rsidTr="00E50445">
        <w:tc>
          <w:tcPr>
            <w:tcW w:w="2122" w:type="dxa"/>
            <w:shd w:val="clear" w:color="auto" w:fill="D5DCE4"/>
          </w:tcPr>
          <w:p w14:paraId="66B1B0E9" w14:textId="77777777" w:rsidR="00A71E26" w:rsidRPr="00FB1DC9" w:rsidRDefault="00A71E26" w:rsidP="00E50445">
            <w:pPr>
              <w:pStyle w:val="BodyTextIndent"/>
              <w:spacing w:before="120" w:after="120"/>
              <w:ind w:left="0" w:right="-224"/>
              <w:rPr>
                <w:rFonts w:ascii="Times New Roman" w:hAnsi="Times New Roman" w:cs="Times New Roman"/>
                <w:b/>
                <w:iCs/>
                <w:sz w:val="22"/>
                <w:szCs w:val="22"/>
              </w:rPr>
            </w:pPr>
            <w:r w:rsidRPr="00FB1DC9">
              <w:rPr>
                <w:rFonts w:ascii="Times New Roman" w:hAnsi="Times New Roman" w:cs="Times New Roman"/>
                <w:b/>
                <w:iCs/>
                <w:sz w:val="22"/>
                <w:szCs w:val="22"/>
              </w:rPr>
              <w:t>Name:</w:t>
            </w:r>
          </w:p>
        </w:tc>
        <w:tc>
          <w:tcPr>
            <w:tcW w:w="6945" w:type="dxa"/>
            <w:shd w:val="clear" w:color="auto" w:fill="auto"/>
            <w:vAlign w:val="center"/>
          </w:tcPr>
          <w:p w14:paraId="49DCDB85" w14:textId="77777777" w:rsidR="00A71E26" w:rsidRPr="00FB1DC9" w:rsidRDefault="00A71E26" w:rsidP="00E50445">
            <w:pPr>
              <w:pStyle w:val="BodyTextIndent"/>
              <w:spacing w:before="120" w:after="120"/>
              <w:ind w:left="0" w:right="-224" w:firstLine="2"/>
              <w:rPr>
                <w:rFonts w:ascii="Times New Roman" w:hAnsi="Times New Roman" w:cs="Times New Roman"/>
                <w:iCs/>
                <w:sz w:val="22"/>
                <w:szCs w:val="22"/>
              </w:rPr>
            </w:pPr>
            <w:r w:rsidRPr="00FB1DC9">
              <w:rPr>
                <w:rFonts w:ascii="Times New Roman" w:hAnsi="Times New Roman" w:cs="Times New Roman"/>
                <w:i/>
                <w:iCs/>
                <w:sz w:val="22"/>
                <w:szCs w:val="22"/>
                <w:lang w:eastAsia="ko-KR"/>
              </w:rPr>
              <w:t>[insert name of successful Bidder]</w:t>
            </w:r>
          </w:p>
        </w:tc>
      </w:tr>
      <w:tr w:rsidR="00FB1DC9" w:rsidRPr="00FB1DC9" w14:paraId="24F7DB2E" w14:textId="77777777" w:rsidTr="00E50445">
        <w:tc>
          <w:tcPr>
            <w:tcW w:w="2122" w:type="dxa"/>
            <w:shd w:val="clear" w:color="auto" w:fill="D5DCE4"/>
          </w:tcPr>
          <w:p w14:paraId="472F4F45" w14:textId="77777777" w:rsidR="00A71E26" w:rsidRPr="00FB1DC9" w:rsidRDefault="00A71E26" w:rsidP="00E50445">
            <w:pPr>
              <w:pStyle w:val="BodyTextIndent"/>
              <w:spacing w:before="120" w:after="120"/>
              <w:ind w:left="0"/>
              <w:rPr>
                <w:rFonts w:ascii="Times New Roman" w:hAnsi="Times New Roman" w:cs="Times New Roman"/>
                <w:b/>
                <w:iCs/>
                <w:sz w:val="22"/>
                <w:szCs w:val="22"/>
              </w:rPr>
            </w:pPr>
            <w:r w:rsidRPr="00FB1DC9">
              <w:rPr>
                <w:rFonts w:ascii="Times New Roman" w:hAnsi="Times New Roman" w:cs="Times New Roman"/>
                <w:b/>
                <w:iCs/>
                <w:sz w:val="22"/>
                <w:szCs w:val="22"/>
              </w:rPr>
              <w:t>Address:</w:t>
            </w:r>
          </w:p>
        </w:tc>
        <w:tc>
          <w:tcPr>
            <w:tcW w:w="6945" w:type="dxa"/>
            <w:shd w:val="clear" w:color="auto" w:fill="auto"/>
            <w:vAlign w:val="center"/>
          </w:tcPr>
          <w:p w14:paraId="7D00DBA9" w14:textId="77777777" w:rsidR="00A71E26" w:rsidRPr="00FB1DC9" w:rsidRDefault="00A71E26" w:rsidP="00E50445">
            <w:pPr>
              <w:pStyle w:val="BodyTextIndent"/>
              <w:spacing w:before="120" w:after="120"/>
              <w:ind w:left="0" w:right="-224" w:firstLine="2"/>
              <w:rPr>
                <w:rFonts w:ascii="Times New Roman" w:hAnsi="Times New Roman" w:cs="Times New Roman"/>
                <w:iCs/>
                <w:sz w:val="22"/>
                <w:szCs w:val="22"/>
              </w:rPr>
            </w:pPr>
            <w:r w:rsidRPr="00FB1DC9">
              <w:rPr>
                <w:rFonts w:ascii="Times New Roman" w:hAnsi="Times New Roman" w:cs="Times New Roman"/>
                <w:i/>
                <w:iCs/>
                <w:sz w:val="22"/>
                <w:szCs w:val="22"/>
                <w:lang w:eastAsia="ko-KR"/>
              </w:rPr>
              <w:t>[insert address of the successful Bidder]</w:t>
            </w:r>
          </w:p>
        </w:tc>
      </w:tr>
      <w:tr w:rsidR="00FB1DC9" w:rsidRPr="00FB1DC9" w14:paraId="61A42C83" w14:textId="77777777" w:rsidTr="00E50445">
        <w:tc>
          <w:tcPr>
            <w:tcW w:w="2122" w:type="dxa"/>
            <w:shd w:val="clear" w:color="auto" w:fill="D5DCE4"/>
          </w:tcPr>
          <w:p w14:paraId="53A0460E" w14:textId="77777777" w:rsidR="00A71E26" w:rsidRPr="00FB1DC9" w:rsidRDefault="00A71E26" w:rsidP="00E50445">
            <w:pPr>
              <w:pStyle w:val="BodyTextIndent"/>
              <w:spacing w:before="120" w:after="120"/>
              <w:ind w:left="0"/>
              <w:rPr>
                <w:rFonts w:ascii="Times New Roman" w:hAnsi="Times New Roman" w:cs="Times New Roman"/>
                <w:b/>
                <w:iCs/>
                <w:sz w:val="22"/>
                <w:szCs w:val="22"/>
              </w:rPr>
            </w:pPr>
            <w:r w:rsidRPr="00FB1DC9">
              <w:rPr>
                <w:rFonts w:ascii="Times New Roman" w:hAnsi="Times New Roman" w:cs="Times New Roman"/>
                <w:b/>
                <w:iCs/>
                <w:sz w:val="22"/>
                <w:szCs w:val="22"/>
              </w:rPr>
              <w:t>Contract price:</w:t>
            </w:r>
          </w:p>
        </w:tc>
        <w:tc>
          <w:tcPr>
            <w:tcW w:w="6945" w:type="dxa"/>
            <w:shd w:val="clear" w:color="auto" w:fill="auto"/>
            <w:vAlign w:val="center"/>
          </w:tcPr>
          <w:p w14:paraId="46AC78D4" w14:textId="77777777" w:rsidR="00A71E26" w:rsidRPr="00FB1DC9" w:rsidRDefault="00A71E26" w:rsidP="00E50445">
            <w:pPr>
              <w:pStyle w:val="BodyTextIndent"/>
              <w:spacing w:before="120" w:after="120"/>
              <w:ind w:left="0" w:right="-224" w:firstLine="2"/>
              <w:rPr>
                <w:rFonts w:ascii="Times New Roman" w:hAnsi="Times New Roman" w:cs="Times New Roman"/>
                <w:iCs/>
                <w:sz w:val="22"/>
                <w:szCs w:val="22"/>
              </w:rPr>
            </w:pPr>
            <w:r w:rsidRPr="00FB1DC9">
              <w:rPr>
                <w:rFonts w:ascii="Times New Roman" w:hAnsi="Times New Roman" w:cs="Times New Roman"/>
                <w:i/>
                <w:iCs/>
                <w:sz w:val="22"/>
                <w:szCs w:val="22"/>
                <w:lang w:eastAsia="ko-KR"/>
              </w:rPr>
              <w:t>[insert contract price of the successful Bid]</w:t>
            </w:r>
          </w:p>
        </w:tc>
      </w:tr>
    </w:tbl>
    <w:p w14:paraId="724C9313" w14:textId="77777777" w:rsidR="00A71E26" w:rsidRPr="00FB1DC9" w:rsidRDefault="00A71E26" w:rsidP="003953EF">
      <w:pPr>
        <w:pStyle w:val="BodyTextIndent"/>
        <w:numPr>
          <w:ilvl w:val="0"/>
          <w:numId w:val="127"/>
        </w:numPr>
        <w:spacing w:before="240" w:after="120"/>
        <w:ind w:left="284" w:right="289" w:hanging="284"/>
        <w:jc w:val="left"/>
        <w:rPr>
          <w:rFonts w:ascii="Times New Roman" w:hAnsi="Times New Roman" w:cs="Times New Roman"/>
          <w:b/>
          <w:iCs/>
          <w:sz w:val="22"/>
          <w:szCs w:val="22"/>
        </w:rPr>
      </w:pPr>
      <w:r w:rsidRPr="00FB1DC9">
        <w:rPr>
          <w:rFonts w:ascii="Times New Roman" w:hAnsi="Times New Roman" w:cs="Times New Roman"/>
          <w:b/>
          <w:iCs/>
          <w:sz w:val="22"/>
          <w:szCs w:val="22"/>
        </w:rPr>
        <w:t>Information about other Bids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126"/>
        <w:gridCol w:w="2551"/>
      </w:tblGrid>
      <w:tr w:rsidR="00FB1DC9" w:rsidRPr="00FB1DC9" w14:paraId="25AECA6D" w14:textId="77777777" w:rsidTr="00E50445">
        <w:tc>
          <w:tcPr>
            <w:tcW w:w="4390" w:type="dxa"/>
            <w:shd w:val="clear" w:color="auto" w:fill="D5DCE4"/>
            <w:vAlign w:val="center"/>
          </w:tcPr>
          <w:p w14:paraId="7EB338E8" w14:textId="77777777" w:rsidR="00A71E26" w:rsidRPr="00FB1DC9" w:rsidRDefault="00A71E26" w:rsidP="00E50445">
            <w:pPr>
              <w:pStyle w:val="BodyTextIndent"/>
              <w:spacing w:before="60" w:after="60"/>
              <w:ind w:left="0" w:right="33" w:hanging="284"/>
              <w:jc w:val="center"/>
              <w:rPr>
                <w:rFonts w:ascii="Times New Roman" w:hAnsi="Times New Roman" w:cs="Times New Roman"/>
                <w:b/>
                <w:iCs/>
                <w:sz w:val="22"/>
                <w:szCs w:val="22"/>
              </w:rPr>
            </w:pPr>
            <w:r w:rsidRPr="00FB1DC9">
              <w:rPr>
                <w:rFonts w:ascii="Times New Roman" w:hAnsi="Times New Roman" w:cs="Times New Roman"/>
                <w:b/>
                <w:iCs/>
                <w:sz w:val="22"/>
                <w:szCs w:val="22"/>
              </w:rPr>
              <w:t>Name of Bidder</w:t>
            </w:r>
          </w:p>
        </w:tc>
        <w:tc>
          <w:tcPr>
            <w:tcW w:w="2126" w:type="dxa"/>
            <w:shd w:val="clear" w:color="auto" w:fill="D5DCE4"/>
            <w:vAlign w:val="center"/>
          </w:tcPr>
          <w:p w14:paraId="3C9B29F9" w14:textId="77777777" w:rsidR="00A71E26" w:rsidRPr="00FB1DC9" w:rsidRDefault="00A71E26" w:rsidP="00E50445">
            <w:pPr>
              <w:pStyle w:val="BodyTextIndent"/>
              <w:ind w:left="0" w:right="29"/>
              <w:jc w:val="center"/>
              <w:rPr>
                <w:rFonts w:ascii="Times New Roman" w:hAnsi="Times New Roman" w:cs="Times New Roman"/>
                <w:b/>
                <w:iCs/>
                <w:sz w:val="22"/>
                <w:szCs w:val="22"/>
              </w:rPr>
            </w:pPr>
            <w:r w:rsidRPr="00FB1DC9">
              <w:rPr>
                <w:rFonts w:ascii="Times New Roman" w:hAnsi="Times New Roman" w:cs="Times New Roman"/>
                <w:b/>
                <w:iCs/>
                <w:sz w:val="22"/>
                <w:szCs w:val="22"/>
              </w:rPr>
              <w:t>Bid price as readout</w:t>
            </w:r>
          </w:p>
        </w:tc>
        <w:tc>
          <w:tcPr>
            <w:tcW w:w="2551" w:type="dxa"/>
            <w:shd w:val="clear" w:color="auto" w:fill="D5DCE4"/>
            <w:vAlign w:val="center"/>
          </w:tcPr>
          <w:p w14:paraId="27A5FB84" w14:textId="77777777" w:rsidR="00A71E26" w:rsidRPr="00FB1DC9" w:rsidRDefault="00A71E26" w:rsidP="00E50445">
            <w:pPr>
              <w:pStyle w:val="BodyTextIndent"/>
              <w:ind w:left="0" w:hanging="284"/>
              <w:jc w:val="center"/>
              <w:rPr>
                <w:rFonts w:ascii="Times New Roman" w:hAnsi="Times New Roman" w:cs="Times New Roman"/>
                <w:b/>
                <w:iCs/>
                <w:sz w:val="22"/>
                <w:szCs w:val="22"/>
              </w:rPr>
            </w:pPr>
            <w:r w:rsidRPr="00FB1DC9">
              <w:rPr>
                <w:rFonts w:ascii="Times New Roman" w:hAnsi="Times New Roman" w:cs="Times New Roman"/>
                <w:b/>
                <w:iCs/>
                <w:sz w:val="22"/>
                <w:szCs w:val="22"/>
              </w:rPr>
              <w:t xml:space="preserve">Evaluated Bid price </w:t>
            </w:r>
          </w:p>
        </w:tc>
      </w:tr>
      <w:tr w:rsidR="00FB1DC9" w:rsidRPr="00FB1DC9" w14:paraId="0D86EF11" w14:textId="77777777" w:rsidTr="00E50445">
        <w:tc>
          <w:tcPr>
            <w:tcW w:w="4390" w:type="dxa"/>
            <w:shd w:val="clear" w:color="auto" w:fill="auto"/>
            <w:vAlign w:val="center"/>
          </w:tcPr>
          <w:p w14:paraId="3D987869" w14:textId="77777777" w:rsidR="00A71E26" w:rsidRPr="00FB1DC9" w:rsidRDefault="00A71E26" w:rsidP="00E50445">
            <w:pPr>
              <w:rPr>
                <w:i/>
                <w:iCs/>
                <w:szCs w:val="22"/>
              </w:rPr>
            </w:pPr>
            <w:r w:rsidRPr="00FB1DC9">
              <w:rPr>
                <w:i/>
                <w:iCs/>
                <w:szCs w:val="22"/>
              </w:rPr>
              <w:t>[insert name]</w:t>
            </w:r>
          </w:p>
        </w:tc>
        <w:tc>
          <w:tcPr>
            <w:tcW w:w="2126" w:type="dxa"/>
            <w:shd w:val="clear" w:color="auto" w:fill="auto"/>
            <w:vAlign w:val="center"/>
          </w:tcPr>
          <w:p w14:paraId="1D50328E" w14:textId="77777777" w:rsidR="00A71E26" w:rsidRPr="00FB1DC9" w:rsidRDefault="00A71E26" w:rsidP="00E50445">
            <w:pPr>
              <w:pStyle w:val="BodyTextIndent"/>
              <w:spacing w:before="120" w:after="120"/>
              <w:ind w:left="0" w:right="33" w:hanging="284"/>
              <w:jc w:val="center"/>
              <w:rPr>
                <w:rFonts w:ascii="Times New Roman" w:hAnsi="Times New Roman" w:cs="Times New Roman"/>
                <w:i/>
                <w:iCs/>
                <w:sz w:val="22"/>
                <w:szCs w:val="22"/>
                <w:lang w:eastAsia="ko-KR"/>
              </w:rPr>
            </w:pPr>
            <w:r w:rsidRPr="00FB1DC9">
              <w:rPr>
                <w:rFonts w:ascii="Times New Roman" w:hAnsi="Times New Roman" w:cs="Times New Roman"/>
                <w:i/>
                <w:iCs/>
                <w:sz w:val="22"/>
                <w:szCs w:val="22"/>
                <w:lang w:eastAsia="ko-KR"/>
              </w:rPr>
              <w:t>[insert Bid price]</w:t>
            </w:r>
          </w:p>
        </w:tc>
        <w:tc>
          <w:tcPr>
            <w:tcW w:w="2551" w:type="dxa"/>
            <w:shd w:val="clear" w:color="auto" w:fill="auto"/>
            <w:vAlign w:val="center"/>
          </w:tcPr>
          <w:p w14:paraId="28B04655" w14:textId="77777777" w:rsidR="00A71E26" w:rsidRPr="00FB1DC9" w:rsidRDefault="00A71E26" w:rsidP="00E50445">
            <w:pPr>
              <w:pStyle w:val="BodyTextIndent"/>
              <w:spacing w:before="120" w:after="120"/>
              <w:ind w:left="0" w:hanging="284"/>
              <w:jc w:val="center"/>
              <w:rPr>
                <w:rFonts w:ascii="Times New Roman" w:hAnsi="Times New Roman" w:cs="Times New Roman"/>
                <w:i/>
                <w:iCs/>
                <w:sz w:val="22"/>
                <w:szCs w:val="22"/>
                <w:lang w:eastAsia="ko-KR"/>
              </w:rPr>
            </w:pPr>
            <w:r w:rsidRPr="00FB1DC9">
              <w:rPr>
                <w:rFonts w:ascii="Times New Roman" w:hAnsi="Times New Roman" w:cs="Times New Roman"/>
                <w:i/>
                <w:iCs/>
                <w:sz w:val="22"/>
                <w:szCs w:val="22"/>
                <w:lang w:eastAsia="ko-KR"/>
              </w:rPr>
              <w:t>[insert evaluated price]</w:t>
            </w:r>
          </w:p>
        </w:tc>
      </w:tr>
      <w:tr w:rsidR="00FB1DC9" w:rsidRPr="00FB1DC9" w14:paraId="35E20F47" w14:textId="77777777" w:rsidTr="00E50445">
        <w:tc>
          <w:tcPr>
            <w:tcW w:w="4390" w:type="dxa"/>
            <w:shd w:val="clear" w:color="auto" w:fill="auto"/>
            <w:vAlign w:val="center"/>
          </w:tcPr>
          <w:p w14:paraId="0C8E1DE5" w14:textId="77777777" w:rsidR="00A71E26" w:rsidRPr="00FB1DC9" w:rsidRDefault="00A71E26" w:rsidP="00E50445">
            <w:pPr>
              <w:rPr>
                <w:i/>
                <w:iCs/>
                <w:szCs w:val="22"/>
              </w:rPr>
            </w:pPr>
            <w:r w:rsidRPr="00FB1DC9">
              <w:rPr>
                <w:i/>
                <w:iCs/>
                <w:szCs w:val="22"/>
              </w:rPr>
              <w:t>[insert name]</w:t>
            </w:r>
          </w:p>
        </w:tc>
        <w:tc>
          <w:tcPr>
            <w:tcW w:w="2126" w:type="dxa"/>
            <w:shd w:val="clear" w:color="auto" w:fill="auto"/>
            <w:vAlign w:val="center"/>
          </w:tcPr>
          <w:p w14:paraId="431D8EF1" w14:textId="77777777" w:rsidR="00A71E26" w:rsidRPr="00FB1DC9" w:rsidRDefault="00A71E26" w:rsidP="00E50445">
            <w:pPr>
              <w:ind w:hanging="284"/>
              <w:jc w:val="center"/>
              <w:rPr>
                <w:i/>
                <w:iCs/>
                <w:szCs w:val="22"/>
              </w:rPr>
            </w:pPr>
            <w:r w:rsidRPr="00FB1DC9">
              <w:rPr>
                <w:i/>
                <w:iCs/>
                <w:szCs w:val="22"/>
              </w:rPr>
              <w:t>[insert Bid price]</w:t>
            </w:r>
          </w:p>
        </w:tc>
        <w:tc>
          <w:tcPr>
            <w:tcW w:w="2551" w:type="dxa"/>
            <w:shd w:val="clear" w:color="auto" w:fill="auto"/>
            <w:vAlign w:val="center"/>
          </w:tcPr>
          <w:p w14:paraId="60018898" w14:textId="77777777" w:rsidR="00A71E26" w:rsidRPr="00FB1DC9" w:rsidRDefault="00A71E26" w:rsidP="00E50445">
            <w:pPr>
              <w:pStyle w:val="BodyTextIndent"/>
              <w:spacing w:before="120" w:after="120"/>
              <w:ind w:left="0" w:hanging="284"/>
              <w:jc w:val="center"/>
              <w:rPr>
                <w:rFonts w:ascii="Times New Roman" w:hAnsi="Times New Roman" w:cs="Times New Roman"/>
                <w:i/>
                <w:iCs/>
                <w:sz w:val="22"/>
                <w:szCs w:val="22"/>
                <w:lang w:eastAsia="ko-KR"/>
              </w:rPr>
            </w:pPr>
            <w:r w:rsidRPr="00FB1DC9">
              <w:rPr>
                <w:rFonts w:ascii="Times New Roman" w:hAnsi="Times New Roman" w:cs="Times New Roman"/>
                <w:i/>
                <w:iCs/>
                <w:sz w:val="22"/>
                <w:szCs w:val="22"/>
                <w:lang w:eastAsia="ko-KR"/>
              </w:rPr>
              <w:t>[insert evaluated price]</w:t>
            </w:r>
          </w:p>
        </w:tc>
      </w:tr>
      <w:tr w:rsidR="00FB1DC9" w:rsidRPr="00FB1DC9" w14:paraId="47089092" w14:textId="77777777" w:rsidTr="00E50445">
        <w:tc>
          <w:tcPr>
            <w:tcW w:w="4390" w:type="dxa"/>
            <w:shd w:val="clear" w:color="auto" w:fill="auto"/>
            <w:vAlign w:val="center"/>
          </w:tcPr>
          <w:p w14:paraId="3C70EB63" w14:textId="77777777" w:rsidR="00A71E26" w:rsidRPr="00FB1DC9" w:rsidRDefault="00A71E26" w:rsidP="00E50445">
            <w:pPr>
              <w:rPr>
                <w:i/>
                <w:iCs/>
                <w:szCs w:val="22"/>
              </w:rPr>
            </w:pPr>
            <w:r w:rsidRPr="00FB1DC9">
              <w:rPr>
                <w:i/>
                <w:iCs/>
                <w:szCs w:val="22"/>
              </w:rPr>
              <w:t>[insert name]</w:t>
            </w:r>
          </w:p>
        </w:tc>
        <w:tc>
          <w:tcPr>
            <w:tcW w:w="2126" w:type="dxa"/>
            <w:shd w:val="clear" w:color="auto" w:fill="auto"/>
            <w:vAlign w:val="center"/>
          </w:tcPr>
          <w:p w14:paraId="53031193" w14:textId="77777777" w:rsidR="00A71E26" w:rsidRPr="00FB1DC9" w:rsidRDefault="00A71E26" w:rsidP="00E50445">
            <w:pPr>
              <w:ind w:hanging="284"/>
              <w:jc w:val="center"/>
              <w:rPr>
                <w:i/>
                <w:iCs/>
                <w:szCs w:val="22"/>
              </w:rPr>
            </w:pPr>
            <w:r w:rsidRPr="00FB1DC9">
              <w:rPr>
                <w:i/>
                <w:iCs/>
                <w:szCs w:val="22"/>
              </w:rPr>
              <w:t>[insert Bid price]</w:t>
            </w:r>
          </w:p>
        </w:tc>
        <w:tc>
          <w:tcPr>
            <w:tcW w:w="2551" w:type="dxa"/>
            <w:shd w:val="clear" w:color="auto" w:fill="auto"/>
            <w:vAlign w:val="center"/>
          </w:tcPr>
          <w:p w14:paraId="37C621B9" w14:textId="77777777" w:rsidR="00A71E26" w:rsidRPr="00FB1DC9" w:rsidRDefault="00A71E26" w:rsidP="00E50445">
            <w:pPr>
              <w:pStyle w:val="BodyTextIndent"/>
              <w:spacing w:before="120" w:after="120"/>
              <w:ind w:left="0" w:hanging="284"/>
              <w:jc w:val="center"/>
              <w:rPr>
                <w:rFonts w:ascii="Times New Roman" w:hAnsi="Times New Roman" w:cs="Times New Roman"/>
                <w:i/>
                <w:iCs/>
                <w:sz w:val="22"/>
                <w:szCs w:val="22"/>
                <w:lang w:eastAsia="ko-KR"/>
              </w:rPr>
            </w:pPr>
            <w:r w:rsidRPr="00FB1DC9">
              <w:rPr>
                <w:rFonts w:ascii="Times New Roman" w:hAnsi="Times New Roman" w:cs="Times New Roman"/>
                <w:i/>
                <w:iCs/>
                <w:sz w:val="22"/>
                <w:szCs w:val="22"/>
                <w:lang w:eastAsia="ko-KR"/>
              </w:rPr>
              <w:t>[insert evaluated price]</w:t>
            </w:r>
          </w:p>
        </w:tc>
      </w:tr>
      <w:tr w:rsidR="00FB1DC9" w:rsidRPr="00FB1DC9" w14:paraId="662CA013" w14:textId="77777777" w:rsidTr="00E50445">
        <w:tc>
          <w:tcPr>
            <w:tcW w:w="4390" w:type="dxa"/>
            <w:shd w:val="clear" w:color="auto" w:fill="auto"/>
            <w:vAlign w:val="center"/>
          </w:tcPr>
          <w:p w14:paraId="2E9F0D21" w14:textId="77777777" w:rsidR="00A71E26" w:rsidRPr="00FB1DC9" w:rsidRDefault="00A71E26" w:rsidP="00E50445">
            <w:pPr>
              <w:rPr>
                <w:i/>
                <w:iCs/>
                <w:szCs w:val="22"/>
              </w:rPr>
            </w:pPr>
            <w:r w:rsidRPr="00FB1DC9">
              <w:rPr>
                <w:i/>
                <w:iCs/>
                <w:szCs w:val="22"/>
              </w:rPr>
              <w:t>[insert name]</w:t>
            </w:r>
          </w:p>
        </w:tc>
        <w:tc>
          <w:tcPr>
            <w:tcW w:w="2126" w:type="dxa"/>
            <w:shd w:val="clear" w:color="auto" w:fill="auto"/>
            <w:vAlign w:val="center"/>
          </w:tcPr>
          <w:p w14:paraId="26C76788" w14:textId="77777777" w:rsidR="00A71E26" w:rsidRPr="00FB1DC9" w:rsidRDefault="00A71E26" w:rsidP="00E50445">
            <w:pPr>
              <w:ind w:hanging="284"/>
              <w:jc w:val="center"/>
              <w:rPr>
                <w:i/>
                <w:iCs/>
                <w:szCs w:val="22"/>
              </w:rPr>
            </w:pPr>
            <w:r w:rsidRPr="00FB1DC9">
              <w:rPr>
                <w:i/>
                <w:iCs/>
                <w:szCs w:val="22"/>
              </w:rPr>
              <w:t>[insert Bid price]</w:t>
            </w:r>
          </w:p>
        </w:tc>
        <w:tc>
          <w:tcPr>
            <w:tcW w:w="2551" w:type="dxa"/>
            <w:shd w:val="clear" w:color="auto" w:fill="auto"/>
            <w:vAlign w:val="center"/>
          </w:tcPr>
          <w:p w14:paraId="4ADB9D41" w14:textId="77777777" w:rsidR="00A71E26" w:rsidRPr="00FB1DC9" w:rsidRDefault="00A71E26" w:rsidP="00E50445">
            <w:pPr>
              <w:pStyle w:val="BodyTextIndent"/>
              <w:spacing w:before="120" w:after="120"/>
              <w:ind w:left="0" w:hanging="284"/>
              <w:jc w:val="center"/>
              <w:rPr>
                <w:rFonts w:ascii="Times New Roman" w:hAnsi="Times New Roman" w:cs="Times New Roman"/>
                <w:i/>
                <w:iCs/>
                <w:sz w:val="22"/>
                <w:szCs w:val="22"/>
                <w:lang w:eastAsia="ko-KR"/>
              </w:rPr>
            </w:pPr>
            <w:r w:rsidRPr="00FB1DC9">
              <w:rPr>
                <w:rFonts w:ascii="Times New Roman" w:hAnsi="Times New Roman" w:cs="Times New Roman"/>
                <w:i/>
                <w:iCs/>
                <w:sz w:val="22"/>
                <w:szCs w:val="22"/>
                <w:lang w:eastAsia="ko-KR"/>
              </w:rPr>
              <w:t>[insert evaluated price]</w:t>
            </w:r>
          </w:p>
        </w:tc>
      </w:tr>
      <w:tr w:rsidR="00FB1DC9" w:rsidRPr="00FB1DC9" w14:paraId="06ADC48F" w14:textId="77777777" w:rsidTr="00E50445">
        <w:tc>
          <w:tcPr>
            <w:tcW w:w="4390" w:type="dxa"/>
            <w:shd w:val="clear" w:color="auto" w:fill="auto"/>
            <w:vAlign w:val="center"/>
          </w:tcPr>
          <w:p w14:paraId="5905F475" w14:textId="77777777" w:rsidR="00A71E26" w:rsidRPr="00FB1DC9" w:rsidRDefault="00A71E26" w:rsidP="00E50445">
            <w:pPr>
              <w:rPr>
                <w:i/>
                <w:iCs/>
                <w:szCs w:val="22"/>
              </w:rPr>
            </w:pPr>
            <w:r w:rsidRPr="00FB1DC9">
              <w:rPr>
                <w:i/>
                <w:iCs/>
                <w:szCs w:val="22"/>
              </w:rPr>
              <w:t>[insert name]</w:t>
            </w:r>
          </w:p>
        </w:tc>
        <w:tc>
          <w:tcPr>
            <w:tcW w:w="2126" w:type="dxa"/>
            <w:shd w:val="clear" w:color="auto" w:fill="auto"/>
            <w:vAlign w:val="center"/>
          </w:tcPr>
          <w:p w14:paraId="54801A7F" w14:textId="77777777" w:rsidR="00A71E26" w:rsidRPr="00FB1DC9" w:rsidRDefault="00A71E26" w:rsidP="00E50445">
            <w:pPr>
              <w:ind w:hanging="284"/>
              <w:jc w:val="center"/>
              <w:rPr>
                <w:i/>
                <w:iCs/>
                <w:szCs w:val="22"/>
              </w:rPr>
            </w:pPr>
            <w:r w:rsidRPr="00FB1DC9">
              <w:rPr>
                <w:i/>
                <w:iCs/>
                <w:szCs w:val="22"/>
              </w:rPr>
              <w:t>[insert Bid price]</w:t>
            </w:r>
          </w:p>
        </w:tc>
        <w:tc>
          <w:tcPr>
            <w:tcW w:w="2551" w:type="dxa"/>
            <w:shd w:val="clear" w:color="auto" w:fill="auto"/>
            <w:vAlign w:val="center"/>
          </w:tcPr>
          <w:p w14:paraId="51856CDA" w14:textId="77777777" w:rsidR="00A71E26" w:rsidRPr="00FB1DC9" w:rsidRDefault="00A71E26" w:rsidP="00E50445">
            <w:pPr>
              <w:pStyle w:val="BodyTextIndent"/>
              <w:spacing w:before="120" w:after="120"/>
              <w:ind w:left="0" w:hanging="284"/>
              <w:jc w:val="center"/>
              <w:rPr>
                <w:rFonts w:ascii="Times New Roman" w:hAnsi="Times New Roman" w:cs="Times New Roman"/>
                <w:i/>
                <w:iCs/>
                <w:sz w:val="22"/>
                <w:szCs w:val="22"/>
                <w:lang w:eastAsia="ko-KR"/>
              </w:rPr>
            </w:pPr>
            <w:r w:rsidRPr="00FB1DC9">
              <w:rPr>
                <w:rFonts w:ascii="Times New Roman" w:hAnsi="Times New Roman" w:cs="Times New Roman"/>
                <w:i/>
                <w:iCs/>
                <w:sz w:val="22"/>
                <w:szCs w:val="22"/>
                <w:lang w:eastAsia="ko-KR"/>
              </w:rPr>
              <w:t>[insert evaluated price]</w:t>
            </w:r>
          </w:p>
        </w:tc>
      </w:tr>
    </w:tbl>
    <w:p w14:paraId="535A61DD" w14:textId="77777777" w:rsidR="00A71E26" w:rsidRPr="00FB1DC9" w:rsidRDefault="00A71E26" w:rsidP="003953EF">
      <w:pPr>
        <w:pStyle w:val="BodyTextIndent"/>
        <w:numPr>
          <w:ilvl w:val="0"/>
          <w:numId w:val="127"/>
        </w:numPr>
        <w:spacing w:before="240" w:after="120"/>
        <w:ind w:left="284" w:right="289" w:hanging="284"/>
        <w:rPr>
          <w:rFonts w:ascii="Times New Roman" w:hAnsi="Times New Roman" w:cs="Times New Roman"/>
          <w:b/>
          <w:iCs/>
          <w:sz w:val="22"/>
          <w:szCs w:val="22"/>
        </w:rPr>
      </w:pPr>
      <w:r w:rsidRPr="00FB1DC9">
        <w:rPr>
          <w:rFonts w:ascii="Times New Roman" w:hAnsi="Times New Roman" w:cs="Times New Roman"/>
          <w:b/>
          <w:iCs/>
          <w:sz w:val="22"/>
          <w:szCs w:val="22"/>
        </w:rPr>
        <w:t>Reason/s why your Bid was unsuccessful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B1DC9" w:rsidRPr="00FB1DC9" w14:paraId="57CEC24E" w14:textId="77777777" w:rsidTr="00E50445">
        <w:tc>
          <w:tcPr>
            <w:tcW w:w="9016" w:type="dxa"/>
            <w:shd w:val="clear" w:color="auto" w:fill="auto"/>
          </w:tcPr>
          <w:p w14:paraId="4D6932CD" w14:textId="77777777" w:rsidR="00A71E26" w:rsidRPr="00FB1DC9" w:rsidRDefault="00A71E26" w:rsidP="00E50445">
            <w:pPr>
              <w:rPr>
                <w:b/>
                <w:i/>
                <w:iCs/>
                <w:szCs w:val="22"/>
              </w:rPr>
            </w:pPr>
            <w:r w:rsidRPr="00FB1DC9">
              <w:rPr>
                <w:i/>
                <w:iCs/>
                <w:szCs w:val="22"/>
              </w:rPr>
              <w:t>[INSTRUCTIONS: State the reason/s why this Bidder’s Bid was unsuccessful. Do NOT include: (a) a point by point comparison with another Bidder’s Bid or (b) information that is marked confidential by the Bidder in its Bid.]</w:t>
            </w:r>
          </w:p>
        </w:tc>
      </w:tr>
    </w:tbl>
    <w:p w14:paraId="32011064" w14:textId="77777777" w:rsidR="00A71E26" w:rsidRPr="00FB1DC9" w:rsidRDefault="00A71E26" w:rsidP="00A71E26">
      <w:pPr>
        <w:rPr>
          <w:szCs w:val="22"/>
        </w:rPr>
      </w:pPr>
      <w:r w:rsidRPr="00FB1DC9">
        <w:rPr>
          <w:szCs w:val="22"/>
        </w:rPr>
        <w:t xml:space="preserve"> </w:t>
      </w:r>
    </w:p>
    <w:p w14:paraId="6DDE8EF0" w14:textId="77777777" w:rsidR="00A71E26" w:rsidRPr="00FB1DC9" w:rsidRDefault="00A71E26" w:rsidP="00A71E26">
      <w:pPr>
        <w:rPr>
          <w:szCs w:val="22"/>
        </w:rPr>
      </w:pPr>
    </w:p>
    <w:p w14:paraId="0E1E7963" w14:textId="77777777" w:rsidR="00A71E26" w:rsidRPr="00FB1DC9" w:rsidRDefault="00A71E26" w:rsidP="00A71E26">
      <w:pPr>
        <w:jc w:val="left"/>
        <w:rPr>
          <w:szCs w:val="22"/>
        </w:rPr>
      </w:pPr>
      <w:r w:rsidRPr="00FB1DC9">
        <w:rPr>
          <w:szCs w:val="22"/>
        </w:rPr>
        <w:lastRenderedPageBreak/>
        <w:t>If you have any questions regarding this Notification, please do not hesitate to contact us.</w:t>
      </w:r>
    </w:p>
    <w:p w14:paraId="42238988" w14:textId="77777777" w:rsidR="00A71E26" w:rsidRPr="00FB1DC9" w:rsidRDefault="00A71E26" w:rsidP="00A71E26">
      <w:pPr>
        <w:jc w:val="left"/>
        <w:rPr>
          <w:szCs w:val="22"/>
        </w:rPr>
      </w:pPr>
      <w:r w:rsidRPr="00FB1DC9">
        <w:rPr>
          <w:szCs w:val="22"/>
        </w:rPr>
        <w:t>On behalf of the Employer:</w:t>
      </w:r>
    </w:p>
    <w:p w14:paraId="685FF395" w14:textId="77777777" w:rsidR="00A71E26" w:rsidRPr="00FB1DC9" w:rsidRDefault="00A71E26" w:rsidP="00A71E26">
      <w:pPr>
        <w:jc w:val="left"/>
        <w:rPr>
          <w:szCs w:val="22"/>
        </w:rPr>
      </w:pPr>
    </w:p>
    <w:p w14:paraId="4410786A" w14:textId="77777777" w:rsidR="00A71E26" w:rsidRPr="00FB1DC9" w:rsidRDefault="00A71E26" w:rsidP="00A71E26">
      <w:pPr>
        <w:jc w:val="left"/>
        <w:rPr>
          <w:szCs w:val="22"/>
        </w:rPr>
      </w:pPr>
      <w:r w:rsidRPr="00FB1DC9">
        <w:rPr>
          <w:szCs w:val="22"/>
        </w:rPr>
        <w:t>Signature:</w:t>
      </w:r>
      <w:r w:rsidRPr="00FB1DC9">
        <w:rPr>
          <w:szCs w:val="22"/>
        </w:rPr>
        <w:tab/>
        <w:t>______________________________________________</w:t>
      </w:r>
    </w:p>
    <w:p w14:paraId="46E859D1" w14:textId="77777777" w:rsidR="00A71E26" w:rsidRPr="00FB1DC9" w:rsidRDefault="00A71E26" w:rsidP="00A71E26">
      <w:pPr>
        <w:jc w:val="left"/>
        <w:rPr>
          <w:szCs w:val="22"/>
        </w:rPr>
      </w:pPr>
      <w:r w:rsidRPr="00FB1DC9">
        <w:rPr>
          <w:szCs w:val="22"/>
        </w:rPr>
        <w:t>Name:</w:t>
      </w:r>
      <w:r w:rsidRPr="00FB1DC9">
        <w:rPr>
          <w:szCs w:val="22"/>
        </w:rPr>
        <w:tab/>
        <w:t>______________________________________________</w:t>
      </w:r>
    </w:p>
    <w:p w14:paraId="5ACA8290" w14:textId="77777777" w:rsidR="00A71E26" w:rsidRPr="00FB1DC9" w:rsidRDefault="00A71E26" w:rsidP="00A71E26">
      <w:pPr>
        <w:jc w:val="left"/>
        <w:rPr>
          <w:szCs w:val="22"/>
        </w:rPr>
      </w:pPr>
      <w:r w:rsidRPr="00FB1DC9">
        <w:rPr>
          <w:szCs w:val="22"/>
        </w:rPr>
        <w:t>Title/position:</w:t>
      </w:r>
      <w:r w:rsidRPr="00FB1DC9">
        <w:rPr>
          <w:szCs w:val="22"/>
        </w:rPr>
        <w:tab/>
        <w:t>______________________________________________</w:t>
      </w:r>
    </w:p>
    <w:p w14:paraId="25FFADC6" w14:textId="77777777" w:rsidR="00A71E26" w:rsidRPr="00FB1DC9" w:rsidRDefault="00A71E26" w:rsidP="00A71E26">
      <w:pPr>
        <w:jc w:val="left"/>
        <w:rPr>
          <w:szCs w:val="22"/>
        </w:rPr>
      </w:pPr>
      <w:r w:rsidRPr="00FB1DC9">
        <w:rPr>
          <w:szCs w:val="22"/>
        </w:rPr>
        <w:t>Telephone:</w:t>
      </w:r>
      <w:r w:rsidRPr="00FB1DC9">
        <w:rPr>
          <w:szCs w:val="22"/>
        </w:rPr>
        <w:tab/>
        <w:t>______________________________________________</w:t>
      </w:r>
    </w:p>
    <w:p w14:paraId="5CBA4824" w14:textId="77777777" w:rsidR="00A71E26" w:rsidRPr="00FB1DC9" w:rsidRDefault="00A71E26" w:rsidP="00A71E26">
      <w:pPr>
        <w:jc w:val="left"/>
        <w:rPr>
          <w:szCs w:val="22"/>
        </w:rPr>
      </w:pPr>
      <w:r w:rsidRPr="00FB1DC9">
        <w:rPr>
          <w:szCs w:val="22"/>
        </w:rPr>
        <w:t>E-mail: ______________________________________________</w:t>
      </w:r>
    </w:p>
    <w:p w14:paraId="716E644B" w14:textId="77777777" w:rsidR="00A71E26" w:rsidRPr="00FB1DC9" w:rsidRDefault="00A71E26" w:rsidP="00A71E26">
      <w:pPr>
        <w:pStyle w:val="Heading1"/>
        <w:jc w:val="center"/>
        <w:rPr>
          <w:rFonts w:ascii="Times New Roman" w:hAnsi="Times New Roman" w:cs="Times New Roman"/>
          <w:sz w:val="28"/>
          <w:szCs w:val="28"/>
        </w:rPr>
      </w:pPr>
      <w:r w:rsidRPr="00FB1DC9">
        <w:rPr>
          <w:rFonts w:ascii="Times New Roman" w:hAnsi="Times New Roman" w:cs="Times New Roman"/>
          <w:sz w:val="22"/>
          <w:szCs w:val="22"/>
        </w:rPr>
        <w:br w:type="page"/>
      </w:r>
      <w:r w:rsidRPr="00FB1DC9">
        <w:rPr>
          <w:rFonts w:ascii="Times New Roman" w:hAnsi="Times New Roman" w:cs="Times New Roman"/>
          <w:sz w:val="28"/>
          <w:szCs w:val="28"/>
        </w:rPr>
        <w:lastRenderedPageBreak/>
        <w:t>Beneficial Ownership Disclosure Form</w:t>
      </w:r>
      <w:bookmarkEnd w:id="702"/>
      <w:bookmarkEnd w:id="703"/>
    </w:p>
    <w:p w14:paraId="330A7B92" w14:textId="77777777" w:rsidR="00A71E26" w:rsidRPr="00FB1DC9" w:rsidRDefault="00A71E26" w:rsidP="00A71E26">
      <w:pPr>
        <w:ind w:hanging="284"/>
        <w:rPr>
          <w:b/>
          <w:szCs w:val="22"/>
        </w:rPr>
      </w:pPr>
      <w:r w:rsidRPr="00FB1DC9">
        <w:rPr>
          <w:noProof/>
          <w:szCs w:val="22"/>
        </w:rPr>
        <mc:AlternateContent>
          <mc:Choice Requires="wps">
            <w:drawing>
              <wp:anchor distT="0" distB="0" distL="114300" distR="114300" simplePos="0" relativeHeight="251659264" behindDoc="0" locked="0" layoutInCell="1" allowOverlap="1" wp14:anchorId="592EABC6" wp14:editId="61BC7058">
                <wp:simplePos x="0" y="0"/>
                <wp:positionH relativeFrom="column">
                  <wp:posOffset>-95885</wp:posOffset>
                </wp:positionH>
                <wp:positionV relativeFrom="paragraph">
                  <wp:posOffset>188595</wp:posOffset>
                </wp:positionV>
                <wp:extent cx="5749290" cy="2455545"/>
                <wp:effectExtent l="0" t="0" r="22860" b="20955"/>
                <wp:wrapTopAndBottom/>
                <wp:docPr id="1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49290" cy="2455545"/>
                        </a:xfrm>
                        <a:prstGeom prst="rect">
                          <a:avLst/>
                        </a:prstGeom>
                        <a:solidFill>
                          <a:sysClr val="window" lastClr="FFFFFF"/>
                        </a:solidFill>
                        <a:ln w="6350">
                          <a:solidFill>
                            <a:prstClr val="black"/>
                          </a:solidFill>
                        </a:ln>
                      </wps:spPr>
                      <wps:txbx>
                        <w:txbxContent>
                          <w:p w14:paraId="5760D281" w14:textId="77777777" w:rsidR="007A6E89" w:rsidRPr="004A2C5F" w:rsidRDefault="007A6E89" w:rsidP="00A71E26">
                            <w:pPr>
                              <w:spacing w:before="120"/>
                              <w:rPr>
                                <w:i/>
                              </w:rPr>
                            </w:pPr>
                            <w:r w:rsidRPr="004A2C5F">
                              <w:rPr>
                                <w:i/>
                              </w:rPr>
                              <w:t xml:space="preserve">INSTRUCTIONS TO BIDDERS: DELETE THIS BOX ONCE YOU HAVE COMPLETED THE </w:t>
                            </w:r>
                            <w:r>
                              <w:rPr>
                                <w:i/>
                              </w:rPr>
                              <w:t>FORM</w:t>
                            </w:r>
                          </w:p>
                          <w:p w14:paraId="387870E9" w14:textId="77777777" w:rsidR="007A6E89" w:rsidRDefault="007A6E89" w:rsidP="00A71E26">
                            <w:pPr>
                              <w:rPr>
                                <w:i/>
                              </w:rPr>
                            </w:pPr>
                          </w:p>
                          <w:p w14:paraId="7F907082" w14:textId="77777777" w:rsidR="007A6E89" w:rsidRPr="007511D5" w:rsidRDefault="007A6E89" w:rsidP="00A71E26">
                            <w:pPr>
                              <w:rPr>
                                <w:i/>
                              </w:rPr>
                            </w:pPr>
                            <w:r w:rsidRPr="007511D5">
                              <w:rPr>
                                <w:i/>
                              </w:rPr>
                              <w:t>This Beneficial Ownership Disclosure Form (“Form”) is to be completed by the successful Bidder</w:t>
                            </w:r>
                            <w:r w:rsidRPr="007511D5">
                              <w:rPr>
                                <w:rStyle w:val="FootnoteReference"/>
                                <w:i/>
                              </w:rPr>
                              <w:footnoteRef/>
                            </w:r>
                            <w:r w:rsidRPr="007511D5">
                              <w:rPr>
                                <w:i/>
                              </w:rPr>
                              <w:t xml:space="preserve">.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63393192" w14:textId="77777777" w:rsidR="007A6E89" w:rsidRPr="007511D5" w:rsidRDefault="007A6E89" w:rsidP="00A71E26">
                            <w:pPr>
                              <w:rPr>
                                <w:i/>
                              </w:rPr>
                            </w:pPr>
                          </w:p>
                          <w:p w14:paraId="242FA21B" w14:textId="77777777" w:rsidR="007A6E89" w:rsidRPr="007511D5" w:rsidRDefault="007A6E89" w:rsidP="00A71E26">
                            <w:pPr>
                              <w:rPr>
                                <w:i/>
                              </w:rPr>
                            </w:pPr>
                            <w:r w:rsidRPr="007511D5">
                              <w:rPr>
                                <w:i/>
                              </w:rPr>
                              <w:t>For the purposes of this Form, a Beneficial Owner of a Bidder is any natural person who ultimately owns or controls the Bidder by meeting one or more of the following conditions:</w:t>
                            </w:r>
                          </w:p>
                          <w:p w14:paraId="526AA725" w14:textId="77777777" w:rsidR="007A6E89" w:rsidRPr="007511D5" w:rsidRDefault="007A6E89" w:rsidP="00A71E26">
                            <w:pPr>
                              <w:rPr>
                                <w:i/>
                              </w:rPr>
                            </w:pPr>
                          </w:p>
                          <w:p w14:paraId="609B1F44" w14:textId="77777777" w:rsidR="007A6E89" w:rsidRPr="007511D5" w:rsidRDefault="007A6E89" w:rsidP="003953EF">
                            <w:pPr>
                              <w:pStyle w:val="ListParagraph"/>
                              <w:numPr>
                                <w:ilvl w:val="0"/>
                                <w:numId w:val="126"/>
                              </w:numPr>
                              <w:jc w:val="left"/>
                              <w:rPr>
                                <w:i/>
                              </w:rPr>
                            </w:pPr>
                            <w:r w:rsidRPr="007511D5">
                              <w:rPr>
                                <w:i/>
                              </w:rPr>
                              <w:t>directly or indirectly holding 25% or more of the shares</w:t>
                            </w:r>
                          </w:p>
                          <w:p w14:paraId="3A0B51F7" w14:textId="77777777" w:rsidR="007A6E89" w:rsidRPr="007511D5" w:rsidRDefault="007A6E89" w:rsidP="003953EF">
                            <w:pPr>
                              <w:pStyle w:val="ListParagraph"/>
                              <w:numPr>
                                <w:ilvl w:val="0"/>
                                <w:numId w:val="126"/>
                              </w:numPr>
                              <w:jc w:val="left"/>
                              <w:rPr>
                                <w:i/>
                              </w:rPr>
                            </w:pPr>
                            <w:r w:rsidRPr="007511D5">
                              <w:rPr>
                                <w:i/>
                              </w:rPr>
                              <w:t>directly or indirectly holding 25% or more of the voting rights</w:t>
                            </w:r>
                          </w:p>
                          <w:p w14:paraId="5F543789" w14:textId="77777777" w:rsidR="007A6E89" w:rsidRPr="007511D5" w:rsidRDefault="007A6E89" w:rsidP="003953EF">
                            <w:pPr>
                              <w:pStyle w:val="ListParagraph"/>
                              <w:numPr>
                                <w:ilvl w:val="0"/>
                                <w:numId w:val="126"/>
                              </w:numPr>
                              <w:jc w:val="left"/>
                              <w:rPr>
                                <w:i/>
                              </w:rPr>
                            </w:pPr>
                            <w:r w:rsidRPr="007511D5">
                              <w:rPr>
                                <w:i/>
                              </w:rPr>
                              <w:t>directly or indirectly having the right to appoint a majority of the board of directors or equivalent governing body of the Bidder</w:t>
                            </w:r>
                          </w:p>
                          <w:p w14:paraId="3CE3758F" w14:textId="77777777" w:rsidR="007A6E89" w:rsidRPr="007511D5" w:rsidRDefault="007A6E89" w:rsidP="00A71E26">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92EABC6" id="_x0000_t202" coordsize="21600,21600" o:spt="202" path="m,l,21600r21600,l21600,xe">
                <v:stroke joinstyle="miter"/>
                <v:path gradientshapeok="t" o:connecttype="rect"/>
              </v:shapetype>
              <v:shape id="Text Box 2" o:spid="_x0000_s1026" type="#_x0000_t202" style="position:absolute;left:0;text-align:left;margin-left:-7.55pt;margin-top:14.85pt;width:452.7pt;height:19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" fillcolor="window" strokeweight=".5pt">
                <v:textbox>
                  <w:txbxContent>
                    <w:p w14:paraId="5760D281" w14:textId="77777777" w:rsidR="007A6E89" w:rsidRPr="004A2C5F" w:rsidRDefault="007A6E89" w:rsidP="00A71E26">
                      <w:pPr>
                        <w:spacing w:before="120"/>
                        <w:rPr>
                          <w:i/>
                        </w:rPr>
                      </w:pPr>
                      <w:r w:rsidRPr="004A2C5F">
                        <w:rPr>
                          <w:i/>
                        </w:rPr>
                        <w:t xml:space="preserve">INSTRUCTIONS TO BIDDERS: DELETE THIS BOX ONCE YOU HAVE COMPLETED THE </w:t>
                      </w:r>
                      <w:r>
                        <w:rPr>
                          <w:i/>
                        </w:rPr>
                        <w:t>FORM</w:t>
                      </w:r>
                    </w:p>
                    <w:p w14:paraId="387870E9" w14:textId="77777777" w:rsidR="007A6E89" w:rsidRDefault="007A6E89" w:rsidP="00A71E26">
                      <w:pPr>
                        <w:rPr>
                          <w:i/>
                        </w:rPr>
                      </w:pPr>
                    </w:p>
                    <w:p w14:paraId="7F907082" w14:textId="77777777" w:rsidR="007A6E89" w:rsidRPr="007511D5" w:rsidRDefault="007A6E89" w:rsidP="00A71E26">
                      <w:pPr>
                        <w:rPr>
                          <w:i/>
                        </w:rPr>
                      </w:pPr>
                      <w:r w:rsidRPr="007511D5">
                        <w:rPr>
                          <w:i/>
                        </w:rPr>
                        <w:t>This Beneficial Ownership Disclosure Form (“Form”) is to be completed by the successful Bidder</w:t>
                      </w:r>
                      <w:r w:rsidRPr="007511D5">
                        <w:rPr>
                          <w:rStyle w:val="FootnoteReference"/>
                          <w:i/>
                        </w:rPr>
                        <w:footnoteRef/>
                      </w:r>
                      <w:r w:rsidRPr="007511D5">
                        <w:rPr>
                          <w:i/>
                        </w:rPr>
                        <w:t xml:space="preserve">.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63393192" w14:textId="77777777" w:rsidR="007A6E89" w:rsidRPr="007511D5" w:rsidRDefault="007A6E89" w:rsidP="00A71E26">
                      <w:pPr>
                        <w:rPr>
                          <w:i/>
                        </w:rPr>
                      </w:pPr>
                    </w:p>
                    <w:p w14:paraId="242FA21B" w14:textId="77777777" w:rsidR="007A6E89" w:rsidRPr="007511D5" w:rsidRDefault="007A6E89" w:rsidP="00A71E26">
                      <w:pPr>
                        <w:rPr>
                          <w:i/>
                        </w:rPr>
                      </w:pPr>
                      <w:r w:rsidRPr="007511D5">
                        <w:rPr>
                          <w:i/>
                        </w:rPr>
                        <w:t>For the purposes of this Form, a Beneficial Owner of a Bidder is any natural person who ultimately owns or controls the Bidder by meeting one or more of the following conditions:</w:t>
                      </w:r>
                    </w:p>
                    <w:p w14:paraId="526AA725" w14:textId="77777777" w:rsidR="007A6E89" w:rsidRPr="007511D5" w:rsidRDefault="007A6E89" w:rsidP="00A71E26">
                      <w:pPr>
                        <w:rPr>
                          <w:i/>
                        </w:rPr>
                      </w:pPr>
                    </w:p>
                    <w:p w14:paraId="609B1F44" w14:textId="77777777" w:rsidR="007A6E89" w:rsidRPr="007511D5" w:rsidRDefault="007A6E89" w:rsidP="003953EF">
                      <w:pPr>
                        <w:pStyle w:val="ListParagraph"/>
                        <w:numPr>
                          <w:ilvl w:val="0"/>
                          <w:numId w:val="126"/>
                        </w:numPr>
                        <w:jc w:val="left"/>
                        <w:rPr>
                          <w:i/>
                        </w:rPr>
                      </w:pPr>
                      <w:r w:rsidRPr="007511D5">
                        <w:rPr>
                          <w:i/>
                        </w:rPr>
                        <w:t>directly or indirectly holding 25% or more of the shares</w:t>
                      </w:r>
                    </w:p>
                    <w:p w14:paraId="3A0B51F7" w14:textId="77777777" w:rsidR="007A6E89" w:rsidRPr="007511D5" w:rsidRDefault="007A6E89" w:rsidP="003953EF">
                      <w:pPr>
                        <w:pStyle w:val="ListParagraph"/>
                        <w:numPr>
                          <w:ilvl w:val="0"/>
                          <w:numId w:val="126"/>
                        </w:numPr>
                        <w:jc w:val="left"/>
                        <w:rPr>
                          <w:i/>
                        </w:rPr>
                      </w:pPr>
                      <w:r w:rsidRPr="007511D5">
                        <w:rPr>
                          <w:i/>
                        </w:rPr>
                        <w:t>directly or indirectly holding 25% or more of the voting rights</w:t>
                      </w:r>
                    </w:p>
                    <w:p w14:paraId="5F543789" w14:textId="77777777" w:rsidR="007A6E89" w:rsidRPr="007511D5" w:rsidRDefault="007A6E89" w:rsidP="003953EF">
                      <w:pPr>
                        <w:pStyle w:val="ListParagraph"/>
                        <w:numPr>
                          <w:ilvl w:val="0"/>
                          <w:numId w:val="126"/>
                        </w:numPr>
                        <w:jc w:val="left"/>
                        <w:rPr>
                          <w:i/>
                        </w:rPr>
                      </w:pPr>
                      <w:r w:rsidRPr="007511D5">
                        <w:rPr>
                          <w:i/>
                        </w:rPr>
                        <w:t>directly or indirectly having the right to appoint a majority of the board of directors or equivalent governing body of the Bidder</w:t>
                      </w:r>
                    </w:p>
                    <w:p w14:paraId="3CE3758F" w14:textId="77777777" w:rsidR="007A6E89" w:rsidRPr="007511D5" w:rsidRDefault="007A6E89" w:rsidP="00A71E26">
                      <w:pPr>
                        <w:rPr>
                          <w:i/>
                        </w:rPr>
                      </w:pPr>
                    </w:p>
                  </w:txbxContent>
                </v:textbox>
                <w10:wrap type="topAndBottom"/>
              </v:shape>
            </w:pict>
          </mc:Fallback>
        </mc:AlternateContent>
      </w:r>
    </w:p>
    <w:p w14:paraId="3433604A" w14:textId="77777777" w:rsidR="00A71E26" w:rsidRPr="00FB1DC9" w:rsidRDefault="00A71E26" w:rsidP="00A71E26">
      <w:pPr>
        <w:tabs>
          <w:tab w:val="right" w:pos="9000"/>
        </w:tabs>
        <w:ind w:hanging="284"/>
        <w:rPr>
          <w:b/>
          <w:szCs w:val="22"/>
        </w:rPr>
      </w:pPr>
    </w:p>
    <w:p w14:paraId="3201BEF7" w14:textId="77777777" w:rsidR="00A71E26" w:rsidRPr="00FB1DC9" w:rsidRDefault="00A71E26" w:rsidP="00A71E26">
      <w:pPr>
        <w:tabs>
          <w:tab w:val="right" w:pos="9000"/>
        </w:tabs>
        <w:ind w:hanging="284"/>
        <w:rPr>
          <w:szCs w:val="22"/>
        </w:rPr>
      </w:pPr>
      <w:r w:rsidRPr="00FB1DC9">
        <w:rPr>
          <w:b/>
          <w:szCs w:val="22"/>
        </w:rPr>
        <w:t>RFB No.:</w:t>
      </w:r>
      <w:r w:rsidRPr="00FB1DC9">
        <w:rPr>
          <w:szCs w:val="22"/>
        </w:rPr>
        <w:t xml:space="preserve"> </w:t>
      </w:r>
      <w:r w:rsidRPr="00FB1DC9">
        <w:rPr>
          <w:i/>
          <w:iCs/>
          <w:szCs w:val="22"/>
        </w:rPr>
        <w:t>[insert number of RFB process]</w:t>
      </w:r>
    </w:p>
    <w:p w14:paraId="0807D988" w14:textId="77777777" w:rsidR="00A71E26" w:rsidRPr="00FB1DC9" w:rsidRDefault="00A71E26" w:rsidP="00A71E26">
      <w:pPr>
        <w:tabs>
          <w:tab w:val="right" w:pos="9000"/>
        </w:tabs>
        <w:ind w:hanging="284"/>
        <w:rPr>
          <w:szCs w:val="22"/>
        </w:rPr>
      </w:pPr>
      <w:r w:rsidRPr="00FB1DC9">
        <w:rPr>
          <w:b/>
          <w:szCs w:val="22"/>
        </w:rPr>
        <w:t>Request for Bid No</w:t>
      </w:r>
      <w:r w:rsidRPr="00FB1DC9">
        <w:rPr>
          <w:szCs w:val="22"/>
        </w:rPr>
        <w:t xml:space="preserve">.: </w:t>
      </w:r>
      <w:r w:rsidRPr="00FB1DC9">
        <w:rPr>
          <w:i/>
          <w:iCs/>
          <w:szCs w:val="22"/>
        </w:rPr>
        <w:t>[insert identification]</w:t>
      </w:r>
    </w:p>
    <w:p w14:paraId="3030FB0B" w14:textId="77777777" w:rsidR="00A71E26" w:rsidRPr="00FB1DC9" w:rsidRDefault="00A71E26" w:rsidP="00A71E26">
      <w:pPr>
        <w:tabs>
          <w:tab w:val="right" w:pos="9000"/>
        </w:tabs>
        <w:ind w:hanging="284"/>
        <w:rPr>
          <w:szCs w:val="22"/>
        </w:rPr>
      </w:pPr>
    </w:p>
    <w:p w14:paraId="621B9728" w14:textId="77777777" w:rsidR="00A71E26" w:rsidRPr="00FB1DC9" w:rsidRDefault="00A71E26" w:rsidP="00A71E26">
      <w:pPr>
        <w:ind w:hanging="284"/>
        <w:rPr>
          <w:b/>
          <w:szCs w:val="22"/>
        </w:rPr>
      </w:pPr>
      <w:r w:rsidRPr="00FB1DC9">
        <w:rPr>
          <w:szCs w:val="22"/>
        </w:rPr>
        <w:t xml:space="preserve">To: </w:t>
      </w:r>
      <w:r w:rsidRPr="00FB1DC9">
        <w:rPr>
          <w:b/>
          <w:i/>
          <w:iCs/>
          <w:szCs w:val="22"/>
        </w:rPr>
        <w:t>[insert complete name of Employer]</w:t>
      </w:r>
    </w:p>
    <w:p w14:paraId="5782C248" w14:textId="77777777" w:rsidR="00A71E26" w:rsidRPr="00FB1DC9" w:rsidRDefault="00A71E26" w:rsidP="00A71E26">
      <w:pPr>
        <w:tabs>
          <w:tab w:val="right" w:pos="9000"/>
        </w:tabs>
        <w:ind w:hanging="284"/>
        <w:rPr>
          <w:szCs w:val="22"/>
        </w:rPr>
      </w:pPr>
    </w:p>
    <w:p w14:paraId="4E641B72" w14:textId="77777777" w:rsidR="00A71E26" w:rsidRPr="00FB1DC9" w:rsidRDefault="00A71E26" w:rsidP="00A71E26">
      <w:pPr>
        <w:tabs>
          <w:tab w:val="right" w:pos="9000"/>
        </w:tabs>
        <w:ind w:hanging="284"/>
        <w:rPr>
          <w:i/>
          <w:szCs w:val="22"/>
        </w:rPr>
      </w:pPr>
      <w:r w:rsidRPr="00FB1DC9">
        <w:rPr>
          <w:szCs w:val="22"/>
        </w:rPr>
        <w:t xml:space="preserve">In response to your request in the Letter of Acceptance </w:t>
      </w:r>
      <w:r w:rsidRPr="00FB1DC9">
        <w:rPr>
          <w:i/>
          <w:szCs w:val="22"/>
        </w:rPr>
        <w:t xml:space="preserve">dated </w:t>
      </w:r>
      <w:r w:rsidRPr="00FB1DC9">
        <w:rPr>
          <w:i/>
          <w:iCs/>
          <w:szCs w:val="22"/>
        </w:rPr>
        <w:t>[insert date of letter of Acceptance]</w:t>
      </w:r>
      <w:r w:rsidRPr="00FB1DC9">
        <w:rPr>
          <w:szCs w:val="22"/>
        </w:rPr>
        <w:t xml:space="preserve"> to furnish additional information on beneficial ownership: </w:t>
      </w:r>
      <w:r w:rsidRPr="00FB1DC9">
        <w:rPr>
          <w:i/>
          <w:iCs/>
          <w:szCs w:val="22"/>
        </w:rPr>
        <w:t>[select one option as applicable and delete the options that are not applicable]</w:t>
      </w:r>
      <w:r w:rsidRPr="00FB1DC9">
        <w:rPr>
          <w:i/>
          <w:szCs w:val="22"/>
        </w:rPr>
        <w:t xml:space="preserve"> </w:t>
      </w:r>
    </w:p>
    <w:p w14:paraId="717DD5B4" w14:textId="77777777" w:rsidR="00A71E26" w:rsidRPr="00FB1DC9" w:rsidRDefault="00A71E26" w:rsidP="00A71E26">
      <w:pPr>
        <w:tabs>
          <w:tab w:val="right" w:pos="9000"/>
        </w:tabs>
        <w:ind w:hanging="284"/>
        <w:rPr>
          <w:i/>
          <w:szCs w:val="22"/>
        </w:rPr>
      </w:pPr>
    </w:p>
    <w:p w14:paraId="037C4CCF" w14:textId="77777777" w:rsidR="00A71E26" w:rsidRPr="00FB1DC9" w:rsidRDefault="00A71E26" w:rsidP="00A71E26">
      <w:pPr>
        <w:tabs>
          <w:tab w:val="right" w:pos="9000"/>
        </w:tabs>
        <w:ind w:hanging="284"/>
        <w:rPr>
          <w:szCs w:val="22"/>
        </w:rPr>
      </w:pPr>
      <w:r w:rsidRPr="00FB1DC9">
        <w:rPr>
          <w:szCs w:val="22"/>
        </w:rPr>
        <w:t>(</w:t>
      </w:r>
      <w:proofErr w:type="spellStart"/>
      <w:r w:rsidRPr="00FB1DC9">
        <w:rPr>
          <w:szCs w:val="22"/>
        </w:rPr>
        <w:t>i</w:t>
      </w:r>
      <w:proofErr w:type="spellEnd"/>
      <w:r w:rsidRPr="00FB1DC9">
        <w:rPr>
          <w:szCs w:val="22"/>
        </w:rPr>
        <w:t xml:space="preserve">) we hereby provide the following beneficial ownership information.  </w:t>
      </w:r>
    </w:p>
    <w:p w14:paraId="529B62C3" w14:textId="77777777" w:rsidR="00A71E26" w:rsidRPr="00FB1DC9" w:rsidRDefault="00A71E26" w:rsidP="00A71E26">
      <w:pPr>
        <w:ind w:hanging="284"/>
        <w:rPr>
          <w:szCs w:val="22"/>
        </w:rPr>
      </w:pPr>
    </w:p>
    <w:p w14:paraId="2E28AA35" w14:textId="77777777" w:rsidR="00A71E26" w:rsidRPr="00FB1DC9" w:rsidRDefault="00A71E26" w:rsidP="00A71E26">
      <w:pPr>
        <w:ind w:hanging="284"/>
        <w:rPr>
          <w:b/>
          <w:szCs w:val="22"/>
        </w:rPr>
      </w:pPr>
      <w:r w:rsidRPr="00FB1DC9">
        <w:rPr>
          <w:b/>
          <w:szCs w:val="22"/>
        </w:rPr>
        <w:t xml:space="preserve">Details of beneficial ownership </w:t>
      </w:r>
    </w:p>
    <w:p w14:paraId="69168526" w14:textId="77777777" w:rsidR="00A71E26" w:rsidRPr="00FB1DC9" w:rsidRDefault="00A71E26" w:rsidP="00A71E26">
      <w:pPr>
        <w:ind w:hanging="284"/>
        <w:rPr>
          <w:b/>
          <w:szCs w:val="22"/>
        </w:rPr>
      </w:pPr>
    </w:p>
    <w:tbl>
      <w:tblPr>
        <w:tblW w:w="90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FB1DC9" w:rsidRPr="00FB1DC9" w14:paraId="2A565431" w14:textId="77777777" w:rsidTr="00E50445">
        <w:trPr>
          <w:trHeight w:val="1969"/>
          <w:tblHeader/>
        </w:trPr>
        <w:tc>
          <w:tcPr>
            <w:tcW w:w="2251" w:type="dxa"/>
            <w:shd w:val="clear" w:color="auto" w:fill="auto"/>
          </w:tcPr>
          <w:p w14:paraId="1FFEF11A" w14:textId="77777777" w:rsidR="00A71E26" w:rsidRPr="00FB1DC9" w:rsidRDefault="00A71E26" w:rsidP="00E50445">
            <w:pPr>
              <w:pStyle w:val="BodyText"/>
              <w:spacing w:before="40" w:after="160"/>
              <w:rPr>
                <w:rFonts w:ascii="Times New Roman" w:hAnsi="Times New Roman" w:cs="Times New Roman"/>
                <w:sz w:val="22"/>
                <w:szCs w:val="22"/>
              </w:rPr>
            </w:pPr>
            <w:r w:rsidRPr="00FB1DC9">
              <w:rPr>
                <w:rFonts w:ascii="Times New Roman" w:hAnsi="Times New Roman" w:cs="Times New Roman"/>
                <w:sz w:val="22"/>
                <w:szCs w:val="22"/>
              </w:rPr>
              <w:t>Identity of Beneficial Owner</w:t>
            </w:r>
          </w:p>
          <w:p w14:paraId="1274344F" w14:textId="77777777" w:rsidR="00A71E26" w:rsidRPr="00FB1DC9" w:rsidRDefault="00A71E26" w:rsidP="00E50445">
            <w:pPr>
              <w:pStyle w:val="BodyText"/>
              <w:spacing w:before="40" w:after="160"/>
              <w:rPr>
                <w:rFonts w:ascii="Times New Roman" w:hAnsi="Times New Roman" w:cs="Times New Roman"/>
                <w:i/>
                <w:sz w:val="22"/>
                <w:szCs w:val="22"/>
              </w:rPr>
            </w:pPr>
          </w:p>
        </w:tc>
        <w:tc>
          <w:tcPr>
            <w:tcW w:w="2377" w:type="dxa"/>
            <w:shd w:val="clear" w:color="auto" w:fill="auto"/>
          </w:tcPr>
          <w:p w14:paraId="0F078794" w14:textId="77777777" w:rsidR="00A71E26" w:rsidRPr="00FB1DC9" w:rsidRDefault="00A71E26" w:rsidP="00E50445">
            <w:pPr>
              <w:pStyle w:val="BodyText"/>
              <w:spacing w:before="40" w:after="160"/>
              <w:rPr>
                <w:rFonts w:ascii="Times New Roman" w:hAnsi="Times New Roman" w:cs="Times New Roman"/>
                <w:sz w:val="22"/>
                <w:szCs w:val="22"/>
              </w:rPr>
            </w:pPr>
            <w:r w:rsidRPr="00FB1DC9">
              <w:rPr>
                <w:rFonts w:ascii="Times New Roman" w:hAnsi="Times New Roman" w:cs="Times New Roman"/>
                <w:sz w:val="22"/>
                <w:szCs w:val="22"/>
              </w:rPr>
              <w:t>Directly or indirectly holding 25% or more of the shares</w:t>
            </w:r>
          </w:p>
          <w:p w14:paraId="2EE8FA2E" w14:textId="77777777" w:rsidR="00A71E26" w:rsidRPr="00FB1DC9" w:rsidRDefault="00A71E26" w:rsidP="00E50445">
            <w:pPr>
              <w:pStyle w:val="BodyText"/>
              <w:spacing w:before="40" w:after="160"/>
              <w:rPr>
                <w:rFonts w:ascii="Times New Roman" w:hAnsi="Times New Roman" w:cs="Times New Roman"/>
                <w:sz w:val="22"/>
                <w:szCs w:val="22"/>
              </w:rPr>
            </w:pPr>
            <w:r w:rsidRPr="00FB1DC9">
              <w:rPr>
                <w:rFonts w:ascii="Times New Roman" w:hAnsi="Times New Roman" w:cs="Times New Roman"/>
                <w:sz w:val="22"/>
                <w:szCs w:val="22"/>
              </w:rPr>
              <w:t>(Yes / No)</w:t>
            </w:r>
          </w:p>
          <w:p w14:paraId="3AD28024" w14:textId="77777777" w:rsidR="00A71E26" w:rsidRPr="00FB1DC9" w:rsidRDefault="00A71E26" w:rsidP="00E50445">
            <w:pPr>
              <w:pStyle w:val="BodyText"/>
              <w:spacing w:before="40" w:after="160"/>
              <w:rPr>
                <w:rFonts w:ascii="Times New Roman" w:hAnsi="Times New Roman" w:cs="Times New Roman"/>
                <w:i/>
                <w:sz w:val="22"/>
                <w:szCs w:val="22"/>
              </w:rPr>
            </w:pPr>
          </w:p>
        </w:tc>
        <w:tc>
          <w:tcPr>
            <w:tcW w:w="2124" w:type="dxa"/>
            <w:shd w:val="clear" w:color="auto" w:fill="auto"/>
          </w:tcPr>
          <w:p w14:paraId="388ABF38" w14:textId="77777777" w:rsidR="00A71E26" w:rsidRPr="00FB1DC9" w:rsidRDefault="00A71E26" w:rsidP="00E50445">
            <w:pPr>
              <w:pStyle w:val="BodyText"/>
              <w:spacing w:before="40" w:after="160"/>
              <w:rPr>
                <w:rFonts w:ascii="Times New Roman" w:hAnsi="Times New Roman" w:cs="Times New Roman"/>
                <w:sz w:val="22"/>
                <w:szCs w:val="22"/>
              </w:rPr>
            </w:pPr>
            <w:r w:rsidRPr="00FB1DC9">
              <w:rPr>
                <w:rFonts w:ascii="Times New Roman" w:hAnsi="Times New Roman" w:cs="Times New Roman"/>
                <w:sz w:val="22"/>
                <w:szCs w:val="22"/>
              </w:rPr>
              <w:t>Directly or indirectly holding 25 % or more of the Voting Rights</w:t>
            </w:r>
          </w:p>
          <w:p w14:paraId="3DD68E87" w14:textId="77777777" w:rsidR="00A71E26" w:rsidRPr="00FB1DC9" w:rsidRDefault="00A71E26" w:rsidP="00E50445">
            <w:pPr>
              <w:pStyle w:val="BodyText"/>
              <w:spacing w:before="40" w:after="160"/>
              <w:rPr>
                <w:rFonts w:ascii="Times New Roman" w:hAnsi="Times New Roman" w:cs="Times New Roman"/>
                <w:sz w:val="22"/>
                <w:szCs w:val="22"/>
              </w:rPr>
            </w:pPr>
            <w:r w:rsidRPr="00FB1DC9">
              <w:rPr>
                <w:rFonts w:ascii="Times New Roman" w:hAnsi="Times New Roman" w:cs="Times New Roman"/>
                <w:sz w:val="22"/>
                <w:szCs w:val="22"/>
              </w:rPr>
              <w:t>(Yes / No)</w:t>
            </w:r>
          </w:p>
          <w:p w14:paraId="6B2699F2" w14:textId="77777777" w:rsidR="00A71E26" w:rsidRPr="00FB1DC9" w:rsidRDefault="00A71E26" w:rsidP="00E50445">
            <w:pPr>
              <w:pStyle w:val="BodyText"/>
              <w:spacing w:before="40" w:after="160"/>
              <w:rPr>
                <w:rFonts w:ascii="Times New Roman" w:hAnsi="Times New Roman" w:cs="Times New Roman"/>
                <w:sz w:val="22"/>
                <w:szCs w:val="22"/>
              </w:rPr>
            </w:pPr>
          </w:p>
        </w:tc>
        <w:tc>
          <w:tcPr>
            <w:tcW w:w="2252" w:type="dxa"/>
            <w:shd w:val="clear" w:color="auto" w:fill="auto"/>
          </w:tcPr>
          <w:p w14:paraId="42ECCF00" w14:textId="77777777" w:rsidR="00A71E26" w:rsidRPr="00FB1DC9" w:rsidRDefault="00A71E26" w:rsidP="00E50445">
            <w:pPr>
              <w:pStyle w:val="BodyText"/>
              <w:spacing w:before="40" w:after="160"/>
              <w:rPr>
                <w:rFonts w:ascii="Times New Roman" w:hAnsi="Times New Roman" w:cs="Times New Roman"/>
                <w:sz w:val="22"/>
                <w:szCs w:val="22"/>
              </w:rPr>
            </w:pPr>
            <w:r w:rsidRPr="00FB1DC9">
              <w:rPr>
                <w:rFonts w:ascii="Times New Roman" w:hAnsi="Times New Roman" w:cs="Times New Roman"/>
                <w:sz w:val="22"/>
                <w:szCs w:val="22"/>
              </w:rPr>
              <w:t>Directly or indirectly having the right to appoint a majority of the board of the directors or an equivalent governing body of the Bidder</w:t>
            </w:r>
          </w:p>
          <w:p w14:paraId="11CE1708" w14:textId="77777777" w:rsidR="00A71E26" w:rsidRPr="00FB1DC9" w:rsidRDefault="00A71E26" w:rsidP="00E50445">
            <w:pPr>
              <w:pStyle w:val="BodyText"/>
              <w:spacing w:before="40" w:after="160"/>
              <w:rPr>
                <w:rFonts w:ascii="Times New Roman" w:hAnsi="Times New Roman" w:cs="Times New Roman"/>
                <w:sz w:val="22"/>
                <w:szCs w:val="22"/>
              </w:rPr>
            </w:pPr>
            <w:r w:rsidRPr="00FB1DC9">
              <w:rPr>
                <w:rFonts w:ascii="Times New Roman" w:hAnsi="Times New Roman" w:cs="Times New Roman"/>
                <w:sz w:val="22"/>
                <w:szCs w:val="22"/>
              </w:rPr>
              <w:t>(Yes / No)</w:t>
            </w:r>
          </w:p>
        </w:tc>
      </w:tr>
      <w:tr w:rsidR="00A71E26" w:rsidRPr="00FB1DC9" w14:paraId="361A0E40" w14:textId="77777777" w:rsidTr="00E50445">
        <w:trPr>
          <w:trHeight w:val="415"/>
        </w:trPr>
        <w:tc>
          <w:tcPr>
            <w:tcW w:w="2251" w:type="dxa"/>
            <w:shd w:val="clear" w:color="auto" w:fill="auto"/>
          </w:tcPr>
          <w:p w14:paraId="4CE89DD0" w14:textId="77777777" w:rsidR="00A71E26" w:rsidRPr="00FB1DC9" w:rsidRDefault="00A71E26" w:rsidP="00E50445">
            <w:pPr>
              <w:pStyle w:val="BodyText"/>
              <w:spacing w:before="40" w:after="160"/>
              <w:ind w:firstLine="36"/>
              <w:rPr>
                <w:rFonts w:ascii="Times New Roman" w:hAnsi="Times New Roman" w:cs="Times New Roman"/>
                <w:sz w:val="22"/>
                <w:szCs w:val="22"/>
              </w:rPr>
            </w:pPr>
            <w:r w:rsidRPr="00FB1DC9">
              <w:rPr>
                <w:rFonts w:ascii="Times New Roman" w:hAnsi="Times New Roman" w:cs="Times New Roman"/>
                <w:i/>
                <w:sz w:val="22"/>
                <w:szCs w:val="22"/>
              </w:rPr>
              <w:t>[include full name (last, middle, first), nationality, country of residence]</w:t>
            </w:r>
          </w:p>
        </w:tc>
        <w:tc>
          <w:tcPr>
            <w:tcW w:w="2377" w:type="dxa"/>
            <w:shd w:val="clear" w:color="auto" w:fill="auto"/>
          </w:tcPr>
          <w:p w14:paraId="12FB0F61" w14:textId="77777777" w:rsidR="00A71E26" w:rsidRPr="00FB1DC9" w:rsidRDefault="00A71E26" w:rsidP="00E50445">
            <w:pPr>
              <w:pStyle w:val="BodyText"/>
              <w:spacing w:before="40" w:after="160"/>
              <w:ind w:hanging="284"/>
              <w:rPr>
                <w:rFonts w:ascii="Times New Roman" w:hAnsi="Times New Roman" w:cs="Times New Roman"/>
                <w:sz w:val="22"/>
                <w:szCs w:val="22"/>
              </w:rPr>
            </w:pPr>
          </w:p>
        </w:tc>
        <w:tc>
          <w:tcPr>
            <w:tcW w:w="2124" w:type="dxa"/>
            <w:shd w:val="clear" w:color="auto" w:fill="auto"/>
          </w:tcPr>
          <w:p w14:paraId="4489B569" w14:textId="77777777" w:rsidR="00A71E26" w:rsidRPr="00FB1DC9" w:rsidRDefault="00A71E26" w:rsidP="00E50445">
            <w:pPr>
              <w:pStyle w:val="BodyText"/>
              <w:spacing w:before="40" w:after="160"/>
              <w:ind w:hanging="284"/>
              <w:rPr>
                <w:rFonts w:ascii="Times New Roman" w:hAnsi="Times New Roman" w:cs="Times New Roman"/>
                <w:sz w:val="22"/>
                <w:szCs w:val="22"/>
              </w:rPr>
            </w:pPr>
          </w:p>
        </w:tc>
        <w:tc>
          <w:tcPr>
            <w:tcW w:w="2252" w:type="dxa"/>
            <w:shd w:val="clear" w:color="auto" w:fill="auto"/>
          </w:tcPr>
          <w:p w14:paraId="72014752" w14:textId="77777777" w:rsidR="00A71E26" w:rsidRPr="00FB1DC9" w:rsidRDefault="00A71E26" w:rsidP="00E50445">
            <w:pPr>
              <w:pStyle w:val="BodyText"/>
              <w:spacing w:before="40" w:after="160"/>
              <w:ind w:hanging="284"/>
              <w:rPr>
                <w:rFonts w:ascii="Times New Roman" w:hAnsi="Times New Roman" w:cs="Times New Roman"/>
                <w:sz w:val="22"/>
                <w:szCs w:val="22"/>
              </w:rPr>
            </w:pPr>
          </w:p>
        </w:tc>
      </w:tr>
    </w:tbl>
    <w:p w14:paraId="20A171A9" w14:textId="77777777" w:rsidR="00A71E26" w:rsidRPr="00FB1DC9" w:rsidRDefault="00A71E26" w:rsidP="00A71E26">
      <w:pPr>
        <w:ind w:hanging="284"/>
        <w:rPr>
          <w:szCs w:val="22"/>
        </w:rPr>
      </w:pPr>
    </w:p>
    <w:p w14:paraId="6C923403" w14:textId="77777777" w:rsidR="00A71E26" w:rsidRPr="00FB1DC9" w:rsidRDefault="00A71E26" w:rsidP="00A71E26">
      <w:pPr>
        <w:ind w:hanging="284"/>
        <w:rPr>
          <w:b/>
          <w:i/>
          <w:szCs w:val="22"/>
        </w:rPr>
      </w:pPr>
      <w:r w:rsidRPr="00FB1DC9">
        <w:rPr>
          <w:b/>
          <w:i/>
          <w:szCs w:val="22"/>
        </w:rPr>
        <w:t>OR</w:t>
      </w:r>
    </w:p>
    <w:p w14:paraId="3FE24C34" w14:textId="77777777" w:rsidR="00A71E26" w:rsidRPr="00FB1DC9" w:rsidRDefault="00A71E26" w:rsidP="00A71E26">
      <w:pPr>
        <w:ind w:hanging="284"/>
        <w:rPr>
          <w:i/>
          <w:szCs w:val="22"/>
        </w:rPr>
      </w:pPr>
    </w:p>
    <w:p w14:paraId="67923D22" w14:textId="77777777" w:rsidR="00A71E26" w:rsidRPr="00FB1DC9" w:rsidRDefault="00A71E26" w:rsidP="00A71E26">
      <w:pPr>
        <w:ind w:hanging="284"/>
        <w:rPr>
          <w:i/>
          <w:szCs w:val="22"/>
        </w:rPr>
      </w:pPr>
      <w:r w:rsidRPr="00FB1DC9">
        <w:rPr>
          <w:szCs w:val="22"/>
        </w:rPr>
        <w:t xml:space="preserve">(ii) </w:t>
      </w:r>
      <w:r w:rsidRPr="00FB1DC9">
        <w:rPr>
          <w:i/>
          <w:szCs w:val="22"/>
        </w:rPr>
        <w:t xml:space="preserve">We declare that there is no Beneficial Owner meeting one or more of the following conditions: </w:t>
      </w:r>
    </w:p>
    <w:p w14:paraId="70401DCF" w14:textId="77777777" w:rsidR="00A71E26" w:rsidRPr="00FB1DC9" w:rsidRDefault="00A71E26" w:rsidP="00A71E26">
      <w:pPr>
        <w:ind w:hanging="284"/>
        <w:rPr>
          <w:i/>
          <w:szCs w:val="22"/>
        </w:rPr>
      </w:pPr>
    </w:p>
    <w:p w14:paraId="66C493F2" w14:textId="77777777" w:rsidR="00A71E26" w:rsidRPr="00FB1DC9" w:rsidRDefault="00A71E26" w:rsidP="003953EF">
      <w:pPr>
        <w:pStyle w:val="ListParagraph"/>
        <w:numPr>
          <w:ilvl w:val="0"/>
          <w:numId w:val="126"/>
        </w:numPr>
        <w:ind w:hanging="284"/>
        <w:jc w:val="left"/>
        <w:rPr>
          <w:szCs w:val="22"/>
        </w:rPr>
      </w:pPr>
      <w:r w:rsidRPr="00FB1DC9">
        <w:rPr>
          <w:szCs w:val="22"/>
        </w:rPr>
        <w:lastRenderedPageBreak/>
        <w:t>directly or indirectly holding 25% or more of the shares</w:t>
      </w:r>
    </w:p>
    <w:p w14:paraId="1E6C8D99" w14:textId="77777777" w:rsidR="00A71E26" w:rsidRPr="00FB1DC9" w:rsidRDefault="00A71E26" w:rsidP="003953EF">
      <w:pPr>
        <w:pStyle w:val="ListParagraph"/>
        <w:numPr>
          <w:ilvl w:val="0"/>
          <w:numId w:val="126"/>
        </w:numPr>
        <w:ind w:hanging="284"/>
        <w:jc w:val="left"/>
        <w:rPr>
          <w:szCs w:val="22"/>
        </w:rPr>
      </w:pPr>
      <w:r w:rsidRPr="00FB1DC9">
        <w:rPr>
          <w:szCs w:val="22"/>
        </w:rPr>
        <w:t>directly or indirectly holding 25% or more of the voting rights</w:t>
      </w:r>
    </w:p>
    <w:p w14:paraId="4580E286" w14:textId="77777777" w:rsidR="00A71E26" w:rsidRPr="00FB1DC9" w:rsidRDefault="00A71E26" w:rsidP="003953EF">
      <w:pPr>
        <w:pStyle w:val="ListParagraph"/>
        <w:numPr>
          <w:ilvl w:val="0"/>
          <w:numId w:val="126"/>
        </w:numPr>
        <w:ind w:hanging="284"/>
        <w:jc w:val="left"/>
        <w:rPr>
          <w:szCs w:val="22"/>
        </w:rPr>
      </w:pPr>
      <w:r w:rsidRPr="00FB1DC9">
        <w:rPr>
          <w:szCs w:val="22"/>
        </w:rPr>
        <w:t>directly or indirectly having the right to appoint a majority of the board of directors or equivalent governing body of the Bidder</w:t>
      </w:r>
    </w:p>
    <w:p w14:paraId="7C7F1481" w14:textId="77777777" w:rsidR="00A71E26" w:rsidRPr="00FB1DC9" w:rsidRDefault="00A71E26" w:rsidP="00A71E26">
      <w:pPr>
        <w:rPr>
          <w:szCs w:val="22"/>
        </w:rPr>
      </w:pPr>
    </w:p>
    <w:p w14:paraId="3242934C" w14:textId="77777777" w:rsidR="00A71E26" w:rsidRPr="00FB1DC9" w:rsidRDefault="00A71E26" w:rsidP="00A71E26">
      <w:pPr>
        <w:ind w:hanging="284"/>
        <w:rPr>
          <w:b/>
          <w:szCs w:val="22"/>
        </w:rPr>
      </w:pPr>
      <w:r w:rsidRPr="00FB1DC9">
        <w:rPr>
          <w:b/>
          <w:szCs w:val="22"/>
        </w:rPr>
        <w:t xml:space="preserve">OR </w:t>
      </w:r>
    </w:p>
    <w:p w14:paraId="3F199CF5" w14:textId="77777777" w:rsidR="00A71E26" w:rsidRPr="00FB1DC9" w:rsidRDefault="00A71E26" w:rsidP="00A71E26">
      <w:pPr>
        <w:ind w:hanging="284"/>
        <w:rPr>
          <w:szCs w:val="22"/>
        </w:rPr>
      </w:pPr>
    </w:p>
    <w:p w14:paraId="54A72E61" w14:textId="77777777" w:rsidR="00A71E26" w:rsidRPr="00FB1DC9" w:rsidRDefault="00A71E26" w:rsidP="00A71E26">
      <w:pPr>
        <w:ind w:hanging="284"/>
        <w:rPr>
          <w:i/>
          <w:szCs w:val="22"/>
        </w:rPr>
      </w:pPr>
      <w:r w:rsidRPr="00FB1DC9">
        <w:rPr>
          <w:i/>
          <w:szCs w:val="22"/>
        </w:rPr>
        <w:t xml:space="preserve">(iii) We declare that we are unable to identify any Beneficial Owner meeting one or more of the following conditions. </w:t>
      </w:r>
      <w:r w:rsidRPr="00FB1DC9">
        <w:rPr>
          <w:i/>
          <w:iCs/>
          <w:szCs w:val="22"/>
        </w:rPr>
        <w:t>[If this option is selected, the Bidder shall provide explanation on why it is unable to identify any Beneficial Owner]</w:t>
      </w:r>
    </w:p>
    <w:p w14:paraId="2CAB351A" w14:textId="77777777" w:rsidR="00A71E26" w:rsidRPr="00FB1DC9" w:rsidRDefault="00A71E26" w:rsidP="003953EF">
      <w:pPr>
        <w:pStyle w:val="ListParagraph"/>
        <w:numPr>
          <w:ilvl w:val="0"/>
          <w:numId w:val="126"/>
        </w:numPr>
        <w:ind w:hanging="284"/>
        <w:jc w:val="left"/>
        <w:rPr>
          <w:szCs w:val="22"/>
        </w:rPr>
      </w:pPr>
      <w:r w:rsidRPr="00FB1DC9">
        <w:rPr>
          <w:szCs w:val="22"/>
        </w:rPr>
        <w:t>directly or indirectly holding 25% or more of the shares</w:t>
      </w:r>
    </w:p>
    <w:p w14:paraId="3F20F592" w14:textId="77777777" w:rsidR="00A71E26" w:rsidRPr="00FB1DC9" w:rsidRDefault="00A71E26" w:rsidP="003953EF">
      <w:pPr>
        <w:pStyle w:val="ListParagraph"/>
        <w:numPr>
          <w:ilvl w:val="0"/>
          <w:numId w:val="126"/>
        </w:numPr>
        <w:ind w:hanging="284"/>
        <w:jc w:val="left"/>
        <w:rPr>
          <w:szCs w:val="22"/>
        </w:rPr>
      </w:pPr>
      <w:r w:rsidRPr="00FB1DC9">
        <w:rPr>
          <w:szCs w:val="22"/>
        </w:rPr>
        <w:t>directly or indirectly holding 25% or more of the voting rights</w:t>
      </w:r>
    </w:p>
    <w:p w14:paraId="6E79B4AF" w14:textId="77777777" w:rsidR="00A71E26" w:rsidRPr="00FB1DC9" w:rsidRDefault="00A71E26" w:rsidP="003953EF">
      <w:pPr>
        <w:pStyle w:val="ListParagraph"/>
        <w:numPr>
          <w:ilvl w:val="0"/>
          <w:numId w:val="126"/>
        </w:numPr>
        <w:ind w:hanging="284"/>
        <w:jc w:val="left"/>
        <w:rPr>
          <w:szCs w:val="22"/>
        </w:rPr>
      </w:pPr>
      <w:r w:rsidRPr="00FB1DC9">
        <w:rPr>
          <w:szCs w:val="22"/>
        </w:rPr>
        <w:t>directly or indirectly having the right to appoint a majority of the board of directors or equivalent governing body of the Bidder]”</w:t>
      </w:r>
    </w:p>
    <w:p w14:paraId="4E1584D3" w14:textId="77777777" w:rsidR="00A71E26" w:rsidRPr="00FB1DC9" w:rsidRDefault="00A71E26" w:rsidP="00A71E26">
      <w:pPr>
        <w:pStyle w:val="ListParagraph"/>
        <w:ind w:hanging="284"/>
        <w:rPr>
          <w:szCs w:val="22"/>
        </w:rPr>
      </w:pPr>
    </w:p>
    <w:p w14:paraId="2A95782F" w14:textId="77777777" w:rsidR="00A71E26" w:rsidRPr="00FB1DC9" w:rsidRDefault="00A71E26" w:rsidP="00A71E26">
      <w:pPr>
        <w:ind w:hanging="284"/>
        <w:rPr>
          <w:szCs w:val="22"/>
          <w:u w:val="single"/>
        </w:rPr>
      </w:pPr>
      <w:r w:rsidRPr="00FB1DC9">
        <w:rPr>
          <w:b/>
          <w:szCs w:val="22"/>
        </w:rPr>
        <w:t>Name of the Bidder</w:t>
      </w:r>
      <w:r w:rsidRPr="00FB1DC9">
        <w:rPr>
          <w:szCs w:val="22"/>
        </w:rPr>
        <w:t>:</w:t>
      </w:r>
      <w:r w:rsidRPr="00FB1DC9">
        <w:rPr>
          <w:bCs/>
          <w:iCs/>
          <w:szCs w:val="22"/>
        </w:rPr>
        <w:t xml:space="preserve"> </w:t>
      </w:r>
      <w:r w:rsidRPr="00FB1DC9">
        <w:rPr>
          <w:i/>
          <w:iCs/>
          <w:szCs w:val="22"/>
        </w:rPr>
        <w:t>*[insert complete name of the Bidder]_________</w:t>
      </w:r>
    </w:p>
    <w:p w14:paraId="43305B45" w14:textId="77777777" w:rsidR="00A71E26" w:rsidRPr="00FB1DC9" w:rsidRDefault="00A71E26" w:rsidP="00A71E26">
      <w:pPr>
        <w:ind w:hanging="284"/>
        <w:rPr>
          <w:szCs w:val="22"/>
        </w:rPr>
      </w:pPr>
    </w:p>
    <w:p w14:paraId="312A48C0" w14:textId="77777777" w:rsidR="00A71E26" w:rsidRPr="00FB1DC9" w:rsidRDefault="00A71E26" w:rsidP="00A71E26">
      <w:pPr>
        <w:ind w:hanging="284"/>
        <w:rPr>
          <w:szCs w:val="22"/>
          <w:u w:val="single"/>
        </w:rPr>
      </w:pPr>
      <w:r w:rsidRPr="00FB1DC9">
        <w:rPr>
          <w:b/>
          <w:szCs w:val="22"/>
        </w:rPr>
        <w:t>Name of the person duly authorized to sign the Bid on behalf of the Bidder</w:t>
      </w:r>
      <w:r w:rsidRPr="00FB1DC9">
        <w:rPr>
          <w:szCs w:val="22"/>
        </w:rPr>
        <w:t>:</w:t>
      </w:r>
      <w:r w:rsidRPr="00FB1DC9">
        <w:rPr>
          <w:bCs/>
          <w:iCs/>
          <w:szCs w:val="22"/>
        </w:rPr>
        <w:t xml:space="preserve"> </w:t>
      </w:r>
      <w:r w:rsidRPr="00FB1DC9">
        <w:rPr>
          <w:i/>
          <w:iCs/>
          <w:szCs w:val="22"/>
        </w:rPr>
        <w:t>**[insert complete name of person duly authorized to sign the Bid]___________</w:t>
      </w:r>
    </w:p>
    <w:p w14:paraId="3E35A9B1" w14:textId="77777777" w:rsidR="00A71E26" w:rsidRPr="00FB1DC9" w:rsidRDefault="00A71E26" w:rsidP="00A71E26">
      <w:pPr>
        <w:ind w:hanging="284"/>
        <w:rPr>
          <w:szCs w:val="22"/>
        </w:rPr>
      </w:pPr>
    </w:p>
    <w:p w14:paraId="2BBBD121" w14:textId="77777777" w:rsidR="00A71E26" w:rsidRPr="00FB1DC9" w:rsidRDefault="00A71E26" w:rsidP="00A71E26">
      <w:pPr>
        <w:ind w:hanging="284"/>
        <w:rPr>
          <w:szCs w:val="22"/>
          <w:u w:val="single"/>
        </w:rPr>
      </w:pPr>
      <w:r w:rsidRPr="00FB1DC9">
        <w:rPr>
          <w:b/>
          <w:szCs w:val="22"/>
        </w:rPr>
        <w:t>Title of the person signing the Bid</w:t>
      </w:r>
      <w:r w:rsidRPr="00FB1DC9">
        <w:rPr>
          <w:szCs w:val="22"/>
        </w:rPr>
        <w:t xml:space="preserve">: </w:t>
      </w:r>
      <w:r w:rsidRPr="00FB1DC9">
        <w:rPr>
          <w:i/>
          <w:iCs/>
          <w:szCs w:val="22"/>
        </w:rPr>
        <w:t>[insert complete title of the person signing the Bid]______</w:t>
      </w:r>
    </w:p>
    <w:p w14:paraId="5F52B30E" w14:textId="77777777" w:rsidR="00A71E26" w:rsidRPr="00FB1DC9" w:rsidRDefault="00A71E26" w:rsidP="00A71E26">
      <w:pPr>
        <w:ind w:hanging="284"/>
        <w:rPr>
          <w:szCs w:val="22"/>
        </w:rPr>
      </w:pPr>
    </w:p>
    <w:p w14:paraId="02AC18A6" w14:textId="77777777" w:rsidR="00A71E26" w:rsidRPr="00FB1DC9" w:rsidRDefault="00A71E26" w:rsidP="00A71E26">
      <w:pPr>
        <w:ind w:hanging="284"/>
        <w:rPr>
          <w:szCs w:val="22"/>
          <w:u w:val="single"/>
        </w:rPr>
      </w:pPr>
      <w:r w:rsidRPr="00FB1DC9">
        <w:rPr>
          <w:b/>
          <w:szCs w:val="22"/>
        </w:rPr>
        <w:t>Signature of the person named above</w:t>
      </w:r>
      <w:r w:rsidRPr="00FB1DC9">
        <w:rPr>
          <w:szCs w:val="22"/>
        </w:rPr>
        <w:t xml:space="preserve">: </w:t>
      </w:r>
      <w:r w:rsidRPr="00FB1DC9">
        <w:rPr>
          <w:i/>
          <w:iCs/>
          <w:szCs w:val="22"/>
        </w:rPr>
        <w:t>[insert signature of person whose name and capacity are shown above]_____</w:t>
      </w:r>
    </w:p>
    <w:p w14:paraId="1F3A55C0" w14:textId="77777777" w:rsidR="00A71E26" w:rsidRPr="00FB1DC9" w:rsidRDefault="00A71E26" w:rsidP="00A71E26">
      <w:pPr>
        <w:ind w:hanging="284"/>
        <w:rPr>
          <w:szCs w:val="22"/>
        </w:rPr>
      </w:pPr>
    </w:p>
    <w:p w14:paraId="1BF85822" w14:textId="77777777" w:rsidR="00A71E26" w:rsidRPr="00FB1DC9" w:rsidRDefault="00A71E26" w:rsidP="00A71E26">
      <w:pPr>
        <w:ind w:hanging="284"/>
        <w:rPr>
          <w:szCs w:val="22"/>
          <w:u w:val="single"/>
        </w:rPr>
      </w:pPr>
      <w:r w:rsidRPr="00FB1DC9">
        <w:rPr>
          <w:b/>
          <w:szCs w:val="22"/>
        </w:rPr>
        <w:t>Date signed</w:t>
      </w:r>
      <w:r w:rsidRPr="00FB1DC9">
        <w:rPr>
          <w:szCs w:val="22"/>
        </w:rPr>
        <w:t xml:space="preserve"> </w:t>
      </w:r>
      <w:r w:rsidRPr="00FB1DC9">
        <w:rPr>
          <w:i/>
          <w:iCs/>
          <w:szCs w:val="22"/>
        </w:rPr>
        <w:t>[insert date of signing]</w:t>
      </w:r>
      <w:r w:rsidRPr="00FB1DC9">
        <w:rPr>
          <w:szCs w:val="22"/>
        </w:rPr>
        <w:t xml:space="preserve"> </w:t>
      </w:r>
      <w:r w:rsidRPr="00FB1DC9">
        <w:rPr>
          <w:b/>
          <w:szCs w:val="22"/>
        </w:rPr>
        <w:t>day of</w:t>
      </w:r>
      <w:r w:rsidRPr="00FB1DC9">
        <w:rPr>
          <w:szCs w:val="22"/>
        </w:rPr>
        <w:t xml:space="preserve"> </w:t>
      </w:r>
      <w:r w:rsidRPr="00FB1DC9">
        <w:rPr>
          <w:i/>
          <w:iCs/>
          <w:szCs w:val="22"/>
        </w:rPr>
        <w:t>[insert month], [insert year]_____</w:t>
      </w:r>
    </w:p>
    <w:p w14:paraId="2159CF5E" w14:textId="77777777" w:rsidR="00A71E26" w:rsidRPr="00FB1DC9" w:rsidRDefault="00A71E26" w:rsidP="00A71E26">
      <w:pPr>
        <w:ind w:hanging="284"/>
        <w:rPr>
          <w:szCs w:val="22"/>
        </w:rPr>
      </w:pPr>
    </w:p>
    <w:p w14:paraId="0D7519C6" w14:textId="77777777" w:rsidR="00A71E26" w:rsidRPr="00FB1DC9" w:rsidRDefault="00A71E26" w:rsidP="00A71E26">
      <w:pPr>
        <w:ind w:hanging="284"/>
        <w:rPr>
          <w:szCs w:val="22"/>
        </w:rPr>
      </w:pPr>
    </w:p>
    <w:p w14:paraId="606A857D" w14:textId="77777777" w:rsidR="00A71E26" w:rsidRPr="00FB1DC9" w:rsidRDefault="00A71E26" w:rsidP="00A71E26">
      <w:pPr>
        <w:ind w:hanging="284"/>
        <w:rPr>
          <w:b/>
          <w:szCs w:val="22"/>
        </w:rPr>
      </w:pPr>
    </w:p>
    <w:p w14:paraId="718FEDF7" w14:textId="77777777" w:rsidR="00A71E26" w:rsidRPr="00FB1DC9" w:rsidRDefault="00A71E26" w:rsidP="00A71E26">
      <w:pPr>
        <w:ind w:hanging="284"/>
        <w:rPr>
          <w:b/>
          <w:szCs w:val="22"/>
        </w:rPr>
      </w:pPr>
    </w:p>
    <w:p w14:paraId="39A9099A" w14:textId="77777777" w:rsidR="00A71E26" w:rsidRPr="00FB1DC9" w:rsidRDefault="00A71E26" w:rsidP="00A71E26">
      <w:pPr>
        <w:rPr>
          <w:szCs w:val="22"/>
        </w:rPr>
      </w:pPr>
      <w:r w:rsidRPr="00FB1DC9">
        <w:rPr>
          <w:rStyle w:val="FootnoteReference"/>
          <w:szCs w:val="22"/>
        </w:rPr>
        <w:t>*</w:t>
      </w:r>
      <w:r w:rsidRPr="00FB1DC9">
        <w:rPr>
          <w:szCs w:val="22"/>
        </w:rPr>
        <w:t xml:space="preserve"> In the case of the Bid submitted by a Joint Venture specify the name of the Joint Venture as Bidder. In the event that the Bidder is a joint venture, each reference to “Bidder” in the Beneficial Ownership Disclosure Form (including this Introduction thereto) shall be read to refer to the joint venture member. </w:t>
      </w:r>
    </w:p>
    <w:p w14:paraId="24E22FF0" w14:textId="77777777" w:rsidR="00A71E26" w:rsidRPr="00FB1DC9" w:rsidRDefault="00A71E26" w:rsidP="00A71E26">
      <w:pPr>
        <w:rPr>
          <w:szCs w:val="22"/>
        </w:rPr>
      </w:pPr>
      <w:r w:rsidRPr="00FB1DC9">
        <w:rPr>
          <w:rStyle w:val="FootnoteReference"/>
          <w:szCs w:val="22"/>
        </w:rPr>
        <w:t>**</w:t>
      </w:r>
      <w:r w:rsidRPr="00FB1DC9">
        <w:rPr>
          <w:szCs w:val="22"/>
        </w:rPr>
        <w:t xml:space="preserve"> Person signing the Bid shall have the power of attorney given by the Bidder. The power of attorney shall be attached with the Bid Schedules.</w:t>
      </w:r>
      <w:r w:rsidRPr="00FB1DC9">
        <w:rPr>
          <w:rStyle w:val="FootnoteReference"/>
          <w:szCs w:val="22"/>
        </w:rPr>
        <w:br/>
      </w:r>
      <w:r w:rsidRPr="00FB1DC9">
        <w:rPr>
          <w:szCs w:val="22"/>
        </w:rPr>
        <w:t>*** It is understood that any false or equivocal information that has been provided in relation to this requirement may result in actions or penalties by the Bank in accordance with its rules and policies.</w:t>
      </w:r>
    </w:p>
    <w:p w14:paraId="1455DF9C" w14:textId="77777777" w:rsidR="00A71E26" w:rsidRPr="00FB1DC9" w:rsidRDefault="00A71E26" w:rsidP="00A71E26">
      <w:pPr>
        <w:rPr>
          <w:szCs w:val="22"/>
        </w:rPr>
      </w:pPr>
    </w:p>
    <w:p w14:paraId="3D7019D8" w14:textId="77777777" w:rsidR="00A71E26" w:rsidRPr="00FB1DC9" w:rsidRDefault="00A71E26" w:rsidP="00A71E26">
      <w:pPr>
        <w:rPr>
          <w:szCs w:val="22"/>
        </w:rPr>
      </w:pPr>
    </w:p>
    <w:p w14:paraId="109C59D3" w14:textId="77777777" w:rsidR="00A71E26" w:rsidRPr="00FB1DC9" w:rsidRDefault="00A71E26" w:rsidP="00A71E26"/>
    <w:p w14:paraId="55286FDC" w14:textId="77777777" w:rsidR="00A71E26" w:rsidRPr="00FB1DC9" w:rsidRDefault="00A71E26" w:rsidP="00A556E0">
      <w:pPr>
        <w:pStyle w:val="Head21b"/>
        <w:rPr>
          <w:szCs w:val="28"/>
        </w:rPr>
      </w:pPr>
      <w:r w:rsidRPr="00FB1DC9">
        <w:rPr>
          <w:szCs w:val="28"/>
        </w:rPr>
        <w:br w:type="page"/>
      </w:r>
    </w:p>
    <w:p w14:paraId="0B9E8CF8" w14:textId="0AA41E3B" w:rsidR="00DB03C4" w:rsidRPr="00FB1DC9" w:rsidRDefault="00DB03C4" w:rsidP="00A556E0">
      <w:pPr>
        <w:pStyle w:val="Head21b"/>
        <w:rPr>
          <w:szCs w:val="28"/>
        </w:rPr>
      </w:pPr>
      <w:r w:rsidRPr="00FB1DC9">
        <w:rPr>
          <w:szCs w:val="28"/>
        </w:rPr>
        <w:lastRenderedPageBreak/>
        <w:t>Letter of Acceptance</w:t>
      </w:r>
      <w:bookmarkEnd w:id="704"/>
      <w:bookmarkEnd w:id="705"/>
      <w:bookmarkEnd w:id="706"/>
    </w:p>
    <w:p w14:paraId="5C92CC60" w14:textId="77777777" w:rsidR="00DB03C4" w:rsidRPr="00FB1DC9" w:rsidRDefault="00DB03C4" w:rsidP="00A556E0">
      <w:pPr>
        <w:jc w:val="center"/>
        <w:rPr>
          <w:i/>
          <w:szCs w:val="22"/>
        </w:rPr>
      </w:pPr>
      <w:r w:rsidRPr="00FB1DC9">
        <w:rPr>
          <w:i/>
          <w:szCs w:val="22"/>
        </w:rPr>
        <w:t>[use letterhead paper of the Purchaser]</w:t>
      </w:r>
    </w:p>
    <w:p w14:paraId="06B76741" w14:textId="77777777" w:rsidR="00DB03C4" w:rsidRPr="00FB1DC9" w:rsidRDefault="00DB03C4" w:rsidP="00A556E0">
      <w:pPr>
        <w:rPr>
          <w:szCs w:val="22"/>
        </w:rPr>
      </w:pPr>
    </w:p>
    <w:p w14:paraId="4500DD10" w14:textId="77777777" w:rsidR="00DB03C4" w:rsidRPr="00FB1DC9" w:rsidRDefault="00DB03C4" w:rsidP="00A556E0">
      <w:pPr>
        <w:jc w:val="right"/>
        <w:rPr>
          <w:szCs w:val="22"/>
        </w:rPr>
      </w:pPr>
      <w:r w:rsidRPr="00FB1DC9">
        <w:rPr>
          <w:i/>
          <w:szCs w:val="22"/>
        </w:rPr>
        <w:t>[date]</w:t>
      </w:r>
    </w:p>
    <w:p w14:paraId="4D2D8E58" w14:textId="77777777" w:rsidR="00DB03C4" w:rsidRPr="00FB1DC9" w:rsidRDefault="00DB03C4" w:rsidP="00A556E0">
      <w:pPr>
        <w:rPr>
          <w:szCs w:val="22"/>
        </w:rPr>
      </w:pPr>
      <w:r w:rsidRPr="00FB1DC9">
        <w:rPr>
          <w:szCs w:val="22"/>
        </w:rPr>
        <w:t xml:space="preserve">To: </w:t>
      </w:r>
      <w:r w:rsidRPr="00FB1DC9">
        <w:rPr>
          <w:i/>
          <w:szCs w:val="22"/>
        </w:rPr>
        <w:fldChar w:fldCharType="begin"/>
      </w:r>
      <w:r w:rsidRPr="00FB1DC9">
        <w:rPr>
          <w:i/>
          <w:szCs w:val="22"/>
        </w:rPr>
        <w:instrText>ADVANCE \D 1.90</w:instrText>
      </w:r>
      <w:r w:rsidRPr="00FB1DC9">
        <w:rPr>
          <w:i/>
          <w:szCs w:val="22"/>
        </w:rPr>
        <w:fldChar w:fldCharType="end"/>
      </w:r>
      <w:r w:rsidRPr="00FB1DC9">
        <w:rPr>
          <w:i/>
          <w:szCs w:val="22"/>
        </w:rPr>
        <w:t>[name and address of the Supplier]</w:t>
      </w:r>
    </w:p>
    <w:p w14:paraId="67BAB682" w14:textId="77777777" w:rsidR="00DB03C4" w:rsidRPr="00FB1DC9" w:rsidRDefault="00DB03C4" w:rsidP="00A556E0">
      <w:pPr>
        <w:rPr>
          <w:szCs w:val="22"/>
        </w:rPr>
      </w:pPr>
    </w:p>
    <w:p w14:paraId="00F892B1" w14:textId="77777777" w:rsidR="00DB03C4" w:rsidRPr="00FB1DC9" w:rsidRDefault="00DB03C4" w:rsidP="00A556E0">
      <w:pPr>
        <w:ind w:left="360" w:right="288"/>
        <w:rPr>
          <w:szCs w:val="22"/>
        </w:rPr>
      </w:pPr>
    </w:p>
    <w:p w14:paraId="5B202E45" w14:textId="77777777" w:rsidR="00DB03C4" w:rsidRPr="00FB1DC9" w:rsidRDefault="00DB03C4" w:rsidP="00A556E0">
      <w:pPr>
        <w:ind w:right="288"/>
        <w:rPr>
          <w:szCs w:val="22"/>
        </w:rPr>
      </w:pPr>
      <w:r w:rsidRPr="00FB1DC9">
        <w:rPr>
          <w:szCs w:val="22"/>
        </w:rPr>
        <w:t>Subject:</w:t>
      </w:r>
      <w:r w:rsidRPr="00FB1DC9">
        <w:rPr>
          <w:b/>
          <w:bCs/>
          <w:i/>
          <w:szCs w:val="22"/>
        </w:rPr>
        <w:t xml:space="preserve"> Notification of Award Contract No. </w:t>
      </w:r>
      <w:r w:rsidRPr="00FB1DC9">
        <w:rPr>
          <w:szCs w:val="22"/>
        </w:rPr>
        <w:t xml:space="preserve">. . . . . . . . ..  </w:t>
      </w:r>
    </w:p>
    <w:p w14:paraId="7C9C0014" w14:textId="77777777" w:rsidR="00DB03C4" w:rsidRPr="00FB1DC9" w:rsidRDefault="00DB03C4" w:rsidP="00A556E0">
      <w:pPr>
        <w:ind w:left="360" w:right="288"/>
        <w:rPr>
          <w:szCs w:val="22"/>
        </w:rPr>
      </w:pPr>
    </w:p>
    <w:p w14:paraId="07BC03F8" w14:textId="77777777" w:rsidR="00DB03C4" w:rsidRPr="00FB1DC9" w:rsidRDefault="00DB03C4" w:rsidP="00A556E0">
      <w:pPr>
        <w:ind w:left="360" w:right="288"/>
        <w:rPr>
          <w:szCs w:val="22"/>
        </w:rPr>
      </w:pPr>
    </w:p>
    <w:p w14:paraId="52F0E895" w14:textId="77777777" w:rsidR="00DB03C4" w:rsidRPr="00FB1DC9" w:rsidRDefault="00DB03C4" w:rsidP="00A556E0">
      <w:pPr>
        <w:rPr>
          <w:szCs w:val="22"/>
        </w:rPr>
      </w:pPr>
    </w:p>
    <w:p w14:paraId="7F176B66" w14:textId="77777777" w:rsidR="00DB03C4" w:rsidRPr="00FB1DC9" w:rsidRDefault="00DB03C4" w:rsidP="00A556E0">
      <w:pPr>
        <w:pStyle w:val="BodyTextIndent"/>
        <w:ind w:left="0"/>
        <w:rPr>
          <w:rFonts w:ascii="Times New Roman" w:hAnsi="Times New Roman" w:cs="Times New Roman"/>
          <w:iCs/>
          <w:sz w:val="22"/>
          <w:szCs w:val="22"/>
        </w:rPr>
      </w:pPr>
      <w:r w:rsidRPr="00FB1DC9">
        <w:rPr>
          <w:rFonts w:ascii="Times New Roman" w:hAnsi="Times New Roman" w:cs="Times New Roman"/>
          <w:iCs/>
          <w:sz w:val="22"/>
          <w:szCs w:val="22"/>
        </w:rPr>
        <w:t xml:space="preserve">This is to notify you that your Bid dated </w:t>
      </w:r>
      <w:r w:rsidRPr="00FB1DC9">
        <w:rPr>
          <w:rFonts w:ascii="Times New Roman" w:hAnsi="Times New Roman" w:cs="Times New Roman"/>
          <w:b/>
          <w:bCs/>
          <w:i/>
          <w:sz w:val="22"/>
          <w:szCs w:val="22"/>
        </w:rPr>
        <w:t xml:space="preserve">[insert date] </w:t>
      </w:r>
      <w:r w:rsidRPr="00FB1DC9">
        <w:rPr>
          <w:rFonts w:ascii="Times New Roman" w:hAnsi="Times New Roman" w:cs="Times New Roman"/>
          <w:iCs/>
          <w:sz w:val="22"/>
          <w:szCs w:val="22"/>
        </w:rPr>
        <w:t xml:space="preserve">for execution of the </w:t>
      </w:r>
      <w:r w:rsidRPr="00FB1DC9">
        <w:rPr>
          <w:rFonts w:ascii="Times New Roman" w:hAnsi="Times New Roman" w:cs="Times New Roman"/>
          <w:b/>
          <w:i/>
          <w:iCs/>
          <w:sz w:val="22"/>
          <w:szCs w:val="22"/>
        </w:rPr>
        <w:t xml:space="preserve">[insert </w:t>
      </w:r>
      <w:r w:rsidRPr="00FB1DC9">
        <w:rPr>
          <w:rFonts w:ascii="Times New Roman" w:hAnsi="Times New Roman" w:cs="Times New Roman"/>
          <w:b/>
          <w:bCs/>
          <w:i/>
          <w:sz w:val="22"/>
          <w:szCs w:val="22"/>
        </w:rPr>
        <w:t>name of the contract and identification number, as given in the SCC]</w:t>
      </w:r>
      <w:r w:rsidRPr="00FB1DC9">
        <w:rPr>
          <w:rFonts w:ascii="Times New Roman" w:hAnsi="Times New Roman" w:cs="Times New Roman"/>
          <w:i/>
          <w:iCs/>
          <w:sz w:val="22"/>
          <w:szCs w:val="22"/>
        </w:rPr>
        <w:t xml:space="preserve"> </w:t>
      </w:r>
      <w:r w:rsidRPr="00FB1DC9">
        <w:rPr>
          <w:rFonts w:ascii="Times New Roman" w:hAnsi="Times New Roman" w:cs="Times New Roman"/>
          <w:iCs/>
          <w:sz w:val="22"/>
          <w:szCs w:val="22"/>
        </w:rPr>
        <w:t>for the Accepted Contract Amount of</w:t>
      </w:r>
      <w:r w:rsidRPr="00FB1DC9">
        <w:rPr>
          <w:rFonts w:ascii="Times New Roman" w:hAnsi="Times New Roman" w:cs="Times New Roman"/>
          <w:b/>
          <w:bCs/>
          <w:i/>
          <w:sz w:val="22"/>
          <w:szCs w:val="22"/>
        </w:rPr>
        <w:t xml:space="preserve"> [insert</w:t>
      </w:r>
      <w:r w:rsidRPr="00FB1DC9">
        <w:rPr>
          <w:rFonts w:ascii="Times New Roman" w:hAnsi="Times New Roman" w:cs="Times New Roman"/>
          <w:iCs/>
          <w:sz w:val="22"/>
          <w:szCs w:val="22"/>
        </w:rPr>
        <w:t xml:space="preserve"> </w:t>
      </w:r>
      <w:r w:rsidRPr="00FB1DC9">
        <w:rPr>
          <w:rFonts w:ascii="Times New Roman" w:hAnsi="Times New Roman" w:cs="Times New Roman"/>
          <w:b/>
          <w:bCs/>
          <w:i/>
          <w:sz w:val="22"/>
          <w:szCs w:val="22"/>
        </w:rPr>
        <w:t>amount in numbers and words and name of currency]</w:t>
      </w:r>
      <w:r w:rsidRPr="00FB1DC9">
        <w:rPr>
          <w:rFonts w:ascii="Times New Roman" w:hAnsi="Times New Roman" w:cs="Times New Roman"/>
          <w:iCs/>
          <w:sz w:val="22"/>
          <w:szCs w:val="22"/>
        </w:rPr>
        <w:t>, as corrected and modified in accordance with the Instructions to Bidders is hereby accepted by our Agency.</w:t>
      </w:r>
    </w:p>
    <w:p w14:paraId="40802F00" w14:textId="77777777" w:rsidR="00DB03C4" w:rsidRPr="00FB1DC9" w:rsidRDefault="00DB03C4" w:rsidP="00A556E0">
      <w:pPr>
        <w:pStyle w:val="BodyTextIndent"/>
        <w:ind w:left="180" w:right="288"/>
        <w:rPr>
          <w:rFonts w:ascii="Times New Roman" w:hAnsi="Times New Roman" w:cs="Times New Roman"/>
          <w:iCs/>
          <w:sz w:val="22"/>
          <w:szCs w:val="22"/>
        </w:rPr>
      </w:pPr>
    </w:p>
    <w:p w14:paraId="1097F216" w14:textId="66875A44" w:rsidR="00DB03C4" w:rsidRPr="00FB1DC9" w:rsidRDefault="00DB03C4" w:rsidP="00A556E0">
      <w:pPr>
        <w:rPr>
          <w:noProof/>
          <w:szCs w:val="22"/>
        </w:rPr>
      </w:pPr>
      <w:r w:rsidRPr="00FB1DC9">
        <w:rPr>
          <w:noProof/>
          <w:szCs w:val="22"/>
        </w:rPr>
        <w:t xml:space="preserve">You are requested to furnish (i) the Performance Security within 28 days in accordance with the Conditions of Contract, using for that purpose </w:t>
      </w:r>
      <w:r w:rsidRPr="00FB1DC9">
        <w:rPr>
          <w:iCs/>
          <w:noProof/>
          <w:szCs w:val="22"/>
        </w:rPr>
        <w:t>one of</w:t>
      </w:r>
      <w:r w:rsidRPr="00FB1DC9">
        <w:rPr>
          <w:noProof/>
          <w:szCs w:val="22"/>
        </w:rPr>
        <w:t xml:space="preserve"> the Performance Security Form</w:t>
      </w:r>
      <w:r w:rsidRPr="00FB1DC9">
        <w:rPr>
          <w:i/>
          <w:iCs/>
          <w:noProof/>
          <w:szCs w:val="22"/>
        </w:rPr>
        <w:t>s</w:t>
      </w:r>
      <w:r w:rsidRPr="00FB1DC9">
        <w:rPr>
          <w:noProof/>
          <w:szCs w:val="22"/>
        </w:rPr>
        <w:t xml:space="preserve"> and (ii) </w:t>
      </w:r>
      <w:r w:rsidRPr="00FB1DC9">
        <w:rPr>
          <w:szCs w:val="22"/>
        </w:rPr>
        <w:t xml:space="preserve">the additional information on beneficial ownership in accordance with </w:t>
      </w:r>
      <w:r w:rsidR="00B42434" w:rsidRPr="00FB1DC9">
        <w:rPr>
          <w:szCs w:val="22"/>
        </w:rPr>
        <w:t xml:space="preserve">the </w:t>
      </w:r>
      <w:r w:rsidR="00AE2ED3" w:rsidRPr="00FB1DC9">
        <w:rPr>
          <w:szCs w:val="22"/>
        </w:rPr>
        <w:t>ITB</w:t>
      </w:r>
      <w:r w:rsidRPr="00FB1DC9">
        <w:rPr>
          <w:szCs w:val="22"/>
        </w:rPr>
        <w:t xml:space="preserve"> </w:t>
      </w:r>
      <w:r w:rsidR="00B42434" w:rsidRPr="00FB1DC9">
        <w:rPr>
          <w:szCs w:val="22"/>
        </w:rPr>
        <w:t xml:space="preserve">in reference to </w:t>
      </w:r>
      <w:r w:rsidRPr="00FB1DC9">
        <w:rPr>
          <w:szCs w:val="22"/>
        </w:rPr>
        <w:t xml:space="preserve">ITB 45.1 within eight (8) Business days using the Beneficial Ownership Disclosure Form, </w:t>
      </w:r>
      <w:r w:rsidRPr="00FB1DC9">
        <w:rPr>
          <w:noProof/>
          <w:szCs w:val="22"/>
        </w:rPr>
        <w:t xml:space="preserve">included in Section X, - Contract Forms, of the Bidding Document. </w:t>
      </w:r>
    </w:p>
    <w:p w14:paraId="302EFCBA" w14:textId="77777777" w:rsidR="00DB03C4" w:rsidRPr="00FB1DC9" w:rsidRDefault="00DB03C4" w:rsidP="00A556E0">
      <w:pPr>
        <w:pStyle w:val="BodyTextIndent"/>
        <w:ind w:left="180" w:right="288"/>
        <w:rPr>
          <w:rFonts w:ascii="Times New Roman" w:hAnsi="Times New Roman" w:cs="Times New Roman"/>
          <w:iCs/>
          <w:sz w:val="22"/>
          <w:szCs w:val="22"/>
        </w:rPr>
      </w:pPr>
    </w:p>
    <w:p w14:paraId="15A23108" w14:textId="77777777" w:rsidR="00DB03C4" w:rsidRPr="00FB1DC9" w:rsidRDefault="00DB03C4" w:rsidP="00A556E0">
      <w:pPr>
        <w:rPr>
          <w:szCs w:val="22"/>
        </w:rPr>
      </w:pPr>
    </w:p>
    <w:p w14:paraId="0A3FC1FF" w14:textId="77777777" w:rsidR="00DB03C4" w:rsidRPr="00FB1DC9" w:rsidRDefault="00DB03C4" w:rsidP="00A556E0">
      <w:pPr>
        <w:pStyle w:val="TOAHeading"/>
        <w:tabs>
          <w:tab w:val="clear" w:pos="9000"/>
          <w:tab w:val="clear" w:pos="9360"/>
        </w:tabs>
        <w:suppressAutoHyphens w:val="0"/>
        <w:rPr>
          <w:szCs w:val="22"/>
        </w:rPr>
      </w:pPr>
    </w:p>
    <w:p w14:paraId="4B020F0E" w14:textId="77777777" w:rsidR="00DB03C4" w:rsidRPr="00FB1DC9" w:rsidRDefault="00DB03C4" w:rsidP="00A556E0">
      <w:pPr>
        <w:tabs>
          <w:tab w:val="left" w:pos="9000"/>
        </w:tabs>
        <w:rPr>
          <w:szCs w:val="22"/>
        </w:rPr>
      </w:pPr>
      <w:r w:rsidRPr="00FB1DC9">
        <w:rPr>
          <w:szCs w:val="22"/>
        </w:rPr>
        <w:t xml:space="preserve">Authorized Signature: </w:t>
      </w:r>
      <w:r w:rsidRPr="00FB1DC9">
        <w:rPr>
          <w:szCs w:val="22"/>
          <w:u w:val="single"/>
        </w:rPr>
        <w:tab/>
      </w:r>
    </w:p>
    <w:p w14:paraId="29086780" w14:textId="77777777" w:rsidR="00DB03C4" w:rsidRPr="00FB1DC9" w:rsidRDefault="00DB03C4" w:rsidP="00A556E0">
      <w:pPr>
        <w:tabs>
          <w:tab w:val="left" w:pos="9000"/>
        </w:tabs>
        <w:rPr>
          <w:szCs w:val="22"/>
        </w:rPr>
      </w:pPr>
      <w:r w:rsidRPr="00FB1DC9">
        <w:rPr>
          <w:szCs w:val="22"/>
        </w:rPr>
        <w:t xml:space="preserve">Name and Title of Signatory: </w:t>
      </w:r>
      <w:r w:rsidRPr="00FB1DC9">
        <w:rPr>
          <w:szCs w:val="22"/>
          <w:u w:val="single"/>
        </w:rPr>
        <w:tab/>
      </w:r>
    </w:p>
    <w:p w14:paraId="4277640E" w14:textId="77777777" w:rsidR="00DB03C4" w:rsidRPr="00FB1DC9" w:rsidRDefault="00DB03C4" w:rsidP="00A556E0">
      <w:pPr>
        <w:tabs>
          <w:tab w:val="left" w:pos="9000"/>
        </w:tabs>
        <w:rPr>
          <w:szCs w:val="22"/>
        </w:rPr>
      </w:pPr>
      <w:r w:rsidRPr="00FB1DC9">
        <w:rPr>
          <w:szCs w:val="22"/>
        </w:rPr>
        <w:t xml:space="preserve">Name of Agency: </w:t>
      </w:r>
      <w:r w:rsidRPr="00FB1DC9">
        <w:rPr>
          <w:szCs w:val="22"/>
          <w:u w:val="single"/>
        </w:rPr>
        <w:tab/>
      </w:r>
    </w:p>
    <w:p w14:paraId="79463CA8" w14:textId="77777777" w:rsidR="00DB03C4" w:rsidRPr="00FB1DC9" w:rsidRDefault="00DB03C4" w:rsidP="00A556E0">
      <w:pPr>
        <w:rPr>
          <w:szCs w:val="22"/>
        </w:rPr>
      </w:pPr>
    </w:p>
    <w:p w14:paraId="1691F57D" w14:textId="77777777" w:rsidR="00DB03C4" w:rsidRPr="00FB1DC9" w:rsidRDefault="00DB03C4" w:rsidP="00A556E0">
      <w:pPr>
        <w:rPr>
          <w:szCs w:val="22"/>
        </w:rPr>
      </w:pPr>
    </w:p>
    <w:p w14:paraId="78838B02" w14:textId="77777777" w:rsidR="00DB03C4" w:rsidRPr="00FB1DC9" w:rsidRDefault="00DB03C4" w:rsidP="00A556E0">
      <w:pPr>
        <w:rPr>
          <w:szCs w:val="22"/>
        </w:rPr>
      </w:pPr>
      <w:r w:rsidRPr="00FB1DC9">
        <w:rPr>
          <w:b/>
          <w:bCs/>
          <w:szCs w:val="22"/>
        </w:rPr>
        <w:t>Attachment: Contract Agreement</w:t>
      </w:r>
    </w:p>
    <w:p w14:paraId="6978BA52" w14:textId="77777777" w:rsidR="00DB03C4" w:rsidRPr="00FB1DC9" w:rsidRDefault="00DB03C4" w:rsidP="00A556E0">
      <w:pPr>
        <w:rPr>
          <w:szCs w:val="22"/>
        </w:rPr>
      </w:pPr>
    </w:p>
    <w:p w14:paraId="5790B986" w14:textId="77777777" w:rsidR="00DB03C4" w:rsidRPr="00FB1DC9" w:rsidRDefault="00DB03C4" w:rsidP="00A556E0">
      <w:pPr>
        <w:rPr>
          <w:szCs w:val="22"/>
        </w:rPr>
      </w:pPr>
    </w:p>
    <w:p w14:paraId="662A2C6F" w14:textId="77777777" w:rsidR="00DB03C4" w:rsidRPr="00FB1DC9" w:rsidRDefault="00DB03C4" w:rsidP="00A556E0">
      <w:pPr>
        <w:pStyle w:val="Head21b"/>
        <w:rPr>
          <w:szCs w:val="28"/>
        </w:rPr>
      </w:pPr>
      <w:r w:rsidRPr="00FB1DC9">
        <w:rPr>
          <w:sz w:val="22"/>
          <w:szCs w:val="22"/>
        </w:rPr>
        <w:br w:type="page"/>
      </w:r>
      <w:bookmarkStart w:id="707" w:name="_Toc438907197"/>
      <w:bookmarkStart w:id="708" w:name="_Toc438907297"/>
      <w:bookmarkStart w:id="709" w:name="_Toc471555884"/>
      <w:bookmarkStart w:id="710" w:name="_Toc73333192"/>
      <w:bookmarkStart w:id="711" w:name="_Toc436904425"/>
      <w:bookmarkStart w:id="712" w:name="_Toc494182761"/>
      <w:bookmarkStart w:id="713" w:name="_Toc20242527"/>
      <w:r w:rsidRPr="00FB1DC9">
        <w:rPr>
          <w:szCs w:val="28"/>
        </w:rPr>
        <w:lastRenderedPageBreak/>
        <w:t>Contract Agreement</w:t>
      </w:r>
      <w:bookmarkEnd w:id="707"/>
      <w:bookmarkEnd w:id="708"/>
      <w:bookmarkEnd w:id="709"/>
      <w:bookmarkEnd w:id="710"/>
      <w:bookmarkEnd w:id="711"/>
      <w:bookmarkEnd w:id="712"/>
      <w:bookmarkEnd w:id="713"/>
    </w:p>
    <w:p w14:paraId="1F02688A" w14:textId="77777777" w:rsidR="00883CCF" w:rsidRPr="00FB1DC9" w:rsidRDefault="00883CCF" w:rsidP="00A556E0">
      <w:pPr>
        <w:tabs>
          <w:tab w:val="left" w:pos="540"/>
        </w:tabs>
        <w:rPr>
          <w:i/>
          <w:iCs/>
          <w:szCs w:val="22"/>
        </w:rPr>
      </w:pPr>
    </w:p>
    <w:p w14:paraId="7AF78798" w14:textId="41C0DD9B" w:rsidR="00DB03C4" w:rsidRPr="00FB1DC9" w:rsidRDefault="00DB03C4" w:rsidP="00A556E0">
      <w:pPr>
        <w:tabs>
          <w:tab w:val="left" w:pos="540"/>
        </w:tabs>
        <w:rPr>
          <w:i/>
          <w:iCs/>
          <w:szCs w:val="22"/>
        </w:rPr>
      </w:pPr>
      <w:r w:rsidRPr="00FB1DC9">
        <w:rPr>
          <w:i/>
          <w:iCs/>
          <w:szCs w:val="22"/>
        </w:rPr>
        <w:t>[The successful Bidder shall fill in this form in accordance with the instructions indicated]</w:t>
      </w:r>
    </w:p>
    <w:p w14:paraId="0519DA4B" w14:textId="77777777" w:rsidR="00DB03C4" w:rsidRPr="00FB1DC9" w:rsidRDefault="00DB03C4" w:rsidP="00A556E0">
      <w:pPr>
        <w:pStyle w:val="Document1"/>
        <w:keepNext w:val="0"/>
        <w:keepLines w:val="0"/>
        <w:tabs>
          <w:tab w:val="clear" w:pos="-720"/>
          <w:tab w:val="left" w:pos="5400"/>
          <w:tab w:val="left" w:pos="8280"/>
        </w:tabs>
        <w:suppressAutoHyphens w:val="0"/>
        <w:rPr>
          <w:sz w:val="22"/>
          <w:szCs w:val="22"/>
        </w:rPr>
      </w:pPr>
    </w:p>
    <w:p w14:paraId="4BD81D54" w14:textId="77777777" w:rsidR="00DB03C4" w:rsidRPr="00FB1DC9" w:rsidRDefault="00DB03C4" w:rsidP="00A556E0">
      <w:pPr>
        <w:tabs>
          <w:tab w:val="left" w:pos="5400"/>
          <w:tab w:val="left" w:pos="8280"/>
        </w:tabs>
        <w:spacing w:after="200"/>
        <w:rPr>
          <w:szCs w:val="22"/>
        </w:rPr>
      </w:pPr>
      <w:r w:rsidRPr="00FB1DC9">
        <w:rPr>
          <w:szCs w:val="22"/>
        </w:rPr>
        <w:t xml:space="preserve"> THIS AGREEMENT made</w:t>
      </w:r>
    </w:p>
    <w:p w14:paraId="3CE9EE31" w14:textId="77777777" w:rsidR="00DB03C4" w:rsidRPr="00FB1DC9" w:rsidRDefault="00DB03C4" w:rsidP="00A556E0">
      <w:pPr>
        <w:tabs>
          <w:tab w:val="left" w:pos="720"/>
          <w:tab w:val="left" w:pos="2520"/>
          <w:tab w:val="left" w:pos="6120"/>
          <w:tab w:val="left" w:pos="7200"/>
        </w:tabs>
        <w:spacing w:after="200"/>
        <w:rPr>
          <w:szCs w:val="22"/>
        </w:rPr>
      </w:pPr>
      <w:r w:rsidRPr="00FB1DC9">
        <w:rPr>
          <w:szCs w:val="22"/>
        </w:rPr>
        <w:tab/>
        <w:t xml:space="preserve">the </w:t>
      </w:r>
      <w:r w:rsidRPr="00FB1DC9">
        <w:rPr>
          <w:i/>
          <w:szCs w:val="22"/>
        </w:rPr>
        <w:t xml:space="preserve">[insert: </w:t>
      </w:r>
      <w:r w:rsidRPr="00FB1DC9">
        <w:rPr>
          <w:b/>
          <w:i/>
          <w:szCs w:val="22"/>
        </w:rPr>
        <w:t>number</w:t>
      </w:r>
      <w:r w:rsidRPr="00FB1DC9">
        <w:rPr>
          <w:i/>
          <w:szCs w:val="22"/>
        </w:rPr>
        <w:t>]</w:t>
      </w:r>
      <w:r w:rsidRPr="00FB1DC9">
        <w:rPr>
          <w:szCs w:val="22"/>
        </w:rPr>
        <w:t xml:space="preserve"> day of </w:t>
      </w:r>
      <w:r w:rsidRPr="00FB1DC9">
        <w:rPr>
          <w:i/>
          <w:szCs w:val="22"/>
        </w:rPr>
        <w:t xml:space="preserve">[insert: </w:t>
      </w:r>
      <w:r w:rsidRPr="00FB1DC9">
        <w:rPr>
          <w:b/>
          <w:i/>
          <w:szCs w:val="22"/>
        </w:rPr>
        <w:t>month</w:t>
      </w:r>
      <w:r w:rsidRPr="00FB1DC9">
        <w:rPr>
          <w:i/>
          <w:szCs w:val="22"/>
        </w:rPr>
        <w:t>]</w:t>
      </w:r>
      <w:r w:rsidRPr="00FB1DC9">
        <w:rPr>
          <w:szCs w:val="22"/>
        </w:rPr>
        <w:t xml:space="preserve">, </w:t>
      </w:r>
      <w:r w:rsidRPr="00FB1DC9">
        <w:rPr>
          <w:i/>
          <w:szCs w:val="22"/>
        </w:rPr>
        <w:t xml:space="preserve">[insert: </w:t>
      </w:r>
      <w:r w:rsidRPr="00FB1DC9">
        <w:rPr>
          <w:b/>
          <w:i/>
          <w:szCs w:val="22"/>
        </w:rPr>
        <w:t>year</w:t>
      </w:r>
      <w:r w:rsidRPr="00FB1DC9">
        <w:rPr>
          <w:i/>
          <w:szCs w:val="22"/>
        </w:rPr>
        <w:t>]</w:t>
      </w:r>
      <w:r w:rsidRPr="00FB1DC9">
        <w:rPr>
          <w:szCs w:val="22"/>
        </w:rPr>
        <w:t>.</w:t>
      </w:r>
    </w:p>
    <w:p w14:paraId="75639CFF" w14:textId="77777777" w:rsidR="00DB03C4" w:rsidRPr="00FB1DC9" w:rsidRDefault="00DB03C4" w:rsidP="00A556E0">
      <w:pPr>
        <w:spacing w:after="200"/>
        <w:rPr>
          <w:szCs w:val="22"/>
        </w:rPr>
      </w:pPr>
    </w:p>
    <w:p w14:paraId="098AE29E" w14:textId="77777777" w:rsidR="00DB03C4" w:rsidRPr="00FB1DC9" w:rsidRDefault="00DB03C4" w:rsidP="00A556E0">
      <w:pPr>
        <w:spacing w:after="200"/>
        <w:rPr>
          <w:szCs w:val="22"/>
        </w:rPr>
      </w:pPr>
      <w:r w:rsidRPr="00FB1DC9">
        <w:rPr>
          <w:szCs w:val="22"/>
        </w:rPr>
        <w:t>BETWEEN</w:t>
      </w:r>
    </w:p>
    <w:p w14:paraId="3024842B" w14:textId="32649905" w:rsidR="00DB03C4" w:rsidRPr="00FB1DC9" w:rsidRDefault="00DB03C4" w:rsidP="00A556E0">
      <w:pPr>
        <w:spacing w:after="200"/>
        <w:ind w:left="1440" w:hanging="720"/>
        <w:rPr>
          <w:szCs w:val="22"/>
        </w:rPr>
      </w:pPr>
      <w:r w:rsidRPr="00FB1DC9">
        <w:rPr>
          <w:szCs w:val="22"/>
        </w:rPr>
        <w:t>(1)</w:t>
      </w:r>
      <w:r w:rsidRPr="00FB1DC9">
        <w:rPr>
          <w:szCs w:val="22"/>
        </w:rPr>
        <w:tab/>
      </w:r>
      <w:r w:rsidRPr="00FB1DC9">
        <w:rPr>
          <w:i/>
          <w:szCs w:val="22"/>
        </w:rPr>
        <w:t>[insert complete name of Purchaser]</w:t>
      </w:r>
      <w:r w:rsidRPr="00FB1DC9">
        <w:rPr>
          <w:szCs w:val="22"/>
        </w:rPr>
        <w:t xml:space="preserve">, a </w:t>
      </w:r>
      <w:r w:rsidRPr="00FB1DC9">
        <w:rPr>
          <w:i/>
          <w:szCs w:val="22"/>
        </w:rPr>
        <w:t xml:space="preserve">[insert description of type of legal entity, for example, an agency of the Ministry of .... of the Government of </w:t>
      </w:r>
      <w:r w:rsidR="007861A3" w:rsidRPr="00FB1DC9">
        <w:rPr>
          <w:i/>
          <w:szCs w:val="22"/>
        </w:rPr>
        <w:t>Belize</w:t>
      </w:r>
      <w:r w:rsidRPr="00FB1DC9">
        <w:rPr>
          <w:i/>
          <w:szCs w:val="22"/>
        </w:rPr>
        <w:t xml:space="preserve">, or corporation incorporated under the laws of </w:t>
      </w:r>
      <w:r w:rsidR="007861A3" w:rsidRPr="00FB1DC9">
        <w:rPr>
          <w:i/>
          <w:szCs w:val="22"/>
        </w:rPr>
        <w:t>Belize</w:t>
      </w:r>
      <w:r w:rsidRPr="00FB1DC9">
        <w:rPr>
          <w:i/>
          <w:szCs w:val="22"/>
        </w:rPr>
        <w:t>]</w:t>
      </w:r>
      <w:r w:rsidRPr="00FB1DC9">
        <w:rPr>
          <w:szCs w:val="22"/>
        </w:rPr>
        <w:t xml:space="preserve"> and having its principal place of business at </w:t>
      </w:r>
      <w:r w:rsidRPr="00FB1DC9">
        <w:rPr>
          <w:i/>
          <w:szCs w:val="22"/>
        </w:rPr>
        <w:t>[insert address of Purchaser</w:t>
      </w:r>
      <w:r w:rsidRPr="00FB1DC9">
        <w:rPr>
          <w:b/>
          <w:i/>
          <w:szCs w:val="22"/>
        </w:rPr>
        <w:t>]</w:t>
      </w:r>
      <w:r w:rsidRPr="00FB1DC9">
        <w:rPr>
          <w:szCs w:val="22"/>
        </w:rPr>
        <w:t xml:space="preserve"> (hereinafter called “the Purchaser”), of the one part, and </w:t>
      </w:r>
    </w:p>
    <w:p w14:paraId="03EF2504" w14:textId="77777777" w:rsidR="00DB03C4" w:rsidRPr="00FB1DC9" w:rsidRDefault="00DB03C4" w:rsidP="00A556E0">
      <w:pPr>
        <w:spacing w:after="200"/>
        <w:ind w:left="1440" w:hanging="720"/>
        <w:rPr>
          <w:szCs w:val="22"/>
        </w:rPr>
      </w:pPr>
      <w:r w:rsidRPr="00FB1DC9">
        <w:rPr>
          <w:szCs w:val="22"/>
        </w:rPr>
        <w:t>(2)</w:t>
      </w:r>
      <w:r w:rsidRPr="00FB1DC9">
        <w:rPr>
          <w:szCs w:val="22"/>
        </w:rPr>
        <w:tab/>
      </w:r>
      <w:r w:rsidRPr="00FB1DC9">
        <w:rPr>
          <w:i/>
          <w:szCs w:val="22"/>
        </w:rPr>
        <w:t>[insert name of Supplier</w:t>
      </w:r>
      <w:r w:rsidRPr="00FB1DC9">
        <w:rPr>
          <w:b/>
          <w:i/>
          <w:szCs w:val="22"/>
        </w:rPr>
        <w:t>]</w:t>
      </w:r>
      <w:r w:rsidRPr="00FB1DC9">
        <w:rPr>
          <w:szCs w:val="22"/>
        </w:rPr>
        <w:t xml:space="preserve">, a corporation incorporated under the laws of </w:t>
      </w:r>
      <w:r w:rsidRPr="00FB1DC9">
        <w:rPr>
          <w:i/>
          <w:szCs w:val="22"/>
        </w:rPr>
        <w:t>[insert: country of Supplier</w:t>
      </w:r>
      <w:r w:rsidRPr="00FB1DC9">
        <w:rPr>
          <w:b/>
          <w:i/>
          <w:szCs w:val="22"/>
        </w:rPr>
        <w:t>]</w:t>
      </w:r>
      <w:r w:rsidRPr="00FB1DC9">
        <w:rPr>
          <w:szCs w:val="22"/>
        </w:rPr>
        <w:t xml:space="preserve"> and having its principal place of business at </w:t>
      </w:r>
      <w:r w:rsidRPr="00FB1DC9">
        <w:rPr>
          <w:i/>
          <w:szCs w:val="22"/>
        </w:rPr>
        <w:t>[insert: address of Supplier]</w:t>
      </w:r>
      <w:r w:rsidRPr="00FB1DC9">
        <w:rPr>
          <w:szCs w:val="22"/>
        </w:rPr>
        <w:t xml:space="preserve"> (hereinafter called “the Supplier”), of the other part:</w:t>
      </w:r>
    </w:p>
    <w:p w14:paraId="086BB132" w14:textId="77777777" w:rsidR="00DB03C4" w:rsidRPr="00FB1DC9" w:rsidRDefault="00DB03C4" w:rsidP="00A556E0">
      <w:pPr>
        <w:suppressAutoHyphens/>
        <w:spacing w:after="240"/>
        <w:rPr>
          <w:szCs w:val="22"/>
        </w:rPr>
      </w:pPr>
      <w:r w:rsidRPr="00FB1DC9">
        <w:rPr>
          <w:szCs w:val="22"/>
        </w:rPr>
        <w:t xml:space="preserve">WHEREAS the Purchaser invited Bids for certain Goods and ancillary services, viz., </w:t>
      </w:r>
      <w:r w:rsidRPr="00FB1DC9">
        <w:rPr>
          <w:i/>
          <w:szCs w:val="22"/>
        </w:rPr>
        <w:t xml:space="preserve">[insert </w:t>
      </w:r>
      <w:r w:rsidRPr="00FB1DC9">
        <w:rPr>
          <w:bCs/>
          <w:i/>
          <w:szCs w:val="22"/>
        </w:rPr>
        <w:t>brief description of Goods and Services</w:t>
      </w:r>
      <w:r w:rsidRPr="00FB1DC9">
        <w:rPr>
          <w:i/>
          <w:szCs w:val="22"/>
        </w:rPr>
        <w:t>]</w:t>
      </w:r>
      <w:r w:rsidRPr="00FB1DC9">
        <w:rPr>
          <w:szCs w:val="22"/>
        </w:rPr>
        <w:t xml:space="preserve"> and has accepted a Bid by the Supplier for the supply of those Goods and Services </w:t>
      </w:r>
    </w:p>
    <w:p w14:paraId="1D751155" w14:textId="54FEF815" w:rsidR="00DB03C4" w:rsidRPr="00FB1DC9" w:rsidRDefault="00DB03C4" w:rsidP="00A556E0">
      <w:pPr>
        <w:suppressAutoHyphens/>
        <w:spacing w:after="240"/>
        <w:rPr>
          <w:szCs w:val="22"/>
        </w:rPr>
      </w:pPr>
      <w:r w:rsidRPr="00FB1DC9">
        <w:rPr>
          <w:szCs w:val="22"/>
        </w:rPr>
        <w:t xml:space="preserve">The Purchaser and the Supplier agree as follows: </w:t>
      </w:r>
    </w:p>
    <w:p w14:paraId="2F269EC8" w14:textId="77777777" w:rsidR="00DB03C4" w:rsidRPr="00FB1DC9" w:rsidRDefault="00DB03C4" w:rsidP="00A556E0">
      <w:pPr>
        <w:tabs>
          <w:tab w:val="left" w:pos="540"/>
        </w:tabs>
        <w:suppressAutoHyphens/>
        <w:spacing w:after="240"/>
        <w:ind w:left="540" w:hanging="540"/>
        <w:rPr>
          <w:szCs w:val="22"/>
        </w:rPr>
      </w:pPr>
      <w:r w:rsidRPr="00FB1DC9">
        <w:rPr>
          <w:szCs w:val="22"/>
        </w:rPr>
        <w:t>1.</w:t>
      </w:r>
      <w:r w:rsidRPr="00FB1DC9">
        <w:rPr>
          <w:szCs w:val="22"/>
        </w:rPr>
        <w:tab/>
        <w:t>In this Agreement words and expressions shall have the same meanings as are respectively assigned to them in the Contract documents referred to.</w:t>
      </w:r>
    </w:p>
    <w:p w14:paraId="77A61B45" w14:textId="77777777" w:rsidR="00DB03C4" w:rsidRPr="00FB1DC9" w:rsidRDefault="00DB03C4" w:rsidP="00A556E0">
      <w:pPr>
        <w:tabs>
          <w:tab w:val="left" w:pos="540"/>
        </w:tabs>
        <w:suppressAutoHyphens/>
        <w:spacing w:after="240"/>
        <w:ind w:left="540" w:hanging="540"/>
        <w:rPr>
          <w:szCs w:val="22"/>
        </w:rPr>
      </w:pPr>
      <w:r w:rsidRPr="00FB1DC9">
        <w:rPr>
          <w:szCs w:val="22"/>
        </w:rPr>
        <w:t>2.</w:t>
      </w:r>
      <w:r w:rsidRPr="00FB1DC9">
        <w:rPr>
          <w:szCs w:val="22"/>
        </w:rPr>
        <w:tab/>
        <w:t>The following documents shall be deemed to form and be read and construed as part of this Agreement. This Agreement shall prevail over all other contract documents.</w:t>
      </w:r>
    </w:p>
    <w:p w14:paraId="3A71243F" w14:textId="77777777" w:rsidR="00DB03C4" w:rsidRPr="00FB1DC9" w:rsidRDefault="00DB03C4" w:rsidP="003953EF">
      <w:pPr>
        <w:numPr>
          <w:ilvl w:val="0"/>
          <w:numId w:val="112"/>
        </w:numPr>
        <w:tabs>
          <w:tab w:val="clear" w:pos="716"/>
          <w:tab w:val="num" w:pos="1260"/>
        </w:tabs>
        <w:suppressAutoHyphens/>
        <w:spacing w:after="120"/>
        <w:ind w:left="1267"/>
        <w:rPr>
          <w:szCs w:val="22"/>
        </w:rPr>
      </w:pPr>
      <w:r w:rsidRPr="00FB1DC9">
        <w:rPr>
          <w:szCs w:val="22"/>
        </w:rPr>
        <w:t xml:space="preserve">the Letter of Acceptance </w:t>
      </w:r>
    </w:p>
    <w:p w14:paraId="21885A3B" w14:textId="343F6605" w:rsidR="00DB03C4" w:rsidRPr="00FB1DC9" w:rsidRDefault="00DB03C4" w:rsidP="003953EF">
      <w:pPr>
        <w:numPr>
          <w:ilvl w:val="0"/>
          <w:numId w:val="112"/>
        </w:numPr>
        <w:tabs>
          <w:tab w:val="clear" w:pos="716"/>
          <w:tab w:val="num" w:pos="1260"/>
        </w:tabs>
        <w:suppressAutoHyphens/>
        <w:spacing w:after="120"/>
        <w:ind w:left="1267"/>
        <w:rPr>
          <w:szCs w:val="22"/>
        </w:rPr>
      </w:pPr>
      <w:r w:rsidRPr="00FB1DC9">
        <w:rPr>
          <w:szCs w:val="22"/>
        </w:rPr>
        <w:t>the Letter of Bid</w:t>
      </w:r>
      <w:r w:rsidR="002052DD" w:rsidRPr="00FB1DC9">
        <w:rPr>
          <w:szCs w:val="22"/>
        </w:rPr>
        <w:t xml:space="preserve"> (or the last presented by the Bidder if Best and Final Offer or Negotiations was used)</w:t>
      </w:r>
    </w:p>
    <w:p w14:paraId="06FA5F01" w14:textId="77777777" w:rsidR="00DB03C4" w:rsidRPr="00FB1DC9" w:rsidRDefault="00DB03C4" w:rsidP="003953EF">
      <w:pPr>
        <w:numPr>
          <w:ilvl w:val="0"/>
          <w:numId w:val="112"/>
        </w:numPr>
        <w:tabs>
          <w:tab w:val="clear" w:pos="716"/>
          <w:tab w:val="num" w:pos="1260"/>
        </w:tabs>
        <w:suppressAutoHyphens/>
        <w:spacing w:after="120"/>
        <w:ind w:left="1267"/>
        <w:rPr>
          <w:szCs w:val="22"/>
        </w:rPr>
      </w:pPr>
      <w:r w:rsidRPr="00FB1DC9">
        <w:rPr>
          <w:szCs w:val="22"/>
        </w:rPr>
        <w:t xml:space="preserve">the Addenda Nos._____ (if any) </w:t>
      </w:r>
    </w:p>
    <w:p w14:paraId="4E1B6D79" w14:textId="77777777" w:rsidR="00DB03C4" w:rsidRPr="00FB1DC9" w:rsidRDefault="00DB03C4" w:rsidP="003953EF">
      <w:pPr>
        <w:numPr>
          <w:ilvl w:val="0"/>
          <w:numId w:val="112"/>
        </w:numPr>
        <w:tabs>
          <w:tab w:val="clear" w:pos="716"/>
          <w:tab w:val="num" w:pos="1260"/>
        </w:tabs>
        <w:suppressAutoHyphens/>
        <w:spacing w:after="120"/>
        <w:ind w:left="1267"/>
        <w:rPr>
          <w:szCs w:val="22"/>
        </w:rPr>
      </w:pPr>
      <w:r w:rsidRPr="00FB1DC9">
        <w:rPr>
          <w:szCs w:val="22"/>
        </w:rPr>
        <w:t>Special Conditions of Contract</w:t>
      </w:r>
    </w:p>
    <w:p w14:paraId="0D439912" w14:textId="77777777" w:rsidR="00DB03C4" w:rsidRPr="00FB1DC9" w:rsidRDefault="00DB03C4" w:rsidP="003953EF">
      <w:pPr>
        <w:numPr>
          <w:ilvl w:val="0"/>
          <w:numId w:val="112"/>
        </w:numPr>
        <w:tabs>
          <w:tab w:val="clear" w:pos="716"/>
          <w:tab w:val="num" w:pos="1260"/>
        </w:tabs>
        <w:suppressAutoHyphens/>
        <w:spacing w:after="120"/>
        <w:ind w:left="1267"/>
        <w:rPr>
          <w:szCs w:val="22"/>
        </w:rPr>
      </w:pPr>
      <w:r w:rsidRPr="00FB1DC9">
        <w:rPr>
          <w:szCs w:val="22"/>
        </w:rPr>
        <w:t>General Conditions of Contract</w:t>
      </w:r>
    </w:p>
    <w:p w14:paraId="75540068" w14:textId="77777777" w:rsidR="00DB03C4" w:rsidRPr="00FB1DC9" w:rsidRDefault="00DB03C4" w:rsidP="003953EF">
      <w:pPr>
        <w:numPr>
          <w:ilvl w:val="0"/>
          <w:numId w:val="112"/>
        </w:numPr>
        <w:tabs>
          <w:tab w:val="clear" w:pos="716"/>
          <w:tab w:val="num" w:pos="1260"/>
        </w:tabs>
        <w:suppressAutoHyphens/>
        <w:spacing w:after="120"/>
        <w:ind w:left="1267"/>
        <w:rPr>
          <w:szCs w:val="22"/>
        </w:rPr>
      </w:pPr>
      <w:r w:rsidRPr="00FB1DC9">
        <w:rPr>
          <w:szCs w:val="22"/>
        </w:rPr>
        <w:t>the Specification (including Schedule of Requirements and Technical Specifications)</w:t>
      </w:r>
    </w:p>
    <w:p w14:paraId="32A090D1" w14:textId="2A32E307" w:rsidR="00DB03C4" w:rsidRPr="00FB1DC9" w:rsidRDefault="00DB03C4" w:rsidP="003953EF">
      <w:pPr>
        <w:numPr>
          <w:ilvl w:val="0"/>
          <w:numId w:val="112"/>
        </w:numPr>
        <w:tabs>
          <w:tab w:val="clear" w:pos="716"/>
          <w:tab w:val="num" w:pos="1260"/>
        </w:tabs>
        <w:suppressAutoHyphens/>
        <w:spacing w:after="120"/>
        <w:ind w:left="1267"/>
        <w:rPr>
          <w:szCs w:val="22"/>
        </w:rPr>
      </w:pPr>
      <w:r w:rsidRPr="00FB1DC9">
        <w:rPr>
          <w:szCs w:val="22"/>
        </w:rPr>
        <w:t>the completed Schedules (including Price Schedules</w:t>
      </w:r>
      <w:r w:rsidR="002052DD" w:rsidRPr="00FB1DC9">
        <w:rPr>
          <w:szCs w:val="22"/>
        </w:rPr>
        <w:t xml:space="preserve"> or the last presented by the Bidder if Best and Final Offer or Negotiations was used</w:t>
      </w:r>
      <w:r w:rsidRPr="00FB1DC9">
        <w:rPr>
          <w:szCs w:val="22"/>
        </w:rPr>
        <w:t xml:space="preserve">) </w:t>
      </w:r>
    </w:p>
    <w:p w14:paraId="54E05F4B" w14:textId="77777777" w:rsidR="00DB03C4" w:rsidRPr="00FB1DC9" w:rsidRDefault="00DB03C4" w:rsidP="003953EF">
      <w:pPr>
        <w:numPr>
          <w:ilvl w:val="0"/>
          <w:numId w:val="112"/>
        </w:numPr>
        <w:tabs>
          <w:tab w:val="clear" w:pos="716"/>
          <w:tab w:val="num" w:pos="1260"/>
        </w:tabs>
        <w:suppressAutoHyphens/>
        <w:spacing w:after="120"/>
        <w:ind w:left="1267"/>
        <w:rPr>
          <w:szCs w:val="22"/>
        </w:rPr>
      </w:pPr>
      <w:r w:rsidRPr="00FB1DC9">
        <w:rPr>
          <w:szCs w:val="22"/>
        </w:rPr>
        <w:t xml:space="preserve"> any other document listed in GCC as forming part of the Contract </w:t>
      </w:r>
    </w:p>
    <w:p w14:paraId="3EB49105" w14:textId="77777777" w:rsidR="00DB03C4" w:rsidRPr="00FB1DC9" w:rsidRDefault="00DB03C4" w:rsidP="00A556E0">
      <w:pPr>
        <w:tabs>
          <w:tab w:val="left" w:pos="540"/>
        </w:tabs>
        <w:suppressAutoHyphens/>
        <w:spacing w:after="240"/>
        <w:ind w:left="540" w:hanging="540"/>
        <w:rPr>
          <w:szCs w:val="22"/>
        </w:rPr>
      </w:pPr>
      <w:r w:rsidRPr="00FB1DC9">
        <w:rPr>
          <w:szCs w:val="22"/>
        </w:rPr>
        <w:t>3.</w:t>
      </w:r>
      <w:r w:rsidRPr="00FB1DC9">
        <w:rPr>
          <w:szCs w:val="22"/>
        </w:rPr>
        <w:tab/>
        <w:t>In consideration of the payments to be made by the Purchaser to the Supplier as specified in this Agreement, the Supplier hereby covenants with the Purchaser to provide the Goods and Services and to remedy defects therein in conformity in all respects with the provisions of the Contract.</w:t>
      </w:r>
    </w:p>
    <w:p w14:paraId="302C3F50" w14:textId="77777777" w:rsidR="00DB03C4" w:rsidRPr="00FB1DC9" w:rsidRDefault="00DB03C4" w:rsidP="00A556E0">
      <w:pPr>
        <w:tabs>
          <w:tab w:val="left" w:pos="540"/>
        </w:tabs>
        <w:suppressAutoHyphens/>
        <w:spacing w:after="240"/>
        <w:ind w:left="540" w:hanging="540"/>
        <w:rPr>
          <w:szCs w:val="22"/>
        </w:rPr>
      </w:pPr>
      <w:r w:rsidRPr="00FB1DC9">
        <w:rPr>
          <w:szCs w:val="22"/>
        </w:rPr>
        <w:lastRenderedPageBreak/>
        <w:t>4.</w:t>
      </w:r>
      <w:r w:rsidRPr="00FB1DC9">
        <w:rPr>
          <w:szCs w:val="22"/>
        </w:rPr>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2C85B961" w14:textId="68EF1B08" w:rsidR="00DB03C4" w:rsidRPr="00FB1DC9" w:rsidRDefault="00DB03C4" w:rsidP="00A556E0">
      <w:pPr>
        <w:spacing w:after="200"/>
        <w:rPr>
          <w:szCs w:val="22"/>
        </w:rPr>
      </w:pPr>
      <w:r w:rsidRPr="00FB1DC9">
        <w:rPr>
          <w:szCs w:val="22"/>
        </w:rPr>
        <w:t xml:space="preserve">IN WITNESS whereof the parties hereto have caused this Agreement to be executed in accordance with the laws of </w:t>
      </w:r>
      <w:r w:rsidR="007861A3" w:rsidRPr="00FB1DC9">
        <w:rPr>
          <w:i/>
          <w:iCs/>
          <w:szCs w:val="22"/>
        </w:rPr>
        <w:t>Belize</w:t>
      </w:r>
      <w:r w:rsidRPr="00FB1DC9">
        <w:rPr>
          <w:szCs w:val="22"/>
        </w:rPr>
        <w:t xml:space="preserve"> on the day, month and year indicated above.</w:t>
      </w:r>
    </w:p>
    <w:p w14:paraId="2125857F" w14:textId="77777777" w:rsidR="00DB03C4" w:rsidRPr="00FB1DC9" w:rsidRDefault="00DB03C4" w:rsidP="00A556E0">
      <w:pPr>
        <w:rPr>
          <w:szCs w:val="22"/>
        </w:rPr>
      </w:pPr>
    </w:p>
    <w:p w14:paraId="377F2903" w14:textId="77777777" w:rsidR="00DB03C4" w:rsidRPr="00FB1DC9" w:rsidRDefault="00DB03C4" w:rsidP="00A556E0">
      <w:pPr>
        <w:rPr>
          <w:szCs w:val="22"/>
        </w:rPr>
      </w:pPr>
      <w:r w:rsidRPr="00FB1DC9">
        <w:rPr>
          <w:szCs w:val="22"/>
        </w:rPr>
        <w:t>For and on behalf of the Purchaser</w:t>
      </w:r>
    </w:p>
    <w:p w14:paraId="245523B2" w14:textId="77777777" w:rsidR="00DB03C4" w:rsidRPr="00FB1DC9" w:rsidRDefault="00DB03C4" w:rsidP="00A556E0">
      <w:pPr>
        <w:rPr>
          <w:szCs w:val="22"/>
        </w:rPr>
      </w:pPr>
    </w:p>
    <w:p w14:paraId="714721B4" w14:textId="77777777" w:rsidR="00DB03C4" w:rsidRPr="00FB1DC9" w:rsidRDefault="00DB03C4" w:rsidP="00A556E0">
      <w:pPr>
        <w:tabs>
          <w:tab w:val="left" w:pos="900"/>
          <w:tab w:val="left" w:pos="7200"/>
        </w:tabs>
        <w:rPr>
          <w:szCs w:val="22"/>
        </w:rPr>
      </w:pPr>
      <w:r w:rsidRPr="00FB1DC9">
        <w:rPr>
          <w:szCs w:val="22"/>
        </w:rPr>
        <w:t>Signed:</w:t>
      </w:r>
      <w:r w:rsidRPr="00FB1DC9">
        <w:rPr>
          <w:szCs w:val="22"/>
        </w:rPr>
        <w:tab/>
      </w:r>
      <w:r w:rsidRPr="00FB1DC9">
        <w:rPr>
          <w:i/>
          <w:iCs/>
          <w:szCs w:val="22"/>
        </w:rPr>
        <w:t xml:space="preserve">[insert signature] </w:t>
      </w:r>
      <w:r w:rsidRPr="00FB1DC9">
        <w:rPr>
          <w:szCs w:val="22"/>
        </w:rPr>
        <w:tab/>
      </w:r>
    </w:p>
    <w:p w14:paraId="50E4DF84" w14:textId="77777777" w:rsidR="00DB03C4" w:rsidRPr="00FB1DC9" w:rsidRDefault="00DB03C4" w:rsidP="00A556E0">
      <w:pPr>
        <w:tabs>
          <w:tab w:val="left" w:pos="900"/>
          <w:tab w:val="left" w:pos="7200"/>
        </w:tabs>
        <w:rPr>
          <w:szCs w:val="22"/>
          <w:u w:val="single"/>
        </w:rPr>
      </w:pPr>
      <w:r w:rsidRPr="00FB1DC9">
        <w:rPr>
          <w:szCs w:val="22"/>
        </w:rPr>
        <w:t xml:space="preserve">in the capacity of </w:t>
      </w:r>
      <w:r w:rsidRPr="00FB1DC9">
        <w:rPr>
          <w:i/>
          <w:szCs w:val="22"/>
        </w:rPr>
        <w:t>[insert title or other appropriate designation]</w:t>
      </w:r>
    </w:p>
    <w:p w14:paraId="775F9ECB" w14:textId="77777777" w:rsidR="00DB03C4" w:rsidRPr="00FB1DC9" w:rsidRDefault="00DB03C4" w:rsidP="00A556E0">
      <w:pPr>
        <w:tabs>
          <w:tab w:val="left" w:pos="7200"/>
        </w:tabs>
        <w:rPr>
          <w:szCs w:val="22"/>
          <w:u w:val="single"/>
        </w:rPr>
      </w:pPr>
      <w:r w:rsidRPr="00FB1DC9">
        <w:rPr>
          <w:szCs w:val="22"/>
        </w:rPr>
        <w:t xml:space="preserve">In the presence of </w:t>
      </w:r>
      <w:r w:rsidRPr="00FB1DC9">
        <w:rPr>
          <w:i/>
          <w:iCs/>
          <w:szCs w:val="22"/>
        </w:rPr>
        <w:t>[insert identification of official witness]</w:t>
      </w:r>
    </w:p>
    <w:p w14:paraId="2A5BDBC4" w14:textId="77777777" w:rsidR="00DB03C4" w:rsidRPr="00FB1DC9" w:rsidRDefault="00DB03C4" w:rsidP="00A556E0">
      <w:pPr>
        <w:rPr>
          <w:szCs w:val="22"/>
        </w:rPr>
      </w:pPr>
    </w:p>
    <w:p w14:paraId="210AB829" w14:textId="77777777" w:rsidR="00DB03C4" w:rsidRPr="00FB1DC9" w:rsidRDefault="00DB03C4" w:rsidP="00A556E0">
      <w:pPr>
        <w:rPr>
          <w:szCs w:val="22"/>
        </w:rPr>
      </w:pPr>
      <w:r w:rsidRPr="00FB1DC9">
        <w:rPr>
          <w:szCs w:val="22"/>
        </w:rPr>
        <w:t>For and on behalf of the Supplier</w:t>
      </w:r>
    </w:p>
    <w:p w14:paraId="3347BB16" w14:textId="77777777" w:rsidR="00DB03C4" w:rsidRPr="00FB1DC9" w:rsidRDefault="00DB03C4" w:rsidP="00A556E0">
      <w:pPr>
        <w:rPr>
          <w:szCs w:val="22"/>
        </w:rPr>
      </w:pPr>
    </w:p>
    <w:p w14:paraId="61E10BB0" w14:textId="77777777" w:rsidR="00DB03C4" w:rsidRPr="00FB1DC9" w:rsidRDefault="00DB03C4" w:rsidP="00A556E0">
      <w:pPr>
        <w:tabs>
          <w:tab w:val="left" w:pos="900"/>
          <w:tab w:val="left" w:pos="7200"/>
        </w:tabs>
        <w:rPr>
          <w:szCs w:val="22"/>
          <w:u w:val="single"/>
        </w:rPr>
      </w:pPr>
      <w:r w:rsidRPr="00FB1DC9">
        <w:rPr>
          <w:szCs w:val="22"/>
        </w:rPr>
        <w:t xml:space="preserve">Signed: </w:t>
      </w:r>
      <w:r w:rsidRPr="00FB1DC9">
        <w:rPr>
          <w:i/>
          <w:iCs/>
          <w:szCs w:val="22"/>
        </w:rPr>
        <w:t>[insert signature of authorized representative(s) of the Supplier]</w:t>
      </w:r>
      <w:r w:rsidRPr="00FB1DC9">
        <w:rPr>
          <w:szCs w:val="22"/>
        </w:rPr>
        <w:t xml:space="preserve"> </w:t>
      </w:r>
    </w:p>
    <w:p w14:paraId="118A50D5" w14:textId="77777777" w:rsidR="00DB03C4" w:rsidRPr="00FB1DC9" w:rsidRDefault="00DB03C4" w:rsidP="00A556E0">
      <w:pPr>
        <w:tabs>
          <w:tab w:val="left" w:pos="900"/>
          <w:tab w:val="left" w:pos="7200"/>
        </w:tabs>
        <w:rPr>
          <w:szCs w:val="22"/>
          <w:u w:val="single"/>
        </w:rPr>
      </w:pPr>
      <w:r w:rsidRPr="00FB1DC9">
        <w:rPr>
          <w:szCs w:val="22"/>
        </w:rPr>
        <w:t xml:space="preserve">in the capacity of </w:t>
      </w:r>
      <w:r w:rsidRPr="00FB1DC9">
        <w:rPr>
          <w:i/>
          <w:szCs w:val="22"/>
        </w:rPr>
        <w:t>[insert title or other appropriate designation]</w:t>
      </w:r>
    </w:p>
    <w:p w14:paraId="024BB275" w14:textId="77777777" w:rsidR="00DB03C4" w:rsidRPr="00FB1DC9" w:rsidRDefault="00DB03C4" w:rsidP="00A556E0">
      <w:pPr>
        <w:tabs>
          <w:tab w:val="left" w:pos="900"/>
        </w:tabs>
        <w:rPr>
          <w:szCs w:val="22"/>
          <w:u w:val="single"/>
        </w:rPr>
      </w:pPr>
      <w:r w:rsidRPr="00FB1DC9">
        <w:rPr>
          <w:szCs w:val="22"/>
        </w:rPr>
        <w:t xml:space="preserve">in the presence of </w:t>
      </w:r>
      <w:r w:rsidRPr="00FB1DC9">
        <w:rPr>
          <w:i/>
          <w:iCs/>
          <w:szCs w:val="22"/>
        </w:rPr>
        <w:t>[insert identification of official witness]</w:t>
      </w:r>
    </w:p>
    <w:p w14:paraId="2D09D306" w14:textId="77777777" w:rsidR="00DB03C4" w:rsidRPr="00FB1DC9" w:rsidRDefault="00DB03C4" w:rsidP="00A556E0">
      <w:pPr>
        <w:rPr>
          <w:szCs w:val="22"/>
        </w:rPr>
      </w:pPr>
    </w:p>
    <w:p w14:paraId="0F9581E8" w14:textId="79FBC708" w:rsidR="00283DF3" w:rsidRPr="00FB1DC9" w:rsidRDefault="00283DF3" w:rsidP="00276C8F">
      <w:pPr>
        <w:pStyle w:val="Head21b"/>
        <w:jc w:val="both"/>
        <w:rPr>
          <w:szCs w:val="22"/>
        </w:rPr>
      </w:pPr>
    </w:p>
    <w:sectPr w:rsidR="00283DF3" w:rsidRPr="00FB1DC9" w:rsidSect="007E34DA">
      <w:headerReference w:type="even" r:id="rId49"/>
      <w:headerReference w:type="default" r:id="rId50"/>
      <w:footnotePr>
        <w:numRestart w:val="eachSect"/>
      </w:footnotePr>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E4FF3" w14:textId="77777777" w:rsidR="006D713C" w:rsidRDefault="006D713C">
      <w:r>
        <w:separator/>
      </w:r>
    </w:p>
  </w:endnote>
  <w:endnote w:type="continuationSeparator" w:id="0">
    <w:p w14:paraId="4F416C38" w14:textId="77777777" w:rsidR="006D713C" w:rsidRDefault="006D713C">
      <w:r>
        <w:continuationSeparator/>
      </w:r>
    </w:p>
  </w:endnote>
  <w:endnote w:type="continuationNotice" w:id="1">
    <w:p w14:paraId="37972687" w14:textId="77777777" w:rsidR="006D713C" w:rsidRDefault="006D71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r –¾’©">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r ??’c">
    <w:altName w:val="MS Mincho"/>
    <w:panose1 w:val="00000000000000000000"/>
    <w:charset w:val="80"/>
    <w:family w:val="roman"/>
    <w:notTrueType/>
    <w:pitch w:val="default"/>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365FF" w14:textId="77777777" w:rsidR="007A6E89" w:rsidRDefault="007A6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8B3B" w14:textId="77777777" w:rsidR="007A6E89" w:rsidRDefault="007A6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C28CA" w14:textId="77777777" w:rsidR="006D713C" w:rsidRDefault="006D713C">
      <w:r>
        <w:separator/>
      </w:r>
    </w:p>
  </w:footnote>
  <w:footnote w:type="continuationSeparator" w:id="0">
    <w:p w14:paraId="6F0BED83" w14:textId="77777777" w:rsidR="006D713C" w:rsidRDefault="006D713C">
      <w:r>
        <w:continuationSeparator/>
      </w:r>
    </w:p>
  </w:footnote>
  <w:footnote w:type="continuationNotice" w:id="1">
    <w:p w14:paraId="1C67B058" w14:textId="77777777" w:rsidR="006D713C" w:rsidRDefault="006D713C"/>
  </w:footnote>
  <w:footnote w:id="2">
    <w:p w14:paraId="7883EF21" w14:textId="77777777" w:rsidR="007A6E89" w:rsidRPr="00C70853" w:rsidRDefault="007A6E89" w:rsidP="00972E97">
      <w:pPr>
        <w:ind w:left="142" w:hanging="142"/>
        <w:rPr>
          <w:sz w:val="20"/>
          <w:szCs w:val="20"/>
          <w:lang w:eastAsia="es-ES" w:bidi="es-ES"/>
        </w:rPr>
      </w:pPr>
      <w:r>
        <w:rPr>
          <w:rStyle w:val="FootnoteReference"/>
        </w:rPr>
        <w:footnoteRef/>
      </w:r>
      <w:r w:rsidRPr="00C70853">
        <w:t xml:space="preserve"> </w:t>
      </w:r>
      <w:r w:rsidRPr="001039E5">
        <w:rPr>
          <w:color w:val="212121"/>
          <w:sz w:val="18"/>
          <w:szCs w:val="18"/>
          <w:shd w:val="clear" w:color="auto" w:fill="FFFFFF"/>
        </w:rPr>
        <w:t xml:space="preserve">In such cases, the Bank must be satisfied with the functionality of said system, as provided in paragraph </w:t>
      </w:r>
      <w:r>
        <w:rPr>
          <w:color w:val="212121"/>
          <w:sz w:val="18"/>
          <w:szCs w:val="18"/>
          <w:shd w:val="clear" w:color="auto" w:fill="FFFFFF"/>
        </w:rPr>
        <w:t>3.21</w:t>
      </w:r>
      <w:r w:rsidRPr="001039E5">
        <w:rPr>
          <w:color w:val="212121"/>
          <w:sz w:val="18"/>
          <w:szCs w:val="18"/>
          <w:shd w:val="clear" w:color="auto" w:fill="FFFFFF"/>
        </w:rPr>
        <w:t xml:space="preserve"> of the Procurement Policies</w:t>
      </w:r>
      <w:r>
        <w:rPr>
          <w:color w:val="212121"/>
          <w:sz w:val="18"/>
          <w:szCs w:val="18"/>
          <w:shd w:val="clear" w:color="auto" w:fill="FFFFFF"/>
        </w:rPr>
        <w:t xml:space="preserve"> GN-2349-15</w:t>
      </w:r>
    </w:p>
    <w:p w14:paraId="7879AB30" w14:textId="77777777" w:rsidR="007A6E89" w:rsidRPr="00C70853" w:rsidRDefault="007A6E89" w:rsidP="00972E97">
      <w:pPr>
        <w:pStyle w:val="FootnoteText"/>
        <w:ind w:left="142" w:hanging="142"/>
      </w:pPr>
    </w:p>
  </w:footnote>
  <w:footnote w:id="3">
    <w:p w14:paraId="7520B965" w14:textId="77777777" w:rsidR="007A6E89" w:rsidRPr="00FE4835" w:rsidRDefault="007A6E89" w:rsidP="00B71ED7">
      <w:pPr>
        <w:rPr>
          <w:sz w:val="18"/>
          <w:szCs w:val="18"/>
        </w:rPr>
      </w:pPr>
      <w:r>
        <w:rPr>
          <w:rStyle w:val="FootnoteReference"/>
        </w:rPr>
        <w:footnoteRef/>
      </w:r>
      <w:r>
        <w:t xml:space="preserve"> </w:t>
      </w:r>
      <w:r w:rsidRPr="00A969A1">
        <w:rPr>
          <w:sz w:val="18"/>
          <w:szCs w:val="18"/>
        </w:rPr>
        <w:t>Control means the power to, directly or indirectly, direct or cause the direction of the management and policies of the companies or projects, whether through the ownership of voting shares, by contract or otherwise. It could include majority ownership of voting shares, other control mechanisms (such as “golden shares”, veto rights or shareholders’ agreements requesting special majorities) or, in the case of investment fund financing, the control exercised by a general partner or fund manager. Control will be determined in the context of each specific case.</w:t>
      </w:r>
    </w:p>
    <w:p w14:paraId="0375435E" w14:textId="77777777" w:rsidR="007A6E89" w:rsidRDefault="007A6E89" w:rsidP="00B71ED7">
      <w:pPr>
        <w:pStyle w:val="FootnoteText"/>
      </w:pPr>
    </w:p>
  </w:footnote>
  <w:footnote w:id="4">
    <w:p w14:paraId="44A62160" w14:textId="77777777" w:rsidR="007A6E89" w:rsidRPr="00A969A1" w:rsidRDefault="007A6E89" w:rsidP="00B71ED7">
      <w:pPr>
        <w:rPr>
          <w:sz w:val="18"/>
          <w:szCs w:val="18"/>
        </w:rPr>
      </w:pPr>
      <w:r w:rsidRPr="00E84072">
        <w:rPr>
          <w:rStyle w:val="FootnoteReference"/>
        </w:rPr>
        <w:footnoteRef/>
      </w:r>
      <w:r w:rsidRPr="00E84072">
        <w:t xml:space="preserve"> </w:t>
      </w:r>
      <w:r w:rsidRPr="00A969A1">
        <w:rPr>
          <w:sz w:val="18"/>
          <w:szCs w:val="18"/>
        </w:rPr>
        <w:t>A close relationship should be understood as being related up to the fourth degree of relationship by blood (consanguinity) or by adoption, or up to the second degree of relationship by marriage or domestic partnership (affinity).</w:t>
      </w:r>
    </w:p>
    <w:p w14:paraId="345B2A81" w14:textId="77777777" w:rsidR="007A6E89" w:rsidRDefault="007A6E89" w:rsidP="002D5309">
      <w:pPr>
        <w:pStyle w:val="FootnoteText"/>
      </w:pPr>
    </w:p>
  </w:footnote>
  <w:footnote w:id="5">
    <w:p w14:paraId="1FAD727C" w14:textId="77777777" w:rsidR="007A6E89" w:rsidRPr="00597DFC" w:rsidRDefault="007A6E89" w:rsidP="006700F2">
      <w:pPr>
        <w:pStyle w:val="FootnoteText"/>
        <w:tabs>
          <w:tab w:val="clear" w:pos="360"/>
        </w:tabs>
        <w:ind w:left="0" w:firstLine="0"/>
      </w:pPr>
      <w:r w:rsidRPr="00597DFC">
        <w:rPr>
          <w:rStyle w:val="FootnoteReference"/>
        </w:rPr>
        <w:footnoteRef/>
      </w:r>
      <w:r w:rsidRPr="00597DFC">
        <w:t xml:space="preserve"> </w:t>
      </w:r>
      <w:r w:rsidRPr="00597DFC">
        <w:rPr>
          <w:color w:val="212121"/>
          <w:shd w:val="clear" w:color="auto" w:fill="FFFFFF"/>
        </w:rPr>
        <w:t>In such cases, the Bank must be satisfied with the functionality of said system, as provided in paragraph 3.21 of the Procurement Policies GN-2349-15.</w:t>
      </w:r>
    </w:p>
    <w:p w14:paraId="5C0DD48A" w14:textId="77777777" w:rsidR="007A6E89" w:rsidRPr="00597DFC" w:rsidRDefault="007A6E89" w:rsidP="006700F2">
      <w:pPr>
        <w:pStyle w:val="FootnoteText"/>
        <w:ind w:left="142" w:hanging="142"/>
      </w:pPr>
      <w:proofErr w:type="spellStart"/>
      <w:r w:rsidRPr="00597DFC">
        <w:t>ement</w:t>
      </w:r>
      <w:proofErr w:type="spellEnd"/>
      <w:r w:rsidRPr="00597DFC">
        <w:t xml:space="preserve"> regulating the mutual recognition of sanctions among the IFI’s are available on the Bank's web site (www.iadb.org/integrity)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5BF5A" w14:textId="77777777" w:rsidR="007A6E89" w:rsidRDefault="007A6E89">
    <w:pPr>
      <w:pStyle w:val="Header"/>
    </w:pP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2</w:t>
    </w:r>
    <w:r>
      <w:rPr>
        <w:rStyle w:val="PageNumber"/>
        <w:rFonts w:cs="Arial"/>
      </w:rPr>
      <w:fldChar w:fldCharType="end"/>
    </w:r>
    <w:r>
      <w:rPr>
        <w:rStyle w:val="PageNumber"/>
        <w:rFonts w:cs="Arial"/>
      </w:rPr>
      <w:tab/>
      <w:t>Section I - Instructions to Bidders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4032" w14:textId="77777777" w:rsidR="007A6E89" w:rsidRDefault="007A6E8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B567B" w14:textId="037FD430" w:rsidR="007A6E89" w:rsidRPr="00071B11" w:rsidRDefault="007A6E89" w:rsidP="00401450">
    <w:pPr>
      <w:pStyle w:val="Header"/>
    </w:pPr>
    <w:r w:rsidRPr="00071B11">
      <w:rPr>
        <w:rStyle w:val="PageNumber"/>
        <w:rFonts w:cs="Arial"/>
      </w:rPr>
      <w:t>Section II. Evaluation And Qualification Criteria</w:t>
    </w:r>
    <w:r w:rsidRPr="00071B11">
      <w:rPr>
        <w:rStyle w:val="PageNumber"/>
        <w:rFonts w:cs="Arial"/>
      </w:rPr>
      <w:tab/>
    </w:r>
    <w:r>
      <w:rPr>
        <w:rStyle w:val="PageNumber"/>
        <w:rFonts w:cs="Arial"/>
        <w:noProof/>
      </w:rPr>
      <w:fldChar w:fldCharType="begin"/>
    </w:r>
    <w:r w:rsidRPr="00C40CFA">
      <w:rPr>
        <w:rStyle w:val="PageNumber"/>
        <w:rFonts w:cs="Arial"/>
        <w:noProof/>
      </w:rPr>
      <w:instrText xml:space="preserve"> PAGE </w:instrText>
    </w:r>
    <w:r>
      <w:rPr>
        <w:rStyle w:val="PageNumber"/>
        <w:rFonts w:cs="Arial"/>
        <w:noProof/>
      </w:rPr>
      <w:fldChar w:fldCharType="separate"/>
    </w:r>
    <w:r>
      <w:rPr>
        <w:rStyle w:val="PageNumber"/>
        <w:rFonts w:cs="Arial"/>
        <w:noProof/>
      </w:rPr>
      <w:t>30</w:t>
    </w:r>
    <w:r>
      <w:rPr>
        <w:rStyle w:val="PageNumber"/>
        <w:rFonts w:cs="Arial"/>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03CE" w14:textId="2A88926D" w:rsidR="007A6E89" w:rsidRPr="00533E84" w:rsidRDefault="007A6E89" w:rsidP="00401450">
    <w:pPr>
      <w:pStyle w:val="Header"/>
    </w:pPr>
    <w:r w:rsidRPr="00533E84">
      <w:rPr>
        <w:rFonts w:ascii="Times New Roman" w:hAnsi="Times New Roman"/>
      </w:rPr>
      <w:t xml:space="preserve">Section </w:t>
    </w:r>
    <w:r>
      <w:rPr>
        <w:rFonts w:ascii="Times New Roman" w:hAnsi="Times New Roman"/>
      </w:rPr>
      <w:t>IV</w:t>
    </w:r>
    <w:r w:rsidRPr="00533E84">
      <w:rPr>
        <w:rFonts w:ascii="Times New Roman" w:hAnsi="Times New Roman"/>
      </w:rPr>
      <w:t>. E</w:t>
    </w:r>
    <w:r>
      <w:rPr>
        <w:rFonts w:ascii="Times New Roman" w:hAnsi="Times New Roman"/>
      </w:rPr>
      <w:t>ligible Countries</w:t>
    </w:r>
    <w:r w:rsidRPr="00533E84">
      <w:rPr>
        <w:rFonts w:ascii="Times New Roman" w:hAnsi="Times New Roman"/>
      </w:rPr>
      <w:tab/>
    </w:r>
    <w:r>
      <w:rPr>
        <w:rStyle w:val="PageNumber"/>
        <w:rFonts w:cs="Arial"/>
        <w:noProof/>
      </w:rPr>
      <w:fldChar w:fldCharType="begin"/>
    </w:r>
    <w:r w:rsidRPr="00533E84">
      <w:rPr>
        <w:rStyle w:val="PageNumber"/>
        <w:rFonts w:cs="Arial"/>
        <w:noProof/>
      </w:rPr>
      <w:instrText xml:space="preserve"> PAGE </w:instrText>
    </w:r>
    <w:r>
      <w:rPr>
        <w:rStyle w:val="PageNumber"/>
        <w:rFonts w:cs="Arial"/>
        <w:noProof/>
      </w:rPr>
      <w:fldChar w:fldCharType="separate"/>
    </w:r>
    <w:r>
      <w:rPr>
        <w:rStyle w:val="PageNumber"/>
        <w:rFonts w:cs="Arial"/>
        <w:noProof/>
      </w:rPr>
      <w:t>37</w:t>
    </w:r>
    <w:r>
      <w:rPr>
        <w:rStyle w:val="PageNumber"/>
        <w:rFonts w:cs="Arial"/>
        <w:noProof/>
      </w:rPr>
      <w:fldChar w:fldCharType="end"/>
    </w:r>
  </w:p>
  <w:p w14:paraId="438917D9" w14:textId="77777777" w:rsidR="007A6E89" w:rsidRDefault="007A6E89"/>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B4E5" w14:textId="77777777" w:rsidR="007A6E89" w:rsidRDefault="007A6E89" w:rsidP="002730AC">
    <w:pPr>
      <w:pStyle w:val="Header"/>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p w14:paraId="647BABF3" w14:textId="77777777" w:rsidR="007A6E89" w:rsidRDefault="007A6E89"/>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4BD3" w14:textId="7EB30EB2" w:rsidR="007A6E89" w:rsidRPr="00EF3BD5" w:rsidRDefault="007A6E89" w:rsidP="002730AC">
    <w:pPr>
      <w:pStyle w:val="Header"/>
      <w:ind w:right="-18"/>
    </w:pPr>
    <w:r>
      <w:rPr>
        <w:rStyle w:val="PageNumber"/>
      </w:rPr>
      <w:t xml:space="preserve">Section V.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158DE" w14:textId="35A865C6" w:rsidR="007A6E89" w:rsidRDefault="007A6E89">
    <w:pPr>
      <w:pStyle w:val="Header"/>
      <w:ind w:right="-18"/>
    </w:pPr>
    <w:r>
      <w:rPr>
        <w:rStyle w:val="PageNumber"/>
      </w:rPr>
      <w:t xml:space="preserve">Section V.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p>
  <w:p w14:paraId="110AF8D2" w14:textId="77777777" w:rsidR="007A6E89" w:rsidRDefault="007A6E89"/>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AB152" w14:textId="77777777" w:rsidR="007A6E89" w:rsidRDefault="007A6E89" w:rsidP="002730AC">
    <w:pPr>
      <w:pStyle w:val="Header"/>
      <w:tabs>
        <w:tab w:val="clear" w:pos="9000"/>
        <w:tab w:val="right" w:pos="12960"/>
      </w:tabs>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p>
  <w:p w14:paraId="1FF143D3" w14:textId="77777777" w:rsidR="007A6E89" w:rsidRDefault="007A6E89"/>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07DAB" w14:textId="1AA97A44" w:rsidR="007A6E89" w:rsidRDefault="007A6E89" w:rsidP="002730AC">
    <w:pPr>
      <w:pStyle w:val="Header"/>
      <w:tabs>
        <w:tab w:val="clear" w:pos="9000"/>
        <w:tab w:val="right" w:pos="12960"/>
      </w:tabs>
      <w:ind w:right="-18"/>
    </w:pPr>
    <w:r>
      <w:rPr>
        <w:rStyle w:val="PageNumber"/>
      </w:rPr>
      <w:t xml:space="preserve">Section V.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p>
  <w:p w14:paraId="4251DD7E" w14:textId="77777777" w:rsidR="007A6E89" w:rsidRDefault="007A6E89"/>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52C02" w14:textId="77777777" w:rsidR="007A6E89" w:rsidRDefault="007A6E89" w:rsidP="002730AC">
    <w:pPr>
      <w:pStyle w:val="Header"/>
      <w:tabs>
        <w:tab w:val="clear" w:pos="9000"/>
        <w:tab w:val="right" w:pos="12870"/>
      </w:tabs>
      <w:ind w:right="-18"/>
    </w:pPr>
    <w:r>
      <w:t>Section IV Bidding Forms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p w14:paraId="4315FB9A" w14:textId="77777777" w:rsidR="007A6E89" w:rsidRDefault="007A6E89"/>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07141" w14:textId="613AF4D7" w:rsidR="007A6E89" w:rsidRPr="002C2DD4" w:rsidRDefault="007A6E89" w:rsidP="00401450">
    <w:pPr>
      <w:pStyle w:val="Header"/>
      <w:rPr>
        <w:lang w:val="es-ES"/>
      </w:rPr>
    </w:pPr>
    <w:r w:rsidRPr="00854436">
      <w:rPr>
        <w:rFonts w:ascii="Times New Roman" w:hAnsi="Times New Roman"/>
      </w:rPr>
      <w:t>Section VI. Schedule of Requirements</w:t>
    </w:r>
    <w:r w:rsidRPr="002C2DD4">
      <w:rPr>
        <w:rStyle w:val="PageNumber"/>
        <w:rFonts w:cs="Arial"/>
        <w:lang w:val="es-ES"/>
      </w:rPr>
      <w:tab/>
    </w:r>
    <w:r w:rsidRPr="00401450">
      <w:rPr>
        <w:rStyle w:val="PageNumber"/>
        <w:rFonts w:cs="Arial"/>
      </w:rPr>
      <w:fldChar w:fldCharType="begin"/>
    </w:r>
    <w:r w:rsidRPr="002C2DD4">
      <w:rPr>
        <w:rStyle w:val="PageNumber"/>
        <w:rFonts w:cs="Arial"/>
        <w:lang w:val="es-ES"/>
      </w:rPr>
      <w:instrText xml:space="preserve"> PAGE </w:instrText>
    </w:r>
    <w:r w:rsidRPr="00401450">
      <w:rPr>
        <w:rStyle w:val="PageNumber"/>
        <w:rFonts w:cs="Arial"/>
      </w:rPr>
      <w:fldChar w:fldCharType="separate"/>
    </w:r>
    <w:r>
      <w:rPr>
        <w:rStyle w:val="PageNumber"/>
        <w:rFonts w:cs="Arial"/>
        <w:noProof/>
        <w:lang w:val="es-ES"/>
      </w:rPr>
      <w:t>61</w:t>
    </w:r>
    <w:r w:rsidRPr="00401450">
      <w:rPr>
        <w:rStyle w:val="PageNumber"/>
        <w:rFonts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9EF1" w14:textId="77777777" w:rsidR="007A6E89" w:rsidRPr="00AE54F6" w:rsidRDefault="007A6E89" w:rsidP="00F50707">
    <w:pPr>
      <w:pStyle w:val="Header"/>
      <w:pBdr>
        <w:bottom w:val="single" w:sz="4" w:space="1" w:color="auto"/>
      </w:pBdr>
    </w:pPr>
    <w:r>
      <w:tab/>
    </w:r>
    <w:r w:rsidRPr="001E0B5D">
      <w:rPr>
        <w:rStyle w:val="PageNumber"/>
        <w:rFonts w:cs="Arial"/>
        <w:noProof/>
      </w:rPr>
      <w:fldChar w:fldCharType="begin"/>
    </w:r>
    <w:r w:rsidRPr="001E0B5D">
      <w:rPr>
        <w:rStyle w:val="PageNumber"/>
        <w:rFonts w:cs="Arial"/>
        <w:noProof/>
      </w:rPr>
      <w:instrText xml:space="preserve"> PAGE </w:instrText>
    </w:r>
    <w:r w:rsidRPr="001E0B5D">
      <w:rPr>
        <w:rStyle w:val="PageNumber"/>
        <w:rFonts w:cs="Arial"/>
        <w:noProof/>
      </w:rPr>
      <w:fldChar w:fldCharType="separate"/>
    </w:r>
    <w:r>
      <w:rPr>
        <w:rStyle w:val="PageNumber"/>
        <w:rFonts w:cs="Arial"/>
        <w:noProof/>
      </w:rPr>
      <w:t>iv</w:t>
    </w:r>
    <w:r w:rsidRPr="001E0B5D">
      <w:rPr>
        <w:rStyle w:val="PageNumber"/>
        <w:rFonts w:cs="Arial"/>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3580" w14:textId="77777777" w:rsidR="007A6E89" w:rsidRDefault="007A6E89">
    <w:pPr>
      <w:pStyle w:val="Header"/>
      <w:pBdr>
        <w:bottom w:val="single" w:sz="4" w:space="1" w:color="auto"/>
      </w:pBdr>
    </w:pPr>
    <w:r>
      <w:tab/>
    </w:r>
    <w:r>
      <w:rPr>
        <w:rFonts w:ascii="Times New Roman" w:hAnsi="Times New Roman"/>
      </w:rPr>
      <w:t>2-</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B3245" w14:textId="6608282D" w:rsidR="007A6E89" w:rsidRPr="009F07D2" w:rsidRDefault="007A6E89" w:rsidP="00285FD3">
    <w:pPr>
      <w:pStyle w:val="Header"/>
      <w:tabs>
        <w:tab w:val="clear" w:pos="9000"/>
        <w:tab w:val="right" w:pos="12960"/>
      </w:tabs>
      <w:rPr>
        <w:lang w:val="es-ES"/>
      </w:rPr>
    </w:pPr>
    <w:r>
      <w:rPr>
        <w:lang w:val="es-ES"/>
      </w:rPr>
      <w:t xml:space="preserve">Sección VII. Lista de Requisitos de los Bienes y Servicios Conexos </w:t>
    </w:r>
    <w:r>
      <w:rPr>
        <w:lang w:val="es-ES"/>
      </w:rPr>
      <w:tab/>
    </w:r>
    <w:r>
      <w:rPr>
        <w:rStyle w:val="PageNumber"/>
        <w:lang w:val="es-ES"/>
      </w:rPr>
      <w:fldChar w:fldCharType="begin"/>
    </w:r>
    <w:r>
      <w:rPr>
        <w:rStyle w:val="PageNumber"/>
        <w:lang w:val="es-ES"/>
      </w:rPr>
      <w:instrText xml:space="preserve"> PAGE </w:instrText>
    </w:r>
    <w:r>
      <w:rPr>
        <w:rStyle w:val="PageNumber"/>
        <w:lang w:val="es-ES"/>
      </w:rPr>
      <w:fldChar w:fldCharType="separate"/>
    </w:r>
    <w:r>
      <w:rPr>
        <w:rStyle w:val="PageNumber"/>
        <w:noProof/>
        <w:lang w:val="es-ES"/>
      </w:rPr>
      <w:t>88</w:t>
    </w:r>
    <w:r>
      <w:rPr>
        <w:rStyle w:val="PageNumber"/>
        <w:lang w:val="es-ES"/>
      </w:rPr>
      <w:fldChar w:fldCharType="end"/>
    </w:r>
  </w:p>
  <w:p w14:paraId="19F45151" w14:textId="77777777" w:rsidR="007A6E89" w:rsidRPr="009F07D2" w:rsidRDefault="007A6E89">
    <w:pPr>
      <w:rPr>
        <w:lang w:val="es-ES"/>
      </w:rPr>
    </w:pPr>
  </w:p>
  <w:p w14:paraId="4CE05882" w14:textId="77777777" w:rsidR="007A6E89" w:rsidRPr="00C40CFA" w:rsidRDefault="007A6E89">
    <w:pPr>
      <w:rPr>
        <w:lang w:val="es-ES"/>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09B2" w14:textId="0B795FDB" w:rsidR="007A6E89" w:rsidRPr="00854436" w:rsidRDefault="007A6E89" w:rsidP="00285FD3">
    <w:pPr>
      <w:pStyle w:val="Header"/>
      <w:tabs>
        <w:tab w:val="clear" w:pos="9000"/>
        <w:tab w:val="right" w:pos="12960"/>
      </w:tabs>
      <w:rPr>
        <w:rFonts w:ascii="Times New Roman" w:hAnsi="Times New Roman"/>
      </w:rPr>
    </w:pPr>
    <w:r w:rsidRPr="00854436">
      <w:rPr>
        <w:rFonts w:ascii="Times New Roman" w:hAnsi="Times New Roman"/>
      </w:rPr>
      <w:t>Se</w:t>
    </w:r>
    <w:r>
      <w:rPr>
        <w:rFonts w:ascii="Times New Roman" w:hAnsi="Times New Roman"/>
      </w:rPr>
      <w:t>ction</w:t>
    </w:r>
    <w:r w:rsidRPr="00854436">
      <w:rPr>
        <w:rFonts w:ascii="Times New Roman" w:hAnsi="Times New Roman"/>
      </w:rPr>
      <w:t xml:space="preserve"> VI. Schedule of Requirements </w:t>
    </w:r>
    <w:r w:rsidRPr="00854436">
      <w:rPr>
        <w:rFonts w:ascii="Times New Roman" w:hAnsi="Times New Roman"/>
      </w:rPr>
      <w:tab/>
    </w:r>
    <w:r w:rsidRPr="00854436">
      <w:rPr>
        <w:rStyle w:val="PageNumber"/>
      </w:rPr>
      <w:fldChar w:fldCharType="begin"/>
    </w:r>
    <w:r w:rsidRPr="00854436">
      <w:rPr>
        <w:rStyle w:val="PageNumber"/>
      </w:rPr>
      <w:instrText xml:space="preserve"> PAGE </w:instrText>
    </w:r>
    <w:r w:rsidRPr="00854436">
      <w:rPr>
        <w:rStyle w:val="PageNumber"/>
      </w:rPr>
      <w:fldChar w:fldCharType="separate"/>
    </w:r>
    <w:r>
      <w:rPr>
        <w:rStyle w:val="PageNumber"/>
        <w:noProof/>
      </w:rPr>
      <w:t>62</w:t>
    </w:r>
    <w:r w:rsidRPr="00854436">
      <w:rPr>
        <w:rStyle w:val="PageNumber"/>
      </w:rPr>
      <w:fldChar w:fldCharType="end"/>
    </w:r>
  </w:p>
  <w:p w14:paraId="36A5E761" w14:textId="77777777" w:rsidR="007A6E89" w:rsidRPr="00C40CFA" w:rsidRDefault="007A6E89"/>
  <w:p w14:paraId="15AA3581" w14:textId="77777777" w:rsidR="007A6E89" w:rsidRPr="00C40CFA" w:rsidRDefault="007A6E89"/>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C8D63" w14:textId="4182A9D1" w:rsidR="007A6E89" w:rsidRPr="009F07D2" w:rsidRDefault="007A6E89">
    <w:pPr>
      <w:pStyle w:val="Header"/>
      <w:rPr>
        <w:lang w:val="es-ES"/>
      </w:rPr>
    </w:pPr>
    <w:r>
      <w:rPr>
        <w:lang w:val="es-ES"/>
      </w:rPr>
      <w:t>Sección VII. Lista de Requisitos de los Bienes y Servicios Conexos</w:t>
    </w:r>
    <w:r>
      <w:rPr>
        <w:lang w:val="es-ES"/>
      </w:rPr>
      <w:tab/>
    </w:r>
    <w:r>
      <w:rPr>
        <w:rStyle w:val="PageNumber"/>
        <w:lang w:val="es-ES"/>
      </w:rPr>
      <w:fldChar w:fldCharType="begin"/>
    </w:r>
    <w:r>
      <w:rPr>
        <w:rStyle w:val="PageNumber"/>
        <w:lang w:val="es-ES"/>
      </w:rPr>
      <w:instrText xml:space="preserve"> PAGE </w:instrText>
    </w:r>
    <w:r>
      <w:rPr>
        <w:rStyle w:val="PageNumber"/>
        <w:lang w:val="es-ES"/>
      </w:rPr>
      <w:fldChar w:fldCharType="separate"/>
    </w:r>
    <w:r>
      <w:rPr>
        <w:rStyle w:val="PageNumber"/>
        <w:noProof/>
        <w:lang w:val="es-ES"/>
      </w:rPr>
      <w:t>77</w:t>
    </w:r>
    <w:r>
      <w:rPr>
        <w:rStyle w:val="PageNumber"/>
        <w:lang w:val="es-ES"/>
      </w:rPr>
      <w:fldChar w:fldCharType="end"/>
    </w:r>
  </w:p>
  <w:p w14:paraId="1018DDCB" w14:textId="77777777" w:rsidR="007A6E89" w:rsidRPr="009F07D2" w:rsidRDefault="007A6E89">
    <w:pPr>
      <w:rPr>
        <w:lang w:val="es-ES"/>
      </w:rPr>
    </w:pPr>
  </w:p>
  <w:p w14:paraId="25016B85" w14:textId="77777777" w:rsidR="007A6E89" w:rsidRPr="00C40CFA" w:rsidRDefault="007A6E89">
    <w:pPr>
      <w:rPr>
        <w:lang w:val="es-ES"/>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A1382" w14:textId="5A3E2746" w:rsidR="007A6E89" w:rsidRPr="00A62D6A" w:rsidRDefault="007A6E89" w:rsidP="00285FD3">
    <w:pPr>
      <w:pStyle w:val="Header"/>
      <w:tabs>
        <w:tab w:val="clear" w:pos="9000"/>
        <w:tab w:val="right" w:pos="12960"/>
      </w:tabs>
      <w:rPr>
        <w:rFonts w:ascii="Times New Roman" w:hAnsi="Times New Roman"/>
      </w:rPr>
    </w:pPr>
    <w:r w:rsidRPr="00854436">
      <w:rPr>
        <w:rFonts w:ascii="Times New Roman" w:hAnsi="Times New Roman"/>
      </w:rPr>
      <w:t>Part 3. Conditions of Contract and Contract Forms</w:t>
    </w:r>
    <w:r w:rsidRPr="00A62D6A">
      <w:rPr>
        <w:rFonts w:ascii="Times New Roman" w:hAnsi="Times New Roman"/>
      </w:rPr>
      <w:tab/>
    </w:r>
    <w:r w:rsidRPr="007C6F06">
      <w:rPr>
        <w:rStyle w:val="PageNumber"/>
        <w:lang w:val="es-ES"/>
      </w:rPr>
      <w:fldChar w:fldCharType="begin"/>
    </w:r>
    <w:r w:rsidRPr="00C40CFA">
      <w:rPr>
        <w:rStyle w:val="PageNumber"/>
      </w:rPr>
      <w:instrText xml:space="preserve"> PAGE </w:instrText>
    </w:r>
    <w:r w:rsidRPr="007C6F06">
      <w:rPr>
        <w:rStyle w:val="PageNumber"/>
        <w:lang w:val="es-ES"/>
      </w:rPr>
      <w:fldChar w:fldCharType="separate"/>
    </w:r>
    <w:r>
      <w:rPr>
        <w:rStyle w:val="PageNumber"/>
        <w:noProof/>
      </w:rPr>
      <w:t>66</w:t>
    </w:r>
    <w:r w:rsidRPr="007C6F06">
      <w:rPr>
        <w:rStyle w:val="PageNumber"/>
        <w:lang w:val="es-ES"/>
      </w:rPr>
      <w:fldChar w:fldCharType="end"/>
    </w:r>
  </w:p>
  <w:p w14:paraId="607B43C8" w14:textId="77777777" w:rsidR="007A6E89" w:rsidRPr="00A62D6A" w:rsidRDefault="007A6E89"/>
  <w:p w14:paraId="73E43C86" w14:textId="77777777" w:rsidR="007A6E89" w:rsidRPr="00CC02B9" w:rsidRDefault="007A6E89"/>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148152"/>
      <w:docPartObj>
        <w:docPartGallery w:val="Page Numbers (Top of Page)"/>
        <w:docPartUnique/>
      </w:docPartObj>
    </w:sdtPr>
    <w:sdtEndPr>
      <w:rPr>
        <w:noProof/>
      </w:rPr>
    </w:sdtEndPr>
    <w:sdtContent>
      <w:p w14:paraId="17D467D8" w14:textId="6EFC5EEA" w:rsidR="008A08A9" w:rsidRDefault="008A08A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C4AA8E1" w14:textId="77777777" w:rsidR="008A08A9" w:rsidRPr="00FB1DC9" w:rsidRDefault="008A08A9" w:rsidP="008A08A9">
    <w:pPr>
      <w:keepNext/>
      <w:keepLines/>
      <w:spacing w:before="40" w:after="40"/>
      <w:outlineLvl w:val="1"/>
      <w:rPr>
        <w:b/>
        <w:szCs w:val="22"/>
      </w:rPr>
    </w:pPr>
    <w:r w:rsidRPr="002052DD">
      <w:t>Section VII</w:t>
    </w:r>
    <w:r>
      <w:t xml:space="preserve"> - VIII</w:t>
    </w:r>
    <w:r w:rsidRPr="002052DD">
      <w:t>. General Conditions of Contract</w:t>
    </w:r>
    <w:r>
      <w:t xml:space="preserve"> &amp; Specific Conditions of Contract</w:t>
    </w:r>
  </w:p>
  <w:p w14:paraId="4B27524E" w14:textId="2E33E491" w:rsidR="007A6E89" w:rsidRPr="002052DD" w:rsidRDefault="007A6E89" w:rsidP="00387A87">
    <w:pPr>
      <w:pStyle w:val="Header"/>
      <w:rPr>
        <w:rFonts w:ascii="Times New Roman" w:hAnsi="Times New Roman"/>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00EB" w14:textId="4A341F28" w:rsidR="007A6E89" w:rsidRPr="00DB03C4" w:rsidRDefault="007A6E89">
    <w:pPr>
      <w:pStyle w:val="Header"/>
      <w:pBdr>
        <w:bottom w:val="single" w:sz="6" w:space="1" w:color="auto"/>
      </w:pBdr>
      <w:ind w:right="-18"/>
      <w:rPr>
        <w:rStyle w:val="PageNumber"/>
      </w:rPr>
    </w:pPr>
    <w:r w:rsidRPr="00DB03C4">
      <w:rPr>
        <w:rFonts w:ascii="Times New Roman" w:hAnsi="Times New Roman"/>
      </w:rPr>
      <w:t xml:space="preserve">Section VIII. Special Conditions of Contract </w:t>
    </w:r>
    <w:r w:rsidRPr="00DB03C4">
      <w:rPr>
        <w:rStyle w:val="PageNumber"/>
      </w:rPr>
      <w:tab/>
    </w:r>
    <w:r w:rsidRPr="00DB03C4">
      <w:rPr>
        <w:rStyle w:val="PageNumber"/>
      </w:rPr>
      <w:fldChar w:fldCharType="begin"/>
    </w:r>
    <w:r w:rsidRPr="00DB03C4">
      <w:rPr>
        <w:rStyle w:val="PageNumber"/>
      </w:rPr>
      <w:instrText xml:space="preserve"> PAGE </w:instrText>
    </w:r>
    <w:r w:rsidRPr="00DB03C4">
      <w:rPr>
        <w:rStyle w:val="PageNumber"/>
      </w:rPr>
      <w:fldChar w:fldCharType="separate"/>
    </w:r>
    <w:r>
      <w:rPr>
        <w:rStyle w:val="PageNumber"/>
        <w:noProof/>
      </w:rPr>
      <w:t>93</w:t>
    </w:r>
    <w:r w:rsidRPr="00DB03C4">
      <w:rPr>
        <w:rStyle w:val="PageNumber"/>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4C89D" w14:textId="77777777" w:rsidR="007A6E89" w:rsidRDefault="007A6E89">
    <w:pPr>
      <w:pStyle w:val="Header"/>
      <w:pBdr>
        <w:bottom w:val="single" w:sz="4" w:space="1" w:color="auto"/>
      </w:pBdr>
      <w:jc w:val="left"/>
      <w:rPr>
        <w:lang w:val="es-ES"/>
      </w:rPr>
    </w:pPr>
    <w:r>
      <w:rPr>
        <w:rStyle w:val="PageNumber"/>
      </w:rPr>
      <w:fldChar w:fldCharType="begin"/>
    </w:r>
    <w:r>
      <w:rPr>
        <w:rStyle w:val="PageNumber"/>
        <w:lang w:val="es-ES"/>
      </w:rPr>
      <w:instrText xml:space="preserve"> PAGE </w:instrText>
    </w:r>
    <w:r>
      <w:rPr>
        <w:rStyle w:val="PageNumber"/>
      </w:rPr>
      <w:fldChar w:fldCharType="separate"/>
    </w:r>
    <w:r>
      <w:rPr>
        <w:rStyle w:val="PageNumber"/>
        <w:noProof/>
        <w:lang w:val="es-ES"/>
      </w:rPr>
      <w:t>166</w:t>
    </w:r>
    <w:r>
      <w:rPr>
        <w:rStyle w:val="PageNumber"/>
      </w:rPr>
      <w:fldChar w:fldCharType="end"/>
    </w:r>
    <w:r>
      <w:rPr>
        <w:rStyle w:val="PageNumber"/>
        <w:lang w:val="es-ES"/>
      </w:rPr>
      <w:tab/>
    </w:r>
    <w:r>
      <w:rPr>
        <w:lang w:val="es-ES"/>
      </w:rPr>
      <w:t xml:space="preserve">Anexos: Formularios de llamado a licitación </w:t>
    </w:r>
  </w:p>
  <w:p w14:paraId="26912653" w14:textId="77777777" w:rsidR="007A6E89" w:rsidRDefault="007A6E89">
    <w:pPr>
      <w:pStyle w:val="Header"/>
      <w:rPr>
        <w:lang w:val="es-ES"/>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A73C7" w14:textId="5C98B2DF" w:rsidR="007A6E89" w:rsidRPr="002052DD" w:rsidRDefault="007A6E89">
    <w:pPr>
      <w:pStyle w:val="Header"/>
      <w:pBdr>
        <w:bottom w:val="single" w:sz="6" w:space="1" w:color="auto"/>
      </w:pBdr>
      <w:ind w:right="-18"/>
      <w:rPr>
        <w:rStyle w:val="PageNumber"/>
      </w:rPr>
    </w:pPr>
    <w:r w:rsidRPr="002052DD">
      <w:rPr>
        <w:rFonts w:ascii="Times New Roman" w:hAnsi="Times New Roman"/>
      </w:rPr>
      <w:t>Annex: Announcement of Request for Bids</w:t>
    </w:r>
    <w:r w:rsidRPr="002052DD">
      <w:rPr>
        <w:rStyle w:val="PageNumber"/>
      </w:rPr>
      <w:tab/>
    </w:r>
    <w:r w:rsidRPr="000C5C2C">
      <w:rPr>
        <w:rStyle w:val="PageNumber"/>
      </w:rPr>
      <w:fldChar w:fldCharType="begin"/>
    </w:r>
    <w:r w:rsidRPr="00C40CFA">
      <w:rPr>
        <w:rStyle w:val="PageNumber"/>
      </w:rPr>
      <w:instrText xml:space="preserve"> PAGE </w:instrText>
    </w:r>
    <w:r w:rsidRPr="000C5C2C">
      <w:rPr>
        <w:rStyle w:val="PageNumber"/>
      </w:rPr>
      <w:fldChar w:fldCharType="separate"/>
    </w:r>
    <w:r>
      <w:rPr>
        <w:rStyle w:val="PageNumber"/>
        <w:noProof/>
      </w:rPr>
      <w:t>104</w:t>
    </w:r>
    <w:r w:rsidRPr="000C5C2C">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7673E" w14:textId="0B802AFE" w:rsidR="007A6E89" w:rsidRPr="00C43B02" w:rsidRDefault="007A6E89" w:rsidP="00154A6C">
    <w:pPr>
      <w:pStyle w:val="Header"/>
      <w:pBdr>
        <w:bottom w:val="single" w:sz="4" w:space="1" w:color="auto"/>
      </w:pBd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ECB37" w14:textId="77777777" w:rsidR="007A6E89" w:rsidRPr="009666F1" w:rsidRDefault="007A6E89" w:rsidP="00400634">
    <w:pPr>
      <w:pStyle w:val="Header"/>
      <w:framePr w:wrap="none" w:vAnchor="text" w:hAnchor="margin" w:xAlign="right" w:y="1"/>
      <w:rPr>
        <w:rStyle w:val="PageNumber"/>
        <w:lang w:val="es-ES"/>
      </w:rPr>
    </w:pPr>
    <w:r>
      <w:rPr>
        <w:rStyle w:val="PageNumber"/>
      </w:rPr>
      <w:fldChar w:fldCharType="begin"/>
    </w:r>
    <w:r w:rsidRPr="009666F1">
      <w:rPr>
        <w:rStyle w:val="PageNumber"/>
        <w:lang w:val="es-ES"/>
      </w:rPr>
      <w:instrText xml:space="preserve">PAGE  </w:instrText>
    </w:r>
    <w:r>
      <w:rPr>
        <w:rStyle w:val="PageNumber"/>
      </w:rPr>
      <w:fldChar w:fldCharType="separate"/>
    </w:r>
    <w:r w:rsidRPr="009666F1">
      <w:rPr>
        <w:rStyle w:val="PageNumber"/>
        <w:noProof/>
        <w:lang w:val="es-ES"/>
      </w:rPr>
      <w:t>8</w:t>
    </w:r>
    <w:r>
      <w:rPr>
        <w:rStyle w:val="PageNumber"/>
      </w:rPr>
      <w:fldChar w:fldCharType="end"/>
    </w:r>
  </w:p>
  <w:p w14:paraId="6CC6F922" w14:textId="77777777" w:rsidR="007A6E89" w:rsidRPr="00AE0F28" w:rsidRDefault="007A6E89" w:rsidP="00F50707">
    <w:pPr>
      <w:pStyle w:val="Header"/>
      <w:ind w:right="360"/>
      <w:rPr>
        <w:rStyle w:val="PageNumber"/>
        <w:lang w:val="es-AR"/>
      </w:rPr>
    </w:pPr>
    <w:r w:rsidRPr="00AE0F28">
      <w:rPr>
        <w:rStyle w:val="PageNumber"/>
        <w:rFonts w:cs="Arial"/>
        <w:lang w:val="es-AR"/>
      </w:rPr>
      <w:t>1-</w:t>
    </w:r>
    <w:r w:rsidRPr="00AE0F28">
      <w:rPr>
        <w:rStyle w:val="PageNumber"/>
        <w:rFonts w:cs="Arial"/>
        <w:lang w:val="es-AR"/>
      </w:rPr>
      <w:tab/>
      <w:t xml:space="preserve">Sección I - </w:t>
    </w:r>
    <w:r>
      <w:rPr>
        <w:rStyle w:val="PageNumber"/>
        <w:rFonts w:cs="Arial"/>
        <w:lang w:val="es-AR"/>
      </w:rPr>
      <w:t>Instrucciones para los Oferentes</w:t>
    </w:r>
    <w:r w:rsidRPr="00AE0F28">
      <w:rPr>
        <w:rStyle w:val="PageNumber"/>
        <w:rFonts w:cs="Arial"/>
        <w:lang w:val="es-AR"/>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93A0" w14:textId="77777777" w:rsidR="007A6E89" w:rsidRPr="00AE0F28" w:rsidRDefault="007A6E89" w:rsidP="001E0B5D">
    <w:pPr>
      <w:pStyle w:val="Header"/>
      <w:pBdr>
        <w:bottom w:val="single" w:sz="4" w:space="1" w:color="auto"/>
      </w:pBdr>
      <w:rPr>
        <w:rStyle w:val="PageNumber"/>
        <w:rFonts w:cs="Arial"/>
        <w:noProof/>
        <w:lang w:val="es-AR"/>
      </w:rPr>
    </w:pPr>
    <w:r w:rsidRPr="00AE0F28">
      <w:rPr>
        <w:rStyle w:val="PageNumber"/>
        <w:rFonts w:cs="Arial"/>
        <w:noProof/>
        <w:lang w:val="es-AR"/>
      </w:rPr>
      <w:t>Sección I</w:t>
    </w:r>
    <w:r>
      <w:rPr>
        <w:rStyle w:val="PageNumber"/>
        <w:rFonts w:cs="Arial"/>
        <w:noProof/>
        <w:lang w:val="es-AR"/>
      </w:rPr>
      <w:t>. Instrucciones para los Oferentes</w:t>
    </w:r>
    <w:r w:rsidRPr="00AE0F28">
      <w:rPr>
        <w:rStyle w:val="PageNumber"/>
        <w:rFonts w:cs="Arial"/>
        <w:noProof/>
        <w:lang w:val="es-AR"/>
      </w:rPr>
      <w:t xml:space="preserve"> </w:t>
    </w:r>
    <w:r w:rsidRPr="00AE0F28">
      <w:rPr>
        <w:rStyle w:val="PageNumber"/>
        <w:rFonts w:cs="Arial"/>
        <w:noProof/>
        <w:lang w:val="es-AR"/>
      </w:rPr>
      <w:tab/>
    </w:r>
    <w:r w:rsidRPr="001E0B5D">
      <w:rPr>
        <w:rStyle w:val="PageNumber"/>
        <w:rFonts w:cs="Arial"/>
        <w:noProof/>
      </w:rPr>
      <w:fldChar w:fldCharType="begin"/>
    </w:r>
    <w:r w:rsidRPr="00AE0F28">
      <w:rPr>
        <w:rStyle w:val="PageNumber"/>
        <w:rFonts w:cs="Arial"/>
        <w:noProof/>
        <w:lang w:val="es-AR"/>
      </w:rPr>
      <w:instrText xml:space="preserve"> PAGE </w:instrText>
    </w:r>
    <w:r w:rsidRPr="001E0B5D">
      <w:rPr>
        <w:rStyle w:val="PageNumber"/>
        <w:rFonts w:cs="Arial"/>
        <w:noProof/>
      </w:rPr>
      <w:fldChar w:fldCharType="separate"/>
    </w:r>
    <w:r>
      <w:rPr>
        <w:rStyle w:val="PageNumber"/>
        <w:rFonts w:cs="Arial"/>
        <w:noProof/>
        <w:lang w:val="es-AR"/>
      </w:rPr>
      <w:t>2</w:t>
    </w:r>
    <w:r w:rsidRPr="001E0B5D">
      <w:rPr>
        <w:rStyle w:val="PageNumber"/>
        <w:rFonts w:cs="Arial"/>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373D" w14:textId="77777777" w:rsidR="007A6E89" w:rsidRDefault="007A6E89">
    <w:pPr>
      <w:pStyle w:val="Header"/>
      <w:pBdr>
        <w:bottom w:val="single" w:sz="4" w:space="1" w:color="auto"/>
      </w:pBd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7F8BB" w14:textId="68A002C0" w:rsidR="007A6E89" w:rsidRPr="00AE0F28" w:rsidRDefault="007A6E89" w:rsidP="001E0B5D">
    <w:pPr>
      <w:pStyle w:val="Header"/>
      <w:pBdr>
        <w:bottom w:val="single" w:sz="4" w:space="1" w:color="auto"/>
      </w:pBdr>
      <w:rPr>
        <w:rStyle w:val="PageNumber"/>
        <w:rFonts w:cs="Arial"/>
        <w:noProof/>
        <w:lang w:val="es-AR"/>
      </w:rPr>
    </w:pPr>
    <w:r w:rsidRPr="00AE0F28">
      <w:rPr>
        <w:rStyle w:val="PageNumber"/>
        <w:rFonts w:cs="Arial"/>
        <w:noProof/>
        <w:lang w:val="es-AR"/>
      </w:rPr>
      <w:tab/>
    </w:r>
    <w:r w:rsidRPr="001E0B5D">
      <w:rPr>
        <w:rStyle w:val="PageNumber"/>
        <w:rFonts w:cs="Arial"/>
        <w:noProof/>
      </w:rPr>
      <w:fldChar w:fldCharType="begin"/>
    </w:r>
    <w:r w:rsidRPr="00AE0F28">
      <w:rPr>
        <w:rStyle w:val="PageNumber"/>
        <w:rFonts w:cs="Arial"/>
        <w:noProof/>
        <w:lang w:val="es-AR"/>
      </w:rPr>
      <w:instrText xml:space="preserve"> PAGE </w:instrText>
    </w:r>
    <w:r w:rsidRPr="001E0B5D">
      <w:rPr>
        <w:rStyle w:val="PageNumber"/>
        <w:rFonts w:cs="Arial"/>
        <w:noProof/>
      </w:rPr>
      <w:fldChar w:fldCharType="separate"/>
    </w:r>
    <w:r>
      <w:rPr>
        <w:rStyle w:val="PageNumber"/>
        <w:rFonts w:cs="Arial"/>
        <w:noProof/>
        <w:lang w:val="es-AR"/>
      </w:rPr>
      <w:t>1</w:t>
    </w:r>
    <w:r w:rsidRPr="001E0B5D">
      <w:rPr>
        <w:rStyle w:val="PageNumber"/>
        <w:rFonts w:cs="Arial"/>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E160F" w14:textId="06DB243F" w:rsidR="007A6E89" w:rsidRPr="001A4892" w:rsidRDefault="007A6E89" w:rsidP="001E0B5D">
    <w:pPr>
      <w:pStyle w:val="Header"/>
      <w:pBdr>
        <w:bottom w:val="single" w:sz="4" w:space="1" w:color="auto"/>
      </w:pBdr>
      <w:rPr>
        <w:rStyle w:val="PageNumber"/>
        <w:rFonts w:cs="Arial"/>
        <w:noProof/>
      </w:rPr>
    </w:pPr>
    <w:r w:rsidRPr="001A4892">
      <w:rPr>
        <w:rStyle w:val="PageNumber"/>
        <w:rFonts w:cs="Arial"/>
        <w:noProof/>
      </w:rPr>
      <w:t>Section I. Instructions to Bidders (ITB)</w:t>
    </w:r>
    <w:r w:rsidRPr="001A4892">
      <w:rPr>
        <w:rStyle w:val="PageNumber"/>
        <w:rFonts w:cs="Arial"/>
        <w:noProof/>
      </w:rPr>
      <w:tab/>
    </w:r>
    <w:r w:rsidRPr="001E0B5D">
      <w:rPr>
        <w:rStyle w:val="PageNumber"/>
        <w:rFonts w:cs="Arial"/>
        <w:noProof/>
      </w:rPr>
      <w:fldChar w:fldCharType="begin"/>
    </w:r>
    <w:r w:rsidRPr="00C40CFA">
      <w:rPr>
        <w:rStyle w:val="PageNumber"/>
        <w:rFonts w:cs="Arial"/>
        <w:noProof/>
      </w:rPr>
      <w:instrText xml:space="preserve"> PAGE </w:instrText>
    </w:r>
    <w:r w:rsidRPr="001E0B5D">
      <w:rPr>
        <w:rStyle w:val="PageNumber"/>
        <w:rFonts w:cs="Arial"/>
        <w:noProof/>
      </w:rPr>
      <w:fldChar w:fldCharType="separate"/>
    </w:r>
    <w:r>
      <w:rPr>
        <w:rStyle w:val="PageNumber"/>
        <w:rFonts w:cs="Arial"/>
        <w:noProof/>
      </w:rPr>
      <w:t>1</w:t>
    </w:r>
    <w:r w:rsidRPr="001E0B5D">
      <w:rPr>
        <w:rStyle w:val="PageNumber"/>
        <w:rFonts w:cs="Arial"/>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A5C86" w14:textId="67CD9BAE" w:rsidR="007A6E89" w:rsidRPr="00654FAA" w:rsidRDefault="007A6E89" w:rsidP="001E0B5D">
    <w:pPr>
      <w:pStyle w:val="Header"/>
      <w:pBdr>
        <w:bottom w:val="single" w:sz="4" w:space="1" w:color="auto"/>
      </w:pBdr>
      <w:rPr>
        <w:rStyle w:val="PageNumber"/>
        <w:rFonts w:cs="Arial"/>
        <w:noProof/>
      </w:rPr>
    </w:pPr>
    <w:r w:rsidRPr="00654FAA">
      <w:rPr>
        <w:rStyle w:val="PageNumber"/>
        <w:rFonts w:cs="Arial"/>
        <w:noProof/>
      </w:rPr>
      <w:t>Section I. Instructions to Bidders (ITB)</w:t>
    </w:r>
    <w:r w:rsidRPr="00654FAA">
      <w:rPr>
        <w:rStyle w:val="PageNumber"/>
        <w:rFonts w:cs="Arial"/>
        <w:noProof/>
      </w:rPr>
      <w:tab/>
    </w:r>
    <w:r w:rsidRPr="001E0B5D">
      <w:rPr>
        <w:rStyle w:val="PageNumber"/>
        <w:rFonts w:cs="Arial"/>
        <w:noProof/>
      </w:rPr>
      <w:fldChar w:fldCharType="begin"/>
    </w:r>
    <w:r w:rsidRPr="00C40CFA">
      <w:rPr>
        <w:rStyle w:val="PageNumber"/>
        <w:rFonts w:cs="Arial"/>
        <w:noProof/>
      </w:rPr>
      <w:instrText xml:space="preserve"> PAGE </w:instrText>
    </w:r>
    <w:r w:rsidRPr="001E0B5D">
      <w:rPr>
        <w:rStyle w:val="PageNumber"/>
        <w:rFonts w:cs="Arial"/>
        <w:noProof/>
      </w:rPr>
      <w:fldChar w:fldCharType="separate"/>
    </w:r>
    <w:r>
      <w:rPr>
        <w:rStyle w:val="PageNumber"/>
        <w:rFonts w:cs="Arial"/>
        <w:noProof/>
      </w:rPr>
      <w:t>2</w:t>
    </w:r>
    <w:r w:rsidRPr="001E0B5D">
      <w:rPr>
        <w:rStyle w:val="PageNumber"/>
        <w:rFonts w:cs="Arial"/>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Number5"/>
      <w:lvlText w:val="%1."/>
      <w:lvlJc w:val="left"/>
      <w:pPr>
        <w:tabs>
          <w:tab w:val="num" w:pos="949"/>
        </w:tabs>
        <w:ind w:left="949" w:hanging="360"/>
      </w:pPr>
    </w:lvl>
  </w:abstractNum>
  <w:abstractNum w:abstractNumId="1" w15:restartNumberingAfterBreak="0">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8B5E2D24"/>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701DE5"/>
    <w:multiLevelType w:val="multilevel"/>
    <w:tmpl w:val="0C6C099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3A75D7B"/>
    <w:multiLevelType w:val="multilevel"/>
    <w:tmpl w:val="97DA288C"/>
    <w:lvl w:ilvl="0">
      <w:start w:val="1"/>
      <w:numFmt w:val="decimal"/>
      <w:pStyle w:val="TAN-SIII-N1"/>
      <w:suff w:val="space"/>
      <w:lvlText w:val="%1."/>
      <w:lvlJc w:val="left"/>
      <w:pPr>
        <w:ind w:left="0" w:firstLine="0"/>
      </w:pPr>
      <w:rPr>
        <w:rFonts w:ascii="Calibri" w:hAnsi="Calibri" w:hint="default"/>
        <w:b/>
        <w:i w:val="0"/>
        <w:color w:val="auto"/>
        <w:sz w:val="32"/>
      </w:rPr>
    </w:lvl>
    <w:lvl w:ilvl="1">
      <w:start w:val="1"/>
      <w:numFmt w:val="decimal"/>
      <w:pStyle w:val="TAN-SIII-N2"/>
      <w:suff w:val="space"/>
      <w:lvlText w:val="%1.%2"/>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8"/>
        <w:u w:val="none"/>
        <w:effect w:val="none"/>
        <w:vertAlign w:val="baseline"/>
        <w:em w:val="none"/>
        <w:specVanish w:val="0"/>
      </w:rPr>
    </w:lvl>
    <w:lvl w:ilvl="2">
      <w:start w:val="1"/>
      <w:numFmt w:val="decimal"/>
      <w:pStyle w:val="TAN-SIII-N3"/>
      <w:suff w:val="space"/>
      <w:lvlText w:val="%1.%2.%3"/>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4"/>
        <w:u w:val="none"/>
        <w:effect w:val="none"/>
        <w:vertAlign w:val="baseline"/>
        <w:em w:val="none"/>
        <w:specVanish w:val="0"/>
      </w:rPr>
    </w:lvl>
    <w:lvl w:ilvl="3">
      <w:start w:val="1"/>
      <w:numFmt w:val="upperLetter"/>
      <w:suff w:val="space"/>
      <w:lvlText w:val="%1.%2.%3.%4"/>
      <w:lvlJc w:val="left"/>
      <w:pPr>
        <w:ind w:left="0" w:firstLine="0"/>
      </w:pPr>
      <w:rPr>
        <w:rFonts w:ascii="Calibri" w:hAnsi="Calibri" w:hint="default"/>
        <w:b/>
        <w:i w:val="0"/>
        <w:color w:val="auto"/>
        <w:sz w:val="24"/>
      </w:rPr>
    </w:lvl>
    <w:lvl w:ilvl="4">
      <w:start w:val="1"/>
      <w:numFmt w:val="lowerLetter"/>
      <w:suff w:val="space"/>
      <w:lvlText w:val="%5)"/>
      <w:lvlJc w:val="left"/>
      <w:pPr>
        <w:ind w:left="0" w:firstLine="0"/>
      </w:pPr>
      <w:rPr>
        <w:rFonts w:ascii="Calibri" w:hAnsi="Calibri" w:hint="default"/>
        <w:b w:val="0"/>
        <w:i w:val="0"/>
        <w:color w:val="auto"/>
        <w:sz w:val="24"/>
      </w:rPr>
    </w:lvl>
    <w:lvl w:ilvl="5">
      <w:start w:val="1"/>
      <w:numFmt w:val="lowerRoman"/>
      <w:suff w:val="space"/>
      <w:lvlText w:val="(%6)"/>
      <w:lvlJc w:val="left"/>
      <w:pPr>
        <w:ind w:left="0" w:firstLine="0"/>
      </w:pPr>
      <w:rPr>
        <w:rFonts w:ascii="Calibri" w:hAnsi="Calibri" w:hint="default"/>
        <w:b w:val="0"/>
        <w:i w:val="0"/>
        <w:color w:val="auto"/>
        <w:sz w:val="24"/>
      </w:rPr>
    </w:lvl>
    <w:lvl w:ilvl="6">
      <w:start w:val="1"/>
      <w:numFmt w:val="decimal"/>
      <w:suff w:val="space"/>
      <w:lvlText w:val="%1.%2.%3.%4.%5.%6.%7"/>
      <w:lvlJc w:val="left"/>
      <w:pPr>
        <w:ind w:left="0" w:firstLine="0"/>
      </w:pPr>
      <w:rPr>
        <w:rFonts w:ascii="Arial" w:hAnsi="Arial" w:hint="default"/>
        <w:i/>
        <w:color w:val="auto"/>
        <w:sz w:val="20"/>
      </w:rPr>
    </w:lvl>
    <w:lvl w:ilvl="7">
      <w:start w:val="1"/>
      <w:numFmt w:val="decimal"/>
      <w:suff w:val="space"/>
      <w:lvlText w:val="%1.%2.%3.%4.%5.%6.%7.%8"/>
      <w:lvlJc w:val="left"/>
      <w:pPr>
        <w:ind w:left="0" w:firstLine="0"/>
      </w:pPr>
      <w:rPr>
        <w:rFonts w:ascii="Arial" w:hAnsi="Arial" w:hint="default"/>
        <w:i/>
        <w:color w:val="auto"/>
        <w:sz w:val="20"/>
      </w:rPr>
    </w:lvl>
    <w:lvl w:ilvl="8">
      <w:start w:val="1"/>
      <w:numFmt w:val="decimal"/>
      <w:suff w:val="space"/>
      <w:lvlText w:val="%1.%2.%3.%4.%5.%6.%7.%8.%9"/>
      <w:lvlJc w:val="left"/>
      <w:pPr>
        <w:ind w:left="0" w:firstLine="0"/>
      </w:pPr>
      <w:rPr>
        <w:rFonts w:ascii="Arial" w:hAnsi="Arial" w:hint="default"/>
        <w:i/>
        <w:color w:val="auto"/>
        <w:sz w:val="20"/>
      </w:rPr>
    </w:lvl>
  </w:abstractNum>
  <w:abstractNum w:abstractNumId="11" w15:restartNumberingAfterBreak="0">
    <w:nsid w:val="042E076D"/>
    <w:multiLevelType w:val="hybridMultilevel"/>
    <w:tmpl w:val="49EEB868"/>
    <w:lvl w:ilvl="0" w:tplc="2646CC58">
      <w:start w:val="1"/>
      <w:numFmt w:val="decimal"/>
      <w:pStyle w:val="Nmeros"/>
      <w:lvlText w:val="%1."/>
      <w:lvlJc w:val="left"/>
      <w:pPr>
        <w:tabs>
          <w:tab w:val="num" w:pos="1778"/>
        </w:tabs>
        <w:ind w:left="1778" w:hanging="360"/>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2"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6D41D8A"/>
    <w:multiLevelType w:val="hybridMultilevel"/>
    <w:tmpl w:val="E27C6F14"/>
    <w:lvl w:ilvl="0" w:tplc="400A001B">
      <w:start w:val="1"/>
      <w:numFmt w:val="lowerRoman"/>
      <w:lvlText w:val="%1."/>
      <w:lvlJc w:val="right"/>
      <w:pPr>
        <w:ind w:left="1080" w:hanging="360"/>
      </w:pPr>
    </w:lvl>
    <w:lvl w:ilvl="1" w:tplc="400A0019">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4" w15:restartNumberingAfterBreak="0">
    <w:nsid w:val="07156E49"/>
    <w:multiLevelType w:val="hybridMultilevel"/>
    <w:tmpl w:val="1D328698"/>
    <w:lvl w:ilvl="0" w:tplc="7F08C22E">
      <w:start w:val="1"/>
      <w:numFmt w:val="lowerLetter"/>
      <w:lvlText w:val="(%1)"/>
      <w:lvlJc w:val="left"/>
      <w:pPr>
        <w:ind w:left="36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655F09"/>
    <w:multiLevelType w:val="hybridMultilevel"/>
    <w:tmpl w:val="C5CE282C"/>
    <w:lvl w:ilvl="0" w:tplc="76D2BEFC">
      <w:start w:val="1"/>
      <w:numFmt w:val="decimal"/>
      <w:pStyle w:val="SubheaderEvaCri"/>
      <w:lvlText w:val="2.%1"/>
      <w:lvlJc w:val="left"/>
      <w:pPr>
        <w:ind w:left="7307"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0F5805"/>
    <w:multiLevelType w:val="hybridMultilevel"/>
    <w:tmpl w:val="16729B88"/>
    <w:lvl w:ilvl="0" w:tplc="400A0001">
      <w:start w:val="1"/>
      <w:numFmt w:val="bullet"/>
      <w:lvlText w:val=""/>
      <w:lvlJc w:val="left"/>
      <w:pPr>
        <w:ind w:left="1705" w:hanging="360"/>
      </w:pPr>
      <w:rPr>
        <w:rFonts w:ascii="Symbol" w:hAnsi="Symbol" w:hint="default"/>
      </w:rPr>
    </w:lvl>
    <w:lvl w:ilvl="1" w:tplc="400A0003" w:tentative="1">
      <w:start w:val="1"/>
      <w:numFmt w:val="bullet"/>
      <w:lvlText w:val="o"/>
      <w:lvlJc w:val="left"/>
      <w:pPr>
        <w:ind w:left="2425" w:hanging="360"/>
      </w:pPr>
      <w:rPr>
        <w:rFonts w:ascii="Courier New" w:hAnsi="Courier New" w:cs="Courier New" w:hint="default"/>
      </w:rPr>
    </w:lvl>
    <w:lvl w:ilvl="2" w:tplc="400A0005" w:tentative="1">
      <w:start w:val="1"/>
      <w:numFmt w:val="bullet"/>
      <w:lvlText w:val=""/>
      <w:lvlJc w:val="left"/>
      <w:pPr>
        <w:ind w:left="3145" w:hanging="360"/>
      </w:pPr>
      <w:rPr>
        <w:rFonts w:ascii="Wingdings" w:hAnsi="Wingdings" w:hint="default"/>
      </w:rPr>
    </w:lvl>
    <w:lvl w:ilvl="3" w:tplc="400A0001" w:tentative="1">
      <w:start w:val="1"/>
      <w:numFmt w:val="bullet"/>
      <w:lvlText w:val=""/>
      <w:lvlJc w:val="left"/>
      <w:pPr>
        <w:ind w:left="3865" w:hanging="360"/>
      </w:pPr>
      <w:rPr>
        <w:rFonts w:ascii="Symbol" w:hAnsi="Symbol" w:hint="default"/>
      </w:rPr>
    </w:lvl>
    <w:lvl w:ilvl="4" w:tplc="400A0003" w:tentative="1">
      <w:start w:val="1"/>
      <w:numFmt w:val="bullet"/>
      <w:lvlText w:val="o"/>
      <w:lvlJc w:val="left"/>
      <w:pPr>
        <w:ind w:left="4585" w:hanging="360"/>
      </w:pPr>
      <w:rPr>
        <w:rFonts w:ascii="Courier New" w:hAnsi="Courier New" w:cs="Courier New" w:hint="default"/>
      </w:rPr>
    </w:lvl>
    <w:lvl w:ilvl="5" w:tplc="400A0005" w:tentative="1">
      <w:start w:val="1"/>
      <w:numFmt w:val="bullet"/>
      <w:lvlText w:val=""/>
      <w:lvlJc w:val="left"/>
      <w:pPr>
        <w:ind w:left="5305" w:hanging="360"/>
      </w:pPr>
      <w:rPr>
        <w:rFonts w:ascii="Wingdings" w:hAnsi="Wingdings" w:hint="default"/>
      </w:rPr>
    </w:lvl>
    <w:lvl w:ilvl="6" w:tplc="400A0001" w:tentative="1">
      <w:start w:val="1"/>
      <w:numFmt w:val="bullet"/>
      <w:lvlText w:val=""/>
      <w:lvlJc w:val="left"/>
      <w:pPr>
        <w:ind w:left="6025" w:hanging="360"/>
      </w:pPr>
      <w:rPr>
        <w:rFonts w:ascii="Symbol" w:hAnsi="Symbol" w:hint="default"/>
      </w:rPr>
    </w:lvl>
    <w:lvl w:ilvl="7" w:tplc="400A0003" w:tentative="1">
      <w:start w:val="1"/>
      <w:numFmt w:val="bullet"/>
      <w:lvlText w:val="o"/>
      <w:lvlJc w:val="left"/>
      <w:pPr>
        <w:ind w:left="6745" w:hanging="360"/>
      </w:pPr>
      <w:rPr>
        <w:rFonts w:ascii="Courier New" w:hAnsi="Courier New" w:cs="Courier New" w:hint="default"/>
      </w:rPr>
    </w:lvl>
    <w:lvl w:ilvl="8" w:tplc="400A0005" w:tentative="1">
      <w:start w:val="1"/>
      <w:numFmt w:val="bullet"/>
      <w:lvlText w:val=""/>
      <w:lvlJc w:val="left"/>
      <w:pPr>
        <w:ind w:left="7465" w:hanging="360"/>
      </w:pPr>
      <w:rPr>
        <w:rFonts w:ascii="Wingdings" w:hAnsi="Wingdings" w:hint="default"/>
      </w:rPr>
    </w:lvl>
  </w:abstractNum>
  <w:abstractNum w:abstractNumId="17" w15:restartNumberingAfterBreak="0">
    <w:nsid w:val="09B101DA"/>
    <w:multiLevelType w:val="multilevel"/>
    <w:tmpl w:val="BF7A415E"/>
    <w:lvl w:ilvl="0">
      <w:start w:val="1"/>
      <w:numFmt w:val="decimal"/>
      <w:pStyle w:val="StyleHeader1-ClausesLeft0Hanging03After0p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18" w15:restartNumberingAfterBreak="0">
    <w:nsid w:val="0A5B06BF"/>
    <w:multiLevelType w:val="multilevel"/>
    <w:tmpl w:val="163C43C4"/>
    <w:lvl w:ilvl="0">
      <w:start w:val="1"/>
      <w:numFmt w:val="decimal"/>
      <w:lvlText w:val="%1."/>
      <w:lvlJc w:val="left"/>
      <w:pPr>
        <w:ind w:left="360" w:hanging="360"/>
      </w:pPr>
      <w:rPr>
        <w:rFonts w:hint="default"/>
        <w:b/>
      </w:rPr>
    </w:lvl>
    <w:lvl w:ilvl="1">
      <w:start w:val="1"/>
      <w:numFmt w:val="lowerLetter"/>
      <w:lvlText w:val="%2)"/>
      <w:lvlJc w:val="left"/>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BF0223D"/>
    <w:multiLevelType w:val="hybridMultilevel"/>
    <w:tmpl w:val="814E0AC6"/>
    <w:styleLink w:val="NKSpec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4C27F0"/>
    <w:multiLevelType w:val="multilevel"/>
    <w:tmpl w:val="C68C9AD4"/>
    <w:styleLink w:val="NKSpec2"/>
    <w:lvl w:ilvl="0">
      <w:start w:val="1"/>
      <w:numFmt w:val="decimal"/>
      <w:lvlText w:val="10.%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21" w15:restartNumberingAfterBreak="0">
    <w:nsid w:val="0F4D258B"/>
    <w:multiLevelType w:val="hybridMultilevel"/>
    <w:tmpl w:val="538EFCCA"/>
    <w:lvl w:ilvl="0" w:tplc="79FADA8A">
      <w:start w:val="1"/>
      <w:numFmt w:val="bullet"/>
      <w:lvlText w:val=""/>
      <w:lvlJc w:val="left"/>
      <w:pPr>
        <w:ind w:left="720" w:hanging="360"/>
      </w:pPr>
      <w:rPr>
        <w:rFonts w:ascii="Symbol" w:hAnsi="Symbo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10BF1626"/>
    <w:multiLevelType w:val="hybridMultilevel"/>
    <w:tmpl w:val="1A4E7614"/>
    <w:lvl w:ilvl="0" w:tplc="7F08C22E">
      <w:start w:val="1"/>
      <w:numFmt w:val="lowerLetter"/>
      <w:lvlText w:val="(%1)"/>
      <w:lvlJc w:val="left"/>
      <w:pPr>
        <w:ind w:left="1224" w:hanging="360"/>
      </w:pPr>
      <w:rPr>
        <w:rFonts w:hint="default"/>
      </w:rPr>
    </w:lvl>
    <w:lvl w:ilvl="1" w:tplc="575E3B50">
      <w:start w:val="1"/>
      <w:numFmt w:val="lowerRoman"/>
      <w:lvlText w:val="(%2)"/>
      <w:lvlJc w:val="left"/>
      <w:pPr>
        <w:ind w:left="1944" w:hanging="36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3"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1B74F93"/>
    <w:multiLevelType w:val="hybridMultilevel"/>
    <w:tmpl w:val="10D2BBBA"/>
    <w:lvl w:ilvl="0" w:tplc="9E14EA3E">
      <w:start w:val="1"/>
      <w:numFmt w:val="lowerLetter"/>
      <w:lvlText w:val="(%1)"/>
      <w:lvlJc w:val="left"/>
      <w:pPr>
        <w:ind w:left="997" w:hanging="360"/>
      </w:pPr>
      <w:rPr>
        <w:rFonts w:hint="default"/>
        <w:b w:val="0"/>
        <w:i w:val="0"/>
        <w:color w:val="auto"/>
        <w:sz w:val="24"/>
        <w:szCs w:val="24"/>
      </w:rPr>
    </w:lvl>
    <w:lvl w:ilvl="1" w:tplc="04090019" w:tentative="1">
      <w:start w:val="1"/>
      <w:numFmt w:val="lowerLetter"/>
      <w:lvlText w:val="%2."/>
      <w:lvlJc w:val="left"/>
      <w:pPr>
        <w:ind w:left="1717" w:hanging="360"/>
      </w:pPr>
    </w:lvl>
    <w:lvl w:ilvl="2" w:tplc="0409001B" w:tentative="1">
      <w:start w:val="1"/>
      <w:numFmt w:val="lowerRoman"/>
      <w:lvlText w:val="%3."/>
      <w:lvlJc w:val="right"/>
      <w:pPr>
        <w:ind w:left="2437" w:hanging="180"/>
      </w:pPr>
    </w:lvl>
    <w:lvl w:ilvl="3" w:tplc="0409000F" w:tentative="1">
      <w:start w:val="1"/>
      <w:numFmt w:val="decimal"/>
      <w:lvlText w:val="%4."/>
      <w:lvlJc w:val="left"/>
      <w:pPr>
        <w:ind w:left="3157" w:hanging="360"/>
      </w:pPr>
    </w:lvl>
    <w:lvl w:ilvl="4" w:tplc="04090019" w:tentative="1">
      <w:start w:val="1"/>
      <w:numFmt w:val="lowerLetter"/>
      <w:lvlText w:val="%5."/>
      <w:lvlJc w:val="left"/>
      <w:pPr>
        <w:ind w:left="3877" w:hanging="360"/>
      </w:pPr>
    </w:lvl>
    <w:lvl w:ilvl="5" w:tplc="0409001B" w:tentative="1">
      <w:start w:val="1"/>
      <w:numFmt w:val="lowerRoman"/>
      <w:lvlText w:val="%6."/>
      <w:lvlJc w:val="right"/>
      <w:pPr>
        <w:ind w:left="4597" w:hanging="180"/>
      </w:pPr>
    </w:lvl>
    <w:lvl w:ilvl="6" w:tplc="0409000F" w:tentative="1">
      <w:start w:val="1"/>
      <w:numFmt w:val="decimal"/>
      <w:lvlText w:val="%7."/>
      <w:lvlJc w:val="left"/>
      <w:pPr>
        <w:ind w:left="5317" w:hanging="360"/>
      </w:pPr>
    </w:lvl>
    <w:lvl w:ilvl="7" w:tplc="04090019" w:tentative="1">
      <w:start w:val="1"/>
      <w:numFmt w:val="lowerLetter"/>
      <w:lvlText w:val="%8."/>
      <w:lvlJc w:val="left"/>
      <w:pPr>
        <w:ind w:left="6037" w:hanging="360"/>
      </w:pPr>
    </w:lvl>
    <w:lvl w:ilvl="8" w:tplc="0409001B" w:tentative="1">
      <w:start w:val="1"/>
      <w:numFmt w:val="lowerRoman"/>
      <w:lvlText w:val="%9."/>
      <w:lvlJc w:val="right"/>
      <w:pPr>
        <w:ind w:left="6757" w:hanging="180"/>
      </w:pPr>
    </w:lvl>
  </w:abstractNum>
  <w:abstractNum w:abstractNumId="25" w15:restartNumberingAfterBreak="0">
    <w:nsid w:val="11D26480"/>
    <w:multiLevelType w:val="multilevel"/>
    <w:tmpl w:val="9FD8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20F0B47"/>
    <w:multiLevelType w:val="multilevel"/>
    <w:tmpl w:val="880241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30C5AEA"/>
    <w:multiLevelType w:val="multilevel"/>
    <w:tmpl w:val="5E6A9158"/>
    <w:lvl w:ilvl="0">
      <w:start w:val="1"/>
      <w:numFmt w:val="decimal"/>
      <w:pStyle w:val="S1-Header2"/>
      <w:isLgl/>
      <w:lvlText w:val="%1."/>
      <w:lvlJc w:val="left"/>
      <w:pPr>
        <w:tabs>
          <w:tab w:val="num" w:pos="72"/>
        </w:tabs>
        <w:ind w:left="7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trike w:val="0"/>
        <w:color w:val="auto"/>
        <w:sz w:val="24"/>
        <w:szCs w:val="24"/>
      </w:rPr>
    </w:lvl>
    <w:lvl w:ilvl="2">
      <w:start w:val="1"/>
      <w:numFmt w:val="lowerLetter"/>
      <w:pStyle w:val="P3Header1-Clauses"/>
      <w:lvlText w:val="(%3)"/>
      <w:lvlJc w:val="left"/>
      <w:pPr>
        <w:ind w:left="504" w:hanging="360"/>
      </w:pPr>
      <w:rPr>
        <w:rFonts w:hint="default"/>
        <w:b w:val="0"/>
        <w:i w:val="0"/>
        <w:sz w:val="24"/>
        <w:szCs w:val="24"/>
        <w:lang w:val="en-US"/>
      </w:rPr>
    </w:lvl>
    <w:lvl w:ilvl="3">
      <w:start w:val="1"/>
      <w:numFmt w:val="lowerRoman"/>
      <w:pStyle w:val="Heading4"/>
      <w:lvlText w:val="(%4)"/>
      <w:lvlJc w:val="left"/>
      <w:pPr>
        <w:tabs>
          <w:tab w:val="num" w:pos="1152"/>
        </w:tabs>
        <w:ind w:left="1152" w:hanging="648"/>
      </w:pPr>
      <w:rPr>
        <w:rFonts w:ascii="Arial" w:hAnsi="Arial" w:hint="default"/>
        <w:b w:val="0"/>
        <w:i w:val="0"/>
        <w:sz w:val="20"/>
      </w:rPr>
    </w:lvl>
    <w:lvl w:ilvl="4">
      <w:start w:val="1"/>
      <w:numFmt w:val="decimal"/>
      <w:lvlText w:val="%1.%2.%3.%4.%5"/>
      <w:lvlJc w:val="left"/>
      <w:pPr>
        <w:tabs>
          <w:tab w:val="num" w:pos="648"/>
        </w:tabs>
        <w:ind w:left="648" w:hanging="1008"/>
      </w:pPr>
      <w:rPr>
        <w:rFonts w:hint="default"/>
      </w:rPr>
    </w:lvl>
    <w:lvl w:ilvl="5">
      <w:start w:val="1"/>
      <w:numFmt w:val="decimal"/>
      <w:pStyle w:val="Heading6"/>
      <w:lvlText w:val="%1.%2.%3.%4.%5.%6"/>
      <w:lvlJc w:val="left"/>
      <w:pPr>
        <w:tabs>
          <w:tab w:val="num" w:pos="792"/>
        </w:tabs>
        <w:ind w:left="792" w:hanging="1152"/>
      </w:pPr>
      <w:rPr>
        <w:rFonts w:hint="default"/>
      </w:rPr>
    </w:lvl>
    <w:lvl w:ilvl="6">
      <w:start w:val="1"/>
      <w:numFmt w:val="decimal"/>
      <w:pStyle w:val="Heading7"/>
      <w:lvlText w:val="%1.%2.%3.%4.%5.%6.%7"/>
      <w:lvlJc w:val="left"/>
      <w:pPr>
        <w:tabs>
          <w:tab w:val="num" w:pos="936"/>
        </w:tabs>
        <w:ind w:left="936" w:hanging="1296"/>
      </w:pPr>
      <w:rPr>
        <w:rFonts w:hint="default"/>
      </w:rPr>
    </w:lvl>
    <w:lvl w:ilvl="7">
      <w:start w:val="1"/>
      <w:numFmt w:val="decimal"/>
      <w:pStyle w:val="Heading8"/>
      <w:lvlText w:val="%1.%2.%3.%4.%5.%6.%7.%8"/>
      <w:lvlJc w:val="left"/>
      <w:pPr>
        <w:tabs>
          <w:tab w:val="num" w:pos="1080"/>
        </w:tabs>
        <w:ind w:left="1080" w:hanging="1440"/>
      </w:pPr>
      <w:rPr>
        <w:rFonts w:hint="default"/>
      </w:rPr>
    </w:lvl>
    <w:lvl w:ilvl="8">
      <w:start w:val="1"/>
      <w:numFmt w:val="decimal"/>
      <w:pStyle w:val="Heading9"/>
      <w:lvlText w:val="%1.%2.%3.%4.%5.%6.%7.%8.%9"/>
      <w:lvlJc w:val="left"/>
      <w:pPr>
        <w:tabs>
          <w:tab w:val="num" w:pos="1224"/>
        </w:tabs>
        <w:ind w:left="1224" w:hanging="1584"/>
      </w:pPr>
      <w:rPr>
        <w:rFonts w:hint="default"/>
      </w:rPr>
    </w:lvl>
  </w:abstractNum>
  <w:abstractNum w:abstractNumId="28" w15:restartNumberingAfterBreak="0">
    <w:nsid w:val="13222ACA"/>
    <w:multiLevelType w:val="multilevel"/>
    <w:tmpl w:val="9338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3C94976"/>
    <w:multiLevelType w:val="multilevel"/>
    <w:tmpl w:val="29B21C68"/>
    <w:styleLink w:val="Estilo1"/>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3.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4B0661C"/>
    <w:multiLevelType w:val="multilevel"/>
    <w:tmpl w:val="32C413D2"/>
    <w:styleLink w:val="NKSpec"/>
    <w:lvl w:ilvl="0">
      <w:start w:val="1"/>
      <w:numFmt w:val="decimal"/>
      <w:suff w:val="space"/>
      <w:lvlText w:val="PARTE %1 -"/>
      <w:lvlJc w:val="left"/>
      <w:rPr>
        <w:rFonts w:cs="Times New Roman" w:hint="default"/>
      </w:rPr>
    </w:lvl>
    <w:lvl w:ilvl="1">
      <w:start w:val="1"/>
      <w:numFmt w:val="decimalZero"/>
      <w:lvlText w:val="%1.%2"/>
      <w:lvlJc w:val="left"/>
      <w:pPr>
        <w:tabs>
          <w:tab w:val="num" w:pos="720"/>
        </w:tabs>
      </w:pPr>
      <w:rPr>
        <w:rFonts w:cs="Times New Roman" w:hint="default"/>
      </w:rPr>
    </w:lvl>
    <w:lvl w:ilvl="2">
      <w:start w:val="1"/>
      <w:numFmt w:val="upperLetter"/>
      <w:lvlText w:val="%3."/>
      <w:lvlJc w:val="left"/>
      <w:pPr>
        <w:tabs>
          <w:tab w:val="num" w:pos="720"/>
        </w:tabs>
        <w:ind w:left="720" w:hanging="720"/>
      </w:pPr>
      <w:rPr>
        <w:rFonts w:cs="Times New Roman" w:hint="default"/>
      </w:rPr>
    </w:lvl>
    <w:lvl w:ilvl="3">
      <w:start w:val="1"/>
      <w:numFmt w:val="decimal"/>
      <w:lvlText w:val="%4)"/>
      <w:lvlJc w:val="left"/>
      <w:pPr>
        <w:tabs>
          <w:tab w:val="num" w:pos="1152"/>
        </w:tabs>
        <w:ind w:left="1152" w:hanging="432"/>
      </w:pPr>
      <w:rPr>
        <w:rFonts w:cs="Times New Roman" w:hint="default"/>
      </w:rPr>
    </w:lvl>
    <w:lvl w:ilvl="4">
      <w:start w:val="1"/>
      <w:numFmt w:val="lowerLetter"/>
      <w:lvlText w:val="%5)"/>
      <w:lvlJc w:val="left"/>
      <w:pPr>
        <w:tabs>
          <w:tab w:val="num" w:pos="1584"/>
        </w:tabs>
        <w:ind w:left="1584" w:hanging="432"/>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55F1B17"/>
    <w:multiLevelType w:val="multilevel"/>
    <w:tmpl w:val="9CC01A06"/>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ind w:left="965" w:hanging="360"/>
      </w:pPr>
      <w:rPr>
        <w:rFonts w:hint="default"/>
        <w:b w:val="0"/>
        <w:i w:val="0"/>
        <w:sz w:val="24"/>
      </w:rPr>
    </w:lvl>
    <w:lvl w:ilvl="3">
      <w:start w:val="1"/>
      <w:numFmt w:val="lowerRoman"/>
      <w:lvlText w:val="(%4)"/>
      <w:lvlJc w:val="left"/>
      <w:pPr>
        <w:ind w:left="1636" w:hanging="360"/>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5"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7B24012"/>
    <w:multiLevelType w:val="multilevel"/>
    <w:tmpl w:val="82FEC728"/>
    <w:lvl w:ilvl="0">
      <w:start w:val="23"/>
      <w:numFmt w:val="decimal"/>
      <w:lvlText w:val="%1"/>
      <w:lvlJc w:val="left"/>
      <w:pPr>
        <w:tabs>
          <w:tab w:val="num" w:pos="600"/>
        </w:tabs>
        <w:ind w:left="600" w:hanging="600"/>
      </w:pPr>
      <w:rPr>
        <w:rFonts w:hint="default"/>
      </w:rPr>
    </w:lvl>
    <w:lvl w:ilvl="1">
      <w:start w:val="1"/>
      <w:numFmt w:val="lowerLetter"/>
      <w:lvlText w:val="(%2)"/>
      <w:lvlJc w:val="left"/>
      <w:pPr>
        <w:ind w:left="360" w:hanging="360"/>
      </w:pPr>
      <w:rPr>
        <w:rFonts w:hint="default"/>
        <w:b w:val="0"/>
        <w:color w:val="auto"/>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1867537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9284DE2"/>
    <w:multiLevelType w:val="hybridMultilevel"/>
    <w:tmpl w:val="25580E38"/>
    <w:lvl w:ilvl="0" w:tplc="EE9C9F90">
      <w:start w:val="1"/>
      <w:numFmt w:val="upperLetter"/>
      <w:pStyle w:val="StyleStyleS1-Header1TimesNewRoman14pt1"/>
      <w:lvlText w:val="%1."/>
      <w:lvlJc w:val="center"/>
      <w:pPr>
        <w:tabs>
          <w:tab w:val="num" w:pos="3459"/>
        </w:tabs>
        <w:ind w:left="3119" w:firstLine="0"/>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93953C3"/>
    <w:multiLevelType w:val="singleLevel"/>
    <w:tmpl w:val="B1325E96"/>
    <w:lvl w:ilvl="0">
      <w:start w:val="1"/>
      <w:numFmt w:val="lowerLetter"/>
      <w:lvlText w:val="(%1)"/>
      <w:legacy w:legacy="1" w:legacySpace="120" w:legacyIndent="720"/>
      <w:lvlJc w:val="left"/>
      <w:pPr>
        <w:ind w:left="1530" w:hanging="720"/>
      </w:pPr>
      <w:rPr>
        <w:b w:val="0"/>
        <w:sz w:val="24"/>
        <w:szCs w:val="24"/>
      </w:rPr>
    </w:lvl>
  </w:abstractNum>
  <w:abstractNum w:abstractNumId="41" w15:restartNumberingAfterBreak="0">
    <w:nsid w:val="19AE59AC"/>
    <w:multiLevelType w:val="multilevel"/>
    <w:tmpl w:val="CC8CB3A2"/>
    <w:styleLink w:val="Estilo13"/>
    <w:lvl w:ilvl="0">
      <w:start w:val="1"/>
      <w:numFmt w:val="decimal"/>
      <w:lvlText w:val="%1."/>
      <w:lvlJc w:val="left"/>
      <w:pPr>
        <w:ind w:left="1008" w:hanging="360"/>
      </w:pPr>
      <w:rPr>
        <w:rFonts w:hint="default"/>
      </w:rPr>
    </w:lvl>
    <w:lvl w:ilvl="1">
      <w:start w:val="1"/>
      <w:numFmt w:val="lowerLetter"/>
      <w:lvlText w:val="(%2)"/>
      <w:lvlJc w:val="left"/>
      <w:pPr>
        <w:ind w:left="57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b/>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448" w:hanging="1800"/>
      </w:pPr>
      <w:rPr>
        <w:rFonts w:hint="default"/>
      </w:rPr>
    </w:lvl>
  </w:abstractNum>
  <w:abstractNum w:abstractNumId="42" w15:restartNumberingAfterBreak="0">
    <w:nsid w:val="1A381AFA"/>
    <w:multiLevelType w:val="hybridMultilevel"/>
    <w:tmpl w:val="3B86DE6E"/>
    <w:lvl w:ilvl="0" w:tplc="7F08C2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1B497B3B"/>
    <w:multiLevelType w:val="multilevel"/>
    <w:tmpl w:val="A52034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1ECF2A22"/>
    <w:multiLevelType w:val="multilevel"/>
    <w:tmpl w:val="DC9867B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21400A7"/>
    <w:multiLevelType w:val="multilevel"/>
    <w:tmpl w:val="12FEE8B2"/>
    <w:lvl w:ilvl="0">
      <w:start w:val="1"/>
      <w:numFmt w:val="decimal"/>
      <w:pStyle w:val="SectionIHeader2"/>
      <w:lvlText w:val="%1."/>
      <w:lvlJc w:val="left"/>
      <w:pPr>
        <w:ind w:left="511"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7" w15:restartNumberingAfterBreak="0">
    <w:nsid w:val="224E4774"/>
    <w:multiLevelType w:val="multilevel"/>
    <w:tmpl w:val="9CC01A06"/>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ind w:left="965" w:hanging="360"/>
      </w:pPr>
      <w:rPr>
        <w:rFonts w:hint="default"/>
        <w:b w:val="0"/>
        <w:i w:val="0"/>
        <w:sz w:val="24"/>
      </w:rPr>
    </w:lvl>
    <w:lvl w:ilvl="3">
      <w:start w:val="1"/>
      <w:numFmt w:val="lowerRoman"/>
      <w:lvlText w:val="(%4)"/>
      <w:lvlJc w:val="left"/>
      <w:pPr>
        <w:ind w:left="1636" w:hanging="360"/>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22F53DAB"/>
    <w:multiLevelType w:val="multilevel"/>
    <w:tmpl w:val="239804A8"/>
    <w:lvl w:ilvl="0">
      <w:start w:val="1"/>
      <w:numFmt w:val="decimal"/>
      <w:pStyle w:val="HeadingSPD0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25DD3B8D"/>
    <w:multiLevelType w:val="multilevel"/>
    <w:tmpl w:val="FB78C3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68C0D12"/>
    <w:multiLevelType w:val="hybridMultilevel"/>
    <w:tmpl w:val="43962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289F0DF8"/>
    <w:multiLevelType w:val="hybridMultilevel"/>
    <w:tmpl w:val="E08E4D80"/>
    <w:lvl w:ilvl="0" w:tplc="C0B4677A">
      <w:start w:val="1"/>
      <w:numFmt w:val="bullet"/>
      <w:lvlText w:val=""/>
      <w:lvlJc w:val="left"/>
      <w:pPr>
        <w:ind w:left="720" w:hanging="360"/>
      </w:pPr>
      <w:rPr>
        <w:rFonts w:ascii="Symbol" w:hAnsi="Symbol" w:hint="default"/>
      </w:rPr>
    </w:lvl>
    <w:lvl w:ilvl="1" w:tplc="42A65508">
      <w:start w:val="1"/>
      <w:numFmt w:val="bullet"/>
      <w:lvlText w:val="o"/>
      <w:lvlJc w:val="left"/>
      <w:pPr>
        <w:ind w:left="1440" w:hanging="360"/>
      </w:pPr>
      <w:rPr>
        <w:rFonts w:ascii="Courier New" w:hAnsi="Courier New" w:hint="default"/>
      </w:rPr>
    </w:lvl>
    <w:lvl w:ilvl="2" w:tplc="81BEDFD4">
      <w:start w:val="1"/>
      <w:numFmt w:val="bullet"/>
      <w:lvlText w:val=""/>
      <w:lvlJc w:val="left"/>
      <w:pPr>
        <w:ind w:left="2160" w:hanging="360"/>
      </w:pPr>
      <w:rPr>
        <w:rFonts w:ascii="Wingdings" w:hAnsi="Wingdings" w:hint="default"/>
      </w:rPr>
    </w:lvl>
    <w:lvl w:ilvl="3" w:tplc="6F98B984">
      <w:start w:val="1"/>
      <w:numFmt w:val="bullet"/>
      <w:lvlText w:val=""/>
      <w:lvlJc w:val="left"/>
      <w:pPr>
        <w:ind w:left="2880" w:hanging="360"/>
      </w:pPr>
      <w:rPr>
        <w:rFonts w:ascii="Symbol" w:hAnsi="Symbol" w:hint="default"/>
      </w:rPr>
    </w:lvl>
    <w:lvl w:ilvl="4" w:tplc="793A1646">
      <w:start w:val="1"/>
      <w:numFmt w:val="bullet"/>
      <w:lvlText w:val="o"/>
      <w:lvlJc w:val="left"/>
      <w:pPr>
        <w:ind w:left="3600" w:hanging="360"/>
      </w:pPr>
      <w:rPr>
        <w:rFonts w:ascii="Courier New" w:hAnsi="Courier New" w:hint="default"/>
      </w:rPr>
    </w:lvl>
    <w:lvl w:ilvl="5" w:tplc="C7D8235E">
      <w:start w:val="1"/>
      <w:numFmt w:val="bullet"/>
      <w:lvlText w:val=""/>
      <w:lvlJc w:val="left"/>
      <w:pPr>
        <w:ind w:left="4320" w:hanging="360"/>
      </w:pPr>
      <w:rPr>
        <w:rFonts w:ascii="Wingdings" w:hAnsi="Wingdings" w:hint="default"/>
      </w:rPr>
    </w:lvl>
    <w:lvl w:ilvl="6" w:tplc="17F8F19C">
      <w:start w:val="1"/>
      <w:numFmt w:val="bullet"/>
      <w:lvlText w:val=""/>
      <w:lvlJc w:val="left"/>
      <w:pPr>
        <w:ind w:left="5040" w:hanging="360"/>
      </w:pPr>
      <w:rPr>
        <w:rFonts w:ascii="Symbol" w:hAnsi="Symbol" w:hint="default"/>
      </w:rPr>
    </w:lvl>
    <w:lvl w:ilvl="7" w:tplc="91061D80">
      <w:start w:val="1"/>
      <w:numFmt w:val="bullet"/>
      <w:lvlText w:val="o"/>
      <w:lvlJc w:val="left"/>
      <w:pPr>
        <w:ind w:left="5760" w:hanging="360"/>
      </w:pPr>
      <w:rPr>
        <w:rFonts w:ascii="Courier New" w:hAnsi="Courier New" w:hint="default"/>
      </w:rPr>
    </w:lvl>
    <w:lvl w:ilvl="8" w:tplc="15E8BFF2">
      <w:start w:val="1"/>
      <w:numFmt w:val="bullet"/>
      <w:lvlText w:val=""/>
      <w:lvlJc w:val="left"/>
      <w:pPr>
        <w:ind w:left="6480" w:hanging="360"/>
      </w:pPr>
      <w:rPr>
        <w:rFonts w:ascii="Wingdings" w:hAnsi="Wingdings" w:hint="default"/>
      </w:rPr>
    </w:lvl>
  </w:abstractNum>
  <w:abstractNum w:abstractNumId="52"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98C27D6"/>
    <w:multiLevelType w:val="hybridMultilevel"/>
    <w:tmpl w:val="675478A8"/>
    <w:lvl w:ilvl="0" w:tplc="28090001">
      <w:start w:val="1"/>
      <w:numFmt w:val="bullet"/>
      <w:lvlText w:val=""/>
      <w:lvlJc w:val="left"/>
      <w:pPr>
        <w:ind w:left="720" w:hanging="360"/>
      </w:pPr>
      <w:rPr>
        <w:rFonts w:ascii="Symbol" w:hAnsi="Symbol"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54" w15:restartNumberingAfterBreak="0">
    <w:nsid w:val="2A926FA8"/>
    <w:multiLevelType w:val="multilevel"/>
    <w:tmpl w:val="2F7E58DC"/>
    <w:lvl w:ilvl="0">
      <w:start w:val="27"/>
      <w:numFmt w:val="decimal"/>
      <w:lvlText w:val="%1"/>
      <w:lvlJc w:val="left"/>
      <w:pPr>
        <w:tabs>
          <w:tab w:val="num" w:pos="600"/>
        </w:tabs>
        <w:ind w:left="600" w:hanging="600"/>
      </w:pPr>
      <w:rPr>
        <w:rFonts w:hint="default"/>
      </w:rPr>
    </w:lvl>
    <w:lvl w:ilvl="1">
      <w:start w:val="1"/>
      <w:numFmt w:val="decimal"/>
      <w:pStyle w:val="Aheader2DCIAO"/>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6" w15:restartNumberingAfterBreak="0">
    <w:nsid w:val="2C6E28D5"/>
    <w:multiLevelType w:val="hybridMultilevel"/>
    <w:tmpl w:val="F79009D4"/>
    <w:lvl w:ilvl="0" w:tplc="637CF5D0">
      <w:start w:val="1"/>
      <w:numFmt w:val="lowerLetter"/>
      <w:lvlText w:val="%1)"/>
      <w:lvlJc w:val="left"/>
      <w:pPr>
        <w:tabs>
          <w:tab w:val="num" w:pos="1080"/>
        </w:tabs>
        <w:ind w:left="1080" w:hanging="360"/>
      </w:pPr>
      <w:rPr>
        <w:rFonts w:hint="default"/>
      </w:rPr>
    </w:lvl>
    <w:lvl w:ilvl="1" w:tplc="D4AC5F60">
      <w:start w:val="1"/>
      <w:numFmt w:val="lowerRoman"/>
      <w:lvlText w:val="(%2)"/>
      <w:lvlJc w:val="left"/>
      <w:pPr>
        <w:tabs>
          <w:tab w:val="num" w:pos="2160"/>
        </w:tabs>
        <w:ind w:left="2160" w:hanging="720"/>
      </w:pPr>
      <w:rPr>
        <w:rFonts w:hint="default"/>
      </w:rPr>
    </w:lvl>
    <w:lvl w:ilvl="2" w:tplc="6C3474BE">
      <w:start w:val="2"/>
      <w:numFmt w:val="upperLetter"/>
      <w:lvlText w:val="%3."/>
      <w:lvlJc w:val="left"/>
      <w:pPr>
        <w:ind w:left="2700" w:hanging="360"/>
      </w:pPr>
      <w:rPr>
        <w:rFonts w:eastAsia="Times New Roman" w:cs="Times New Roman" w:hint="default"/>
        <w:i/>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D5555E6"/>
    <w:multiLevelType w:val="hybridMultilevel"/>
    <w:tmpl w:val="6F1AA42A"/>
    <w:lvl w:ilvl="0" w:tplc="601452D2">
      <w:start w:val="1"/>
      <w:numFmt w:val="lowerLetter"/>
      <w:lvlText w:val="(%1)"/>
      <w:lvlJc w:val="left"/>
      <w:pPr>
        <w:ind w:left="207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D9A393F"/>
    <w:multiLevelType w:val="multilevel"/>
    <w:tmpl w:val="EB944060"/>
    <w:lvl w:ilvl="0">
      <w:start w:val="1"/>
      <w:numFmt w:val="decimal"/>
      <w:isLgl/>
      <w:lvlText w:val="%1."/>
      <w:lvlJc w:val="left"/>
      <w:pPr>
        <w:tabs>
          <w:tab w:val="num" w:pos="432"/>
        </w:tabs>
        <w:ind w:left="432" w:hanging="432"/>
      </w:pPr>
      <w:rPr>
        <w:rFonts w:hint="default"/>
        <w:b/>
        <w:i w:val="0"/>
        <w:sz w:val="24"/>
        <w:szCs w:val="24"/>
      </w:rPr>
    </w:lvl>
    <w:lvl w:ilvl="1">
      <w:start w:val="1"/>
      <w:numFmt w:val="lowerLetter"/>
      <w:lvlText w:val="(%2)"/>
      <w:lvlJc w:val="left"/>
      <w:pPr>
        <w:ind w:left="2700" w:hanging="360"/>
      </w:pPr>
      <w:rPr>
        <w:rFonts w:hint="default"/>
        <w:b w:val="0"/>
        <w:i w:val="0"/>
        <w:strike w:val="0"/>
        <w:color w:val="auto"/>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2DB0790C"/>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E4A789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05D209C"/>
    <w:multiLevelType w:val="hybridMultilevel"/>
    <w:tmpl w:val="CD1C4F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25F176F"/>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274367F"/>
    <w:multiLevelType w:val="multilevel"/>
    <w:tmpl w:val="EB967CA2"/>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ind w:left="965" w:hanging="360"/>
      </w:pPr>
      <w:rPr>
        <w:rFonts w:hint="default"/>
        <w:b w:val="0"/>
        <w:color w:val="auto"/>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340F6169"/>
    <w:multiLevelType w:val="hybridMultilevel"/>
    <w:tmpl w:val="67D0F9FE"/>
    <w:lvl w:ilvl="0" w:tplc="97985106">
      <w:start w:val="1"/>
      <w:numFmt w:val="decimal"/>
      <w:lvlText w:val="3.%1"/>
      <w:lvlJc w:val="left"/>
      <w:pPr>
        <w:ind w:left="360" w:hanging="360"/>
      </w:pPr>
      <w:rPr>
        <w:rFonts w:hint="default"/>
        <w:b w:val="0"/>
        <w:i w:val="0"/>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8" w15:restartNumberingAfterBreak="0">
    <w:nsid w:val="343D4417"/>
    <w:multiLevelType w:val="hybridMultilevel"/>
    <w:tmpl w:val="2D36B5DC"/>
    <w:lvl w:ilvl="0" w:tplc="7F08C22E">
      <w:start w:val="1"/>
      <w:numFmt w:val="lowerLetter"/>
      <w:lvlText w:val="(%1)"/>
      <w:lvlJc w:val="left"/>
      <w:pPr>
        <w:ind w:left="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45D2415"/>
    <w:multiLevelType w:val="multilevel"/>
    <w:tmpl w:val="51FC8412"/>
    <w:styleLink w:val="Estilo23"/>
    <w:lvl w:ilvl="0">
      <w:start w:val="1"/>
      <w:numFmt w:val="decimal"/>
      <w:lvlText w:val="%1."/>
      <w:lvlJc w:val="left"/>
      <w:pPr>
        <w:ind w:left="792" w:hanging="360"/>
      </w:pPr>
      <w:rPr>
        <w:rFonts w:hint="default"/>
      </w:rPr>
    </w:lvl>
    <w:lvl w:ilvl="1">
      <w:start w:val="1"/>
      <w:numFmt w:val="lowerLetter"/>
      <w:lvlText w:val="(%2)"/>
      <w:lvlJc w:val="left"/>
      <w:pPr>
        <w:ind w:left="360"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70" w15:restartNumberingAfterBreak="0">
    <w:nsid w:val="34E87869"/>
    <w:multiLevelType w:val="multilevel"/>
    <w:tmpl w:val="4796AEB4"/>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35DA35AA"/>
    <w:multiLevelType w:val="multilevel"/>
    <w:tmpl w:val="0F84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3" w15:restartNumberingAfterBreak="0">
    <w:nsid w:val="37770F2B"/>
    <w:multiLevelType w:val="multilevel"/>
    <w:tmpl w:val="44E802F6"/>
    <w:lvl w:ilvl="0">
      <w:start w:val="1"/>
      <w:numFmt w:val="decimal"/>
      <w:pStyle w:val="ClauseSubLis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74" w15:restartNumberingAfterBreak="0">
    <w:nsid w:val="378A6853"/>
    <w:multiLevelType w:val="hybridMultilevel"/>
    <w:tmpl w:val="14B6DC48"/>
    <w:lvl w:ilvl="0" w:tplc="2ABCD620">
      <w:start w:val="1"/>
      <w:numFmt w:val="decimal"/>
      <w:lvlText w:val="%1."/>
      <w:lvlJc w:val="left"/>
      <w:pPr>
        <w:ind w:left="644"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5" w15:restartNumberingAfterBreak="0">
    <w:nsid w:val="3CB657D7"/>
    <w:multiLevelType w:val="multilevel"/>
    <w:tmpl w:val="4C3E5BB0"/>
    <w:lvl w:ilvl="0">
      <w:start w:val="1"/>
      <w:numFmt w:val="decimal"/>
      <w:pStyle w:val="Heading1-Clausena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6" w15:restartNumberingAfterBreak="0">
    <w:nsid w:val="3CD32394"/>
    <w:multiLevelType w:val="hybridMultilevel"/>
    <w:tmpl w:val="20D87DB8"/>
    <w:lvl w:ilvl="0" w:tplc="E8AEF44A">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7" w15:restartNumberingAfterBreak="0">
    <w:nsid w:val="3D2A3709"/>
    <w:multiLevelType w:val="multilevel"/>
    <w:tmpl w:val="05D4E7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3E576003"/>
    <w:multiLevelType w:val="hybridMultilevel"/>
    <w:tmpl w:val="1C0C3C86"/>
    <w:lvl w:ilvl="0" w:tplc="9E14EA3E">
      <w:start w:val="1"/>
      <w:numFmt w:val="lowerLetter"/>
      <w:lvlText w:val="(%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E8A055F"/>
    <w:multiLevelType w:val="multilevel"/>
    <w:tmpl w:val="6C0EF4AA"/>
    <w:lvl w:ilvl="0">
      <w:start w:val="1"/>
      <w:numFmt w:val="decimal"/>
      <w:isLgl/>
      <w:lvlText w:val="%1."/>
      <w:lvlJc w:val="left"/>
      <w:pPr>
        <w:tabs>
          <w:tab w:val="num" w:pos="432"/>
        </w:tabs>
        <w:ind w:left="432" w:hanging="432"/>
      </w:pPr>
      <w:rPr>
        <w:rFonts w:hint="default"/>
        <w:b/>
        <w:i w:val="0"/>
        <w:sz w:val="24"/>
        <w:szCs w:val="24"/>
      </w:rPr>
    </w:lvl>
    <w:lvl w:ilvl="1">
      <w:start w:val="1"/>
      <w:numFmt w:val="lowerLetter"/>
      <w:lvlText w:val="(%2)"/>
      <w:lvlJc w:val="left"/>
      <w:pPr>
        <w:ind w:left="2700" w:hanging="360"/>
      </w:pPr>
      <w:rPr>
        <w:rFonts w:hint="default"/>
        <w:b w:val="0"/>
        <w:i w:val="0"/>
        <w:strike w:val="0"/>
        <w:color w:val="auto"/>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3EBD1518"/>
    <w:multiLevelType w:val="multilevel"/>
    <w:tmpl w:val="C9C2A6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3ED10A5F"/>
    <w:multiLevelType w:val="multilevel"/>
    <w:tmpl w:val="93709BBE"/>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ind w:left="864" w:hanging="360"/>
      </w:pPr>
      <w:rPr>
        <w:rFonts w:cs="Times New Roman" w:hint="default"/>
        <w:b w:val="0"/>
        <w:i w:val="0"/>
        <w:color w:val="auto"/>
        <w:sz w:val="24"/>
        <w:szCs w:val="24"/>
        <w:u w:val="none"/>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3F0C7969"/>
    <w:multiLevelType w:val="hybridMultilevel"/>
    <w:tmpl w:val="4BE01D4E"/>
    <w:lvl w:ilvl="0" w:tplc="B73CFCB6">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F7B01F2"/>
    <w:multiLevelType w:val="multilevel"/>
    <w:tmpl w:val="BC0800A2"/>
    <w:styleLink w:val="NKLAC"/>
    <w:lvl w:ilvl="0">
      <w:start w:val="4"/>
      <w:numFmt w:val="decimal"/>
      <w:suff w:val="space"/>
      <w:lvlText w:val="Capítulo %1"/>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648"/>
        </w:tabs>
        <w:ind w:left="648" w:hanging="64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80" w:hanging="1080"/>
      </w:pPr>
      <w:rPr>
        <w:rFonts w:hint="default"/>
      </w:rPr>
    </w:lvl>
    <w:lvl w:ilvl="5">
      <w:numFmt w:val="decimal"/>
      <w:lvlText w:val="%1.%2.%3.%4.%5.%6."/>
      <w:lvlJc w:val="left"/>
      <w:pPr>
        <w:tabs>
          <w:tab w:val="num" w:pos="3600"/>
        </w:tabs>
        <w:ind w:left="3096" w:hanging="936"/>
      </w:pPr>
      <w:rPr>
        <w:rFonts w:hint="default"/>
      </w:rPr>
    </w:lvl>
    <w:lvl w:ilvl="6">
      <w:numFmt w:val="decimal"/>
      <w:lvlText w:val="%1.%2.%3.%4.%5.%6.%7."/>
      <w:lvlJc w:val="left"/>
      <w:pPr>
        <w:tabs>
          <w:tab w:val="num" w:pos="4320"/>
        </w:tabs>
        <w:ind w:left="3600" w:hanging="1080"/>
      </w:pPr>
      <w:rPr>
        <w:rFonts w:hint="default"/>
      </w:rPr>
    </w:lvl>
    <w:lvl w:ilvl="7">
      <w:numFmt w:val="decimal"/>
      <w:lvlText w:val="%1.%2.%3.%4.%5.%6.%7.%8."/>
      <w:lvlJc w:val="left"/>
      <w:pPr>
        <w:tabs>
          <w:tab w:val="num" w:pos="4680"/>
        </w:tabs>
        <w:ind w:left="4104" w:hanging="1224"/>
      </w:pPr>
      <w:rPr>
        <w:rFonts w:hint="default"/>
      </w:rPr>
    </w:lvl>
    <w:lvl w:ilvl="8">
      <w:numFmt w:val="decimal"/>
      <w:lvlText w:val="%1.%2.%3.%4.%5.%6.%7.%8.%9."/>
      <w:lvlJc w:val="left"/>
      <w:pPr>
        <w:tabs>
          <w:tab w:val="num" w:pos="5400"/>
        </w:tabs>
        <w:ind w:left="4680" w:hanging="1440"/>
      </w:pPr>
      <w:rPr>
        <w:rFonts w:hint="default"/>
      </w:rPr>
    </w:lvl>
  </w:abstractNum>
  <w:abstractNum w:abstractNumId="86" w15:restartNumberingAfterBreak="0">
    <w:nsid w:val="412854F9"/>
    <w:multiLevelType w:val="hybridMultilevel"/>
    <w:tmpl w:val="5D82BF4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7" w15:restartNumberingAfterBreak="0">
    <w:nsid w:val="413B42FF"/>
    <w:multiLevelType w:val="multilevel"/>
    <w:tmpl w:val="09F8B5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17A3074"/>
    <w:multiLevelType w:val="hybridMultilevel"/>
    <w:tmpl w:val="EC56394C"/>
    <w:lvl w:ilvl="0" w:tplc="400A0017">
      <w:start w:val="1"/>
      <w:numFmt w:val="lowerLetter"/>
      <w:lvlText w:val="%1)"/>
      <w:lvlJc w:val="left"/>
      <w:rPr>
        <w:rFonts w:hint="default"/>
      </w:rPr>
    </w:lvl>
    <w:lvl w:ilvl="1" w:tplc="400A0019" w:tentative="1">
      <w:start w:val="1"/>
      <w:numFmt w:val="lowerLetter"/>
      <w:lvlText w:val="%2."/>
      <w:lvlJc w:val="left"/>
      <w:pPr>
        <w:ind w:left="1512" w:hanging="360"/>
      </w:pPr>
    </w:lvl>
    <w:lvl w:ilvl="2" w:tplc="400A001B" w:tentative="1">
      <w:start w:val="1"/>
      <w:numFmt w:val="lowerRoman"/>
      <w:lvlText w:val="%3."/>
      <w:lvlJc w:val="right"/>
      <w:pPr>
        <w:ind w:left="2232" w:hanging="180"/>
      </w:pPr>
    </w:lvl>
    <w:lvl w:ilvl="3" w:tplc="400A000F" w:tentative="1">
      <w:start w:val="1"/>
      <w:numFmt w:val="decimal"/>
      <w:lvlText w:val="%4."/>
      <w:lvlJc w:val="left"/>
      <w:pPr>
        <w:ind w:left="2952" w:hanging="360"/>
      </w:pPr>
    </w:lvl>
    <w:lvl w:ilvl="4" w:tplc="400A0019" w:tentative="1">
      <w:start w:val="1"/>
      <w:numFmt w:val="lowerLetter"/>
      <w:lvlText w:val="%5."/>
      <w:lvlJc w:val="left"/>
      <w:pPr>
        <w:ind w:left="3672" w:hanging="360"/>
      </w:pPr>
    </w:lvl>
    <w:lvl w:ilvl="5" w:tplc="400A001B" w:tentative="1">
      <w:start w:val="1"/>
      <w:numFmt w:val="lowerRoman"/>
      <w:lvlText w:val="%6."/>
      <w:lvlJc w:val="right"/>
      <w:pPr>
        <w:ind w:left="4392" w:hanging="180"/>
      </w:pPr>
    </w:lvl>
    <w:lvl w:ilvl="6" w:tplc="400A000F" w:tentative="1">
      <w:start w:val="1"/>
      <w:numFmt w:val="decimal"/>
      <w:lvlText w:val="%7."/>
      <w:lvlJc w:val="left"/>
      <w:pPr>
        <w:ind w:left="5112" w:hanging="360"/>
      </w:pPr>
    </w:lvl>
    <w:lvl w:ilvl="7" w:tplc="400A0019" w:tentative="1">
      <w:start w:val="1"/>
      <w:numFmt w:val="lowerLetter"/>
      <w:lvlText w:val="%8."/>
      <w:lvlJc w:val="left"/>
      <w:pPr>
        <w:ind w:left="5832" w:hanging="360"/>
      </w:pPr>
    </w:lvl>
    <w:lvl w:ilvl="8" w:tplc="400A001B" w:tentative="1">
      <w:start w:val="1"/>
      <w:numFmt w:val="lowerRoman"/>
      <w:lvlText w:val="%9."/>
      <w:lvlJc w:val="right"/>
      <w:pPr>
        <w:ind w:left="6552" w:hanging="180"/>
      </w:pPr>
    </w:lvl>
  </w:abstractNum>
  <w:abstractNum w:abstractNumId="89"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0" w15:restartNumberingAfterBreak="0">
    <w:nsid w:val="42C6751C"/>
    <w:multiLevelType w:val="hybridMultilevel"/>
    <w:tmpl w:val="2FA06898"/>
    <w:lvl w:ilvl="0" w:tplc="F50ED4C6">
      <w:start w:val="1"/>
      <w:numFmt w:val="lowerLetter"/>
      <w:lvlText w:val="(%1)"/>
      <w:lvlJc w:val="left"/>
      <w:pPr>
        <w:tabs>
          <w:tab w:val="num" w:pos="576"/>
        </w:tabs>
        <w:ind w:left="1008" w:hanging="432"/>
      </w:pPr>
      <w:rPr>
        <w:rFonts w:hint="default"/>
        <w:i w:val="0"/>
        <w:iCs/>
      </w:rPr>
    </w:lvl>
    <w:lvl w:ilvl="1" w:tplc="841462A2" w:tentative="1">
      <w:start w:val="1"/>
      <w:numFmt w:val="lowerLetter"/>
      <w:lvlText w:val="%2."/>
      <w:lvlJc w:val="left"/>
      <w:pPr>
        <w:tabs>
          <w:tab w:val="num" w:pos="1440"/>
        </w:tabs>
        <w:ind w:left="1440" w:hanging="360"/>
      </w:pPr>
    </w:lvl>
    <w:lvl w:ilvl="2" w:tplc="433010C8" w:tentative="1">
      <w:start w:val="1"/>
      <w:numFmt w:val="lowerRoman"/>
      <w:lvlText w:val="%3."/>
      <w:lvlJc w:val="right"/>
      <w:pPr>
        <w:tabs>
          <w:tab w:val="num" w:pos="2160"/>
        </w:tabs>
        <w:ind w:left="2160" w:hanging="180"/>
      </w:pPr>
    </w:lvl>
    <w:lvl w:ilvl="3" w:tplc="3C4ED316" w:tentative="1">
      <w:start w:val="1"/>
      <w:numFmt w:val="decimal"/>
      <w:lvlText w:val="%4."/>
      <w:lvlJc w:val="left"/>
      <w:pPr>
        <w:tabs>
          <w:tab w:val="num" w:pos="2880"/>
        </w:tabs>
        <w:ind w:left="2880" w:hanging="360"/>
      </w:pPr>
    </w:lvl>
    <w:lvl w:ilvl="4" w:tplc="6B3E9494" w:tentative="1">
      <w:start w:val="1"/>
      <w:numFmt w:val="lowerLetter"/>
      <w:lvlText w:val="%5."/>
      <w:lvlJc w:val="left"/>
      <w:pPr>
        <w:tabs>
          <w:tab w:val="num" w:pos="3600"/>
        </w:tabs>
        <w:ind w:left="3600" w:hanging="360"/>
      </w:pPr>
    </w:lvl>
    <w:lvl w:ilvl="5" w:tplc="9E549E26" w:tentative="1">
      <w:start w:val="1"/>
      <w:numFmt w:val="lowerRoman"/>
      <w:lvlText w:val="%6."/>
      <w:lvlJc w:val="right"/>
      <w:pPr>
        <w:tabs>
          <w:tab w:val="num" w:pos="4320"/>
        </w:tabs>
        <w:ind w:left="4320" w:hanging="180"/>
      </w:pPr>
    </w:lvl>
    <w:lvl w:ilvl="6" w:tplc="8B6C14A0" w:tentative="1">
      <w:start w:val="1"/>
      <w:numFmt w:val="decimal"/>
      <w:lvlText w:val="%7."/>
      <w:lvlJc w:val="left"/>
      <w:pPr>
        <w:tabs>
          <w:tab w:val="num" w:pos="5040"/>
        </w:tabs>
        <w:ind w:left="5040" w:hanging="360"/>
      </w:pPr>
    </w:lvl>
    <w:lvl w:ilvl="7" w:tplc="A7329FA4" w:tentative="1">
      <w:start w:val="1"/>
      <w:numFmt w:val="lowerLetter"/>
      <w:lvlText w:val="%8."/>
      <w:lvlJc w:val="left"/>
      <w:pPr>
        <w:tabs>
          <w:tab w:val="num" w:pos="5760"/>
        </w:tabs>
        <w:ind w:left="5760" w:hanging="360"/>
      </w:pPr>
    </w:lvl>
    <w:lvl w:ilvl="8" w:tplc="E49CB260" w:tentative="1">
      <w:start w:val="1"/>
      <w:numFmt w:val="lowerRoman"/>
      <w:lvlText w:val="%9."/>
      <w:lvlJc w:val="right"/>
      <w:pPr>
        <w:tabs>
          <w:tab w:val="num" w:pos="6480"/>
        </w:tabs>
        <w:ind w:left="6480" w:hanging="180"/>
      </w:pPr>
    </w:lvl>
  </w:abstractNum>
  <w:abstractNum w:abstractNumId="91"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48122393"/>
    <w:multiLevelType w:val="hybridMultilevel"/>
    <w:tmpl w:val="A7DC5122"/>
    <w:lvl w:ilvl="0" w:tplc="1E5E7A08">
      <w:start w:val="1"/>
      <w:numFmt w:val="lowerRoman"/>
      <w:lvlText w:val="(%1)"/>
      <w:lvlJc w:val="left"/>
      <w:pPr>
        <w:tabs>
          <w:tab w:val="num" w:pos="1440"/>
        </w:tabs>
        <w:ind w:left="1440" w:hanging="360"/>
      </w:pPr>
      <w:rPr>
        <w:rFonts w:ascii="Times New Roman" w:hAnsi="Times New Roman" w:cs="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88F48E9"/>
    <w:multiLevelType w:val="singleLevel"/>
    <w:tmpl w:val="C6FA0FB8"/>
    <w:lvl w:ilvl="0">
      <w:start w:val="1"/>
      <w:numFmt w:val="lowerLetter"/>
      <w:lvlText w:val="(%1)"/>
      <w:lvlJc w:val="left"/>
      <w:pPr>
        <w:tabs>
          <w:tab w:val="num" w:pos="420"/>
        </w:tabs>
        <w:ind w:left="420" w:hanging="420"/>
      </w:pPr>
      <w:rPr>
        <w:rFonts w:hint="default"/>
        <w:i w:val="0"/>
        <w:iCs/>
      </w:rPr>
    </w:lvl>
  </w:abstractNum>
  <w:abstractNum w:abstractNumId="94" w15:restartNumberingAfterBreak="0">
    <w:nsid w:val="48912B74"/>
    <w:multiLevelType w:val="hybridMultilevel"/>
    <w:tmpl w:val="5C160F5A"/>
    <w:lvl w:ilvl="0" w:tplc="3FF6340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96" w15:restartNumberingAfterBreak="0">
    <w:nsid w:val="4ABD6B9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E9F7D5D"/>
    <w:multiLevelType w:val="hybridMultilevel"/>
    <w:tmpl w:val="4ABC7646"/>
    <w:lvl w:ilvl="0" w:tplc="28090001">
      <w:start w:val="1"/>
      <w:numFmt w:val="bullet"/>
      <w:lvlText w:val=""/>
      <w:lvlJc w:val="left"/>
      <w:pPr>
        <w:ind w:left="720" w:hanging="360"/>
      </w:pPr>
      <w:rPr>
        <w:rFonts w:ascii="Symbol" w:hAnsi="Symbol"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98"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00" w15:restartNumberingAfterBreak="0">
    <w:nsid w:val="4F8B4B55"/>
    <w:multiLevelType w:val="multilevel"/>
    <w:tmpl w:val="6A000F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03D00D5"/>
    <w:multiLevelType w:val="hybridMultilevel"/>
    <w:tmpl w:val="3BC0809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2" w15:restartNumberingAfterBreak="0">
    <w:nsid w:val="50B321BC"/>
    <w:multiLevelType w:val="hybridMultilevel"/>
    <w:tmpl w:val="EA4AA708"/>
    <w:lvl w:ilvl="0" w:tplc="8744C296">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1AD1819"/>
    <w:multiLevelType w:val="multilevel"/>
    <w:tmpl w:val="BDF28E5E"/>
    <w:lvl w:ilvl="0">
      <w:start w:val="1"/>
      <w:numFmt w:val="decimal"/>
      <w:lvlText w:val="%1."/>
      <w:lvlJc w:val="left"/>
      <w:pPr>
        <w:ind w:left="360" w:hanging="360"/>
      </w:pPr>
      <w:rPr>
        <w:rFonts w:hint="default"/>
        <w:b/>
        <w:i w:val="0"/>
        <w:color w:val="000000" w:themeColor="text1"/>
        <w:u w:val="none"/>
      </w:rPr>
    </w:lvl>
    <w:lvl w:ilvl="1">
      <w:start w:val="1"/>
      <w:numFmt w:val="decimal"/>
      <w:lvlText w:val="%1.%2."/>
      <w:lvlJc w:val="left"/>
      <w:pPr>
        <w:ind w:left="792" w:hanging="432"/>
      </w:pPr>
      <w:rPr>
        <w:b w:val="0"/>
        <w:i w:val="0"/>
        <w:color w:val="000000" w:themeColor="text1"/>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52CC119B"/>
    <w:multiLevelType w:val="hybridMultilevel"/>
    <w:tmpl w:val="51E2B232"/>
    <w:lvl w:ilvl="0" w:tplc="64EE73F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FA7EC8"/>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53CC7906"/>
    <w:multiLevelType w:val="multilevel"/>
    <w:tmpl w:val="6B306944"/>
    <w:lvl w:ilvl="0">
      <w:start w:val="1"/>
      <w:numFmt w:val="decimal"/>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107"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541150E7"/>
    <w:multiLevelType w:val="multilevel"/>
    <w:tmpl w:val="D736EB7C"/>
    <w:styleLink w:val="NKSpec4"/>
    <w:lvl w:ilvl="0">
      <w:start w:val="1"/>
      <w:numFmt w:val="decimal"/>
      <w:lvlText w:val="11.%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109" w15:restartNumberingAfterBreak="0">
    <w:nsid w:val="564B4815"/>
    <w:multiLevelType w:val="singleLevel"/>
    <w:tmpl w:val="0E2AD19E"/>
    <w:lvl w:ilvl="0">
      <w:start w:val="1"/>
      <w:numFmt w:val="decimal"/>
      <w:pStyle w:val="NumList-Numeric"/>
      <w:lvlText w:val="%1."/>
      <w:lvlJc w:val="left"/>
      <w:pPr>
        <w:tabs>
          <w:tab w:val="num" w:pos="360"/>
        </w:tabs>
        <w:ind w:left="360" w:hanging="360"/>
      </w:pPr>
    </w:lvl>
  </w:abstractNum>
  <w:abstractNum w:abstractNumId="110"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11" w15:restartNumberingAfterBreak="0">
    <w:nsid w:val="56E42838"/>
    <w:multiLevelType w:val="hybridMultilevel"/>
    <w:tmpl w:val="EBF8091E"/>
    <w:lvl w:ilvl="0" w:tplc="30B4DA2A">
      <w:start w:val="1"/>
      <w:numFmt w:val="decimal"/>
      <w:pStyle w:val="HeaderTechnicalandFinancialPartofEvaluationCriteria"/>
      <w:lvlText w:val="%1."/>
      <w:lvlJc w:val="left"/>
      <w:pPr>
        <w:ind w:left="1211" w:hanging="360"/>
      </w:pPr>
      <w:rPr>
        <w:b/>
        <w:i w:val="0"/>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12"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4"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115" w15:restartNumberingAfterBreak="0">
    <w:nsid w:val="5CDD41D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D0715BF"/>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18" w15:restartNumberingAfterBreak="0">
    <w:nsid w:val="5FA33169"/>
    <w:multiLevelType w:val="hybridMultilevel"/>
    <w:tmpl w:val="80D614A4"/>
    <w:lvl w:ilvl="0" w:tplc="16C0468C">
      <w:start w:val="1"/>
      <w:numFmt w:val="lowerLetter"/>
      <w:lvlText w:val="(%1)"/>
      <w:lvlJc w:val="left"/>
      <w:pPr>
        <w:ind w:left="1211" w:hanging="360"/>
      </w:pPr>
      <w:rPr>
        <w:rFonts w:hint="default"/>
        <w:b w:val="0"/>
        <w:bCs/>
      </w:rPr>
    </w:lvl>
    <w:lvl w:ilvl="1" w:tplc="8C168E64" w:tentative="1">
      <w:start w:val="1"/>
      <w:numFmt w:val="lowerLetter"/>
      <w:lvlText w:val="%2."/>
      <w:lvlJc w:val="left"/>
      <w:pPr>
        <w:tabs>
          <w:tab w:val="num" w:pos="1571"/>
        </w:tabs>
        <w:ind w:left="1571" w:hanging="360"/>
      </w:pPr>
    </w:lvl>
    <w:lvl w:ilvl="2" w:tplc="2CBA32DE" w:tentative="1">
      <w:start w:val="1"/>
      <w:numFmt w:val="lowerRoman"/>
      <w:lvlText w:val="%3."/>
      <w:lvlJc w:val="right"/>
      <w:pPr>
        <w:tabs>
          <w:tab w:val="num" w:pos="2291"/>
        </w:tabs>
        <w:ind w:left="2291" w:hanging="180"/>
      </w:pPr>
    </w:lvl>
    <w:lvl w:ilvl="3" w:tplc="D7A09532" w:tentative="1">
      <w:start w:val="1"/>
      <w:numFmt w:val="decimal"/>
      <w:lvlText w:val="%4."/>
      <w:lvlJc w:val="left"/>
      <w:pPr>
        <w:tabs>
          <w:tab w:val="num" w:pos="3011"/>
        </w:tabs>
        <w:ind w:left="3011" w:hanging="360"/>
      </w:pPr>
    </w:lvl>
    <w:lvl w:ilvl="4" w:tplc="2CE6F016" w:tentative="1">
      <w:start w:val="1"/>
      <w:numFmt w:val="lowerLetter"/>
      <w:lvlText w:val="%5."/>
      <w:lvlJc w:val="left"/>
      <w:pPr>
        <w:tabs>
          <w:tab w:val="num" w:pos="3731"/>
        </w:tabs>
        <w:ind w:left="3731" w:hanging="360"/>
      </w:pPr>
    </w:lvl>
    <w:lvl w:ilvl="5" w:tplc="01CE795E" w:tentative="1">
      <w:start w:val="1"/>
      <w:numFmt w:val="lowerRoman"/>
      <w:lvlText w:val="%6."/>
      <w:lvlJc w:val="right"/>
      <w:pPr>
        <w:tabs>
          <w:tab w:val="num" w:pos="4451"/>
        </w:tabs>
        <w:ind w:left="4451" w:hanging="180"/>
      </w:pPr>
    </w:lvl>
    <w:lvl w:ilvl="6" w:tplc="AA040B1C" w:tentative="1">
      <w:start w:val="1"/>
      <w:numFmt w:val="decimal"/>
      <w:lvlText w:val="%7."/>
      <w:lvlJc w:val="left"/>
      <w:pPr>
        <w:tabs>
          <w:tab w:val="num" w:pos="5171"/>
        </w:tabs>
        <w:ind w:left="5171" w:hanging="360"/>
      </w:pPr>
    </w:lvl>
    <w:lvl w:ilvl="7" w:tplc="9D0C597A" w:tentative="1">
      <w:start w:val="1"/>
      <w:numFmt w:val="lowerLetter"/>
      <w:lvlText w:val="%8."/>
      <w:lvlJc w:val="left"/>
      <w:pPr>
        <w:tabs>
          <w:tab w:val="num" w:pos="5891"/>
        </w:tabs>
        <w:ind w:left="5891" w:hanging="360"/>
      </w:pPr>
    </w:lvl>
    <w:lvl w:ilvl="8" w:tplc="399C7DA0" w:tentative="1">
      <w:start w:val="1"/>
      <w:numFmt w:val="lowerRoman"/>
      <w:lvlText w:val="%9."/>
      <w:lvlJc w:val="right"/>
      <w:pPr>
        <w:tabs>
          <w:tab w:val="num" w:pos="6611"/>
        </w:tabs>
        <w:ind w:left="6611" w:hanging="180"/>
      </w:pPr>
    </w:lvl>
  </w:abstractNum>
  <w:abstractNum w:abstractNumId="119"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60B26237"/>
    <w:multiLevelType w:val="multilevel"/>
    <w:tmpl w:val="BC3A6FF4"/>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21" w15:restartNumberingAfterBreak="0">
    <w:nsid w:val="60DB7B4D"/>
    <w:multiLevelType w:val="multilevel"/>
    <w:tmpl w:val="B5FE752A"/>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lvlText w:val="31.%2"/>
      <w:lvlJc w:val="left"/>
      <w:pPr>
        <w:ind w:left="360" w:hanging="360"/>
      </w:pPr>
      <w:rPr>
        <w:rFonts w:hint="default"/>
        <w:b w:val="0"/>
        <w:i w:val="0"/>
        <w:sz w:val="24"/>
      </w:rPr>
    </w:lvl>
    <w:lvl w:ilvl="2">
      <w:start w:val="1"/>
      <w:numFmt w:val="lowerLetter"/>
      <w:lvlText w:val="(%3)"/>
      <w:lvlJc w:val="left"/>
      <w:pPr>
        <w:tabs>
          <w:tab w:val="num" w:pos="864"/>
        </w:tabs>
        <w:ind w:left="864" w:hanging="432"/>
      </w:pPr>
      <w:rPr>
        <w:rFonts w:asciiTheme="minorHAnsi" w:hAnsiTheme="minorHAnsi"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2" w15:restartNumberingAfterBreak="0">
    <w:nsid w:val="64E86539"/>
    <w:multiLevelType w:val="multilevel"/>
    <w:tmpl w:val="6C0EF4AA"/>
    <w:lvl w:ilvl="0">
      <w:start w:val="1"/>
      <w:numFmt w:val="decimal"/>
      <w:isLgl/>
      <w:lvlText w:val="%1."/>
      <w:lvlJc w:val="left"/>
      <w:pPr>
        <w:tabs>
          <w:tab w:val="num" w:pos="432"/>
        </w:tabs>
        <w:ind w:left="432" w:hanging="432"/>
      </w:pPr>
      <w:rPr>
        <w:rFonts w:hint="default"/>
        <w:b/>
        <w:i w:val="0"/>
        <w:sz w:val="24"/>
        <w:szCs w:val="24"/>
      </w:rPr>
    </w:lvl>
    <w:lvl w:ilvl="1">
      <w:start w:val="1"/>
      <w:numFmt w:val="lowerLetter"/>
      <w:lvlText w:val="(%2)"/>
      <w:lvlJc w:val="left"/>
      <w:pPr>
        <w:ind w:left="2700" w:hanging="360"/>
      </w:pPr>
      <w:rPr>
        <w:rFonts w:hint="default"/>
        <w:b w:val="0"/>
        <w:i w:val="0"/>
        <w:strike w:val="0"/>
        <w:color w:val="auto"/>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3" w15:restartNumberingAfterBreak="0">
    <w:nsid w:val="650710B4"/>
    <w:multiLevelType w:val="multilevel"/>
    <w:tmpl w:val="E62A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5F64C64"/>
    <w:multiLevelType w:val="hybridMultilevel"/>
    <w:tmpl w:val="B4F0F290"/>
    <w:lvl w:ilvl="0" w:tplc="43129CD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90B06B6"/>
    <w:multiLevelType w:val="multilevel"/>
    <w:tmpl w:val="5ECC1B4C"/>
    <w:lvl w:ilvl="0">
      <w:start w:val="3"/>
      <w:numFmt w:val="upperLetter"/>
      <w:lvlText w:val="%1."/>
      <w:lvlJc w:val="left"/>
      <w:pPr>
        <w:tabs>
          <w:tab w:val="num" w:pos="1437"/>
        </w:tabs>
        <w:ind w:left="1440" w:hanging="360"/>
      </w:pPr>
      <w:rPr>
        <w:rFonts w:hint="default"/>
      </w:rPr>
    </w:lvl>
    <w:lvl w:ilvl="1">
      <w:start w:val="1"/>
      <w:numFmt w:val="decimal"/>
      <w:lvlText w:val="%1.%2."/>
      <w:lvlJc w:val="left"/>
      <w:pPr>
        <w:tabs>
          <w:tab w:val="num" w:pos="2880"/>
        </w:tabs>
        <w:ind w:left="1872" w:hanging="432"/>
      </w:pPr>
      <w:rPr>
        <w:rFonts w:hint="default"/>
      </w:rPr>
    </w:lvl>
    <w:lvl w:ilvl="2">
      <w:start w:val="1"/>
      <w:numFmt w:val="decimal"/>
      <w:pStyle w:val="TITULO3"/>
      <w:lvlText w:val="%1.%2.%3."/>
      <w:lvlJc w:val="left"/>
      <w:pPr>
        <w:tabs>
          <w:tab w:val="num" w:pos="4140"/>
        </w:tabs>
        <w:ind w:left="2844" w:hanging="504"/>
      </w:pPr>
      <w:rPr>
        <w:rFonts w:hint="default"/>
      </w:rPr>
    </w:lvl>
    <w:lvl w:ilvl="3">
      <w:start w:val="1"/>
      <w:numFmt w:val="decimal"/>
      <w:pStyle w:val="TITULO4"/>
      <w:lvlText w:val="%1.%2.%3.%4."/>
      <w:lvlJc w:val="left"/>
      <w:pPr>
        <w:tabs>
          <w:tab w:val="num" w:pos="4680"/>
        </w:tabs>
        <w:ind w:left="2808" w:hanging="648"/>
      </w:pPr>
      <w:rPr>
        <w:rFonts w:hint="default"/>
      </w:rPr>
    </w:lvl>
    <w:lvl w:ilvl="4">
      <w:start w:val="1"/>
      <w:numFmt w:val="decimal"/>
      <w:pStyle w:val="TITULO5"/>
      <w:lvlText w:val="%1.%2.%3.%4.%5."/>
      <w:lvlJc w:val="left"/>
      <w:pPr>
        <w:tabs>
          <w:tab w:val="num" w:pos="5760"/>
        </w:tabs>
        <w:ind w:left="3312" w:hanging="792"/>
      </w:pPr>
      <w:rPr>
        <w:rFonts w:hint="default"/>
        <w:b/>
      </w:rPr>
    </w:lvl>
    <w:lvl w:ilvl="5">
      <w:start w:val="1"/>
      <w:numFmt w:val="decimal"/>
      <w:lvlText w:val="%1.%2.%3.%4.%5.%6."/>
      <w:lvlJc w:val="left"/>
      <w:pPr>
        <w:tabs>
          <w:tab w:val="num" w:pos="6480"/>
        </w:tabs>
        <w:ind w:left="3816" w:hanging="936"/>
      </w:pPr>
      <w:rPr>
        <w:rFonts w:hint="default"/>
      </w:rPr>
    </w:lvl>
    <w:lvl w:ilvl="6">
      <w:start w:val="1"/>
      <w:numFmt w:val="decimal"/>
      <w:lvlText w:val="%1.%2.%3.%4.%5.%6.%7."/>
      <w:lvlJc w:val="left"/>
      <w:pPr>
        <w:tabs>
          <w:tab w:val="num" w:pos="7560"/>
        </w:tabs>
        <w:ind w:left="4320" w:hanging="1080"/>
      </w:pPr>
      <w:rPr>
        <w:rFonts w:hint="default"/>
      </w:rPr>
    </w:lvl>
    <w:lvl w:ilvl="7">
      <w:start w:val="1"/>
      <w:numFmt w:val="decimal"/>
      <w:lvlText w:val="%1.%2.%3.%4.%5.%6.%7.%8."/>
      <w:lvlJc w:val="left"/>
      <w:pPr>
        <w:tabs>
          <w:tab w:val="num" w:pos="8640"/>
        </w:tabs>
        <w:ind w:left="4824" w:hanging="1224"/>
      </w:pPr>
      <w:rPr>
        <w:rFonts w:hint="default"/>
      </w:rPr>
    </w:lvl>
    <w:lvl w:ilvl="8">
      <w:start w:val="1"/>
      <w:numFmt w:val="decimal"/>
      <w:lvlText w:val="%1.%2.%3.%4.%5.%6.%7.%8.%9."/>
      <w:lvlJc w:val="left"/>
      <w:pPr>
        <w:tabs>
          <w:tab w:val="num" w:pos="9360"/>
        </w:tabs>
        <w:ind w:left="5400" w:hanging="1440"/>
      </w:pPr>
      <w:rPr>
        <w:rFonts w:hint="default"/>
      </w:rPr>
    </w:lvl>
  </w:abstractNum>
  <w:abstractNum w:abstractNumId="126"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69AA6424"/>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A6E3B24"/>
    <w:multiLevelType w:val="singleLevel"/>
    <w:tmpl w:val="4A087AB0"/>
    <w:lvl w:ilvl="0">
      <w:start w:val="1"/>
      <w:numFmt w:val="lowerLetter"/>
      <w:lvlText w:val="(%1)"/>
      <w:legacy w:legacy="1" w:legacySpace="120" w:legacyIndent="720"/>
      <w:lvlJc w:val="left"/>
      <w:pPr>
        <w:ind w:left="1530" w:hanging="720"/>
      </w:pPr>
    </w:lvl>
  </w:abstractNum>
  <w:abstractNum w:abstractNumId="129" w15:restartNumberingAfterBreak="0">
    <w:nsid w:val="6D4E0AC7"/>
    <w:multiLevelType w:val="hybridMultilevel"/>
    <w:tmpl w:val="232822BE"/>
    <w:lvl w:ilvl="0" w:tplc="E40E9C4A">
      <w:start w:val="1"/>
      <w:numFmt w:val="lowerRoman"/>
      <w:lvlText w:val="(%1)"/>
      <w:lvlJc w:val="left"/>
      <w:pPr>
        <w:tabs>
          <w:tab w:val="num" w:pos="1440"/>
        </w:tabs>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04133A1"/>
    <w:multiLevelType w:val="multilevel"/>
    <w:tmpl w:val="E5381676"/>
    <w:lvl w:ilvl="0">
      <w:start w:val="23"/>
      <w:numFmt w:val="decimal"/>
      <w:lvlText w:val="%1"/>
      <w:lvlJc w:val="left"/>
      <w:pPr>
        <w:tabs>
          <w:tab w:val="num" w:pos="600"/>
        </w:tabs>
        <w:ind w:left="600" w:hanging="600"/>
      </w:pPr>
      <w:rPr>
        <w:rFonts w:hint="default"/>
      </w:rPr>
    </w:lvl>
    <w:lvl w:ilvl="1">
      <w:start w:val="1"/>
      <w:numFmt w:val="lowerLetter"/>
      <w:lvlText w:val="(%2)"/>
      <w:lvlJc w:val="left"/>
      <w:pPr>
        <w:ind w:left="360" w:hanging="360"/>
      </w:pPr>
      <w:rPr>
        <w:rFonts w:hint="default"/>
        <w:b w:val="0"/>
        <w:color w:val="auto"/>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7053696C"/>
    <w:multiLevelType w:val="hybridMultilevel"/>
    <w:tmpl w:val="6BD42C74"/>
    <w:lvl w:ilvl="0" w:tplc="ED72C1D6">
      <w:start w:val="1"/>
      <w:numFmt w:val="lowerRoman"/>
      <w:lvlText w:val="(%1)"/>
      <w:lvlJc w:val="left"/>
      <w:pPr>
        <w:tabs>
          <w:tab w:val="num" w:pos="0"/>
        </w:tabs>
        <w:ind w:left="0" w:hanging="360"/>
      </w:pPr>
      <w:rPr>
        <w:rFonts w:ascii="Times New Roman" w:hAnsi="Times New Roman" w:cs="Times New Roman" w:hint="default"/>
        <w:sz w:val="24"/>
        <w:szCs w:val="24"/>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32" w15:restartNumberingAfterBreak="0">
    <w:nsid w:val="731D0250"/>
    <w:multiLevelType w:val="hybridMultilevel"/>
    <w:tmpl w:val="B21AFB44"/>
    <w:lvl w:ilvl="0" w:tplc="400A0017">
      <w:start w:val="1"/>
      <w:numFmt w:val="lowerLetter"/>
      <w:lvlText w:val="%1)"/>
      <w:lvlJc w:val="left"/>
      <w:pPr>
        <w:ind w:left="1380" w:hanging="360"/>
      </w:pPr>
    </w:lvl>
    <w:lvl w:ilvl="1" w:tplc="400A0019" w:tentative="1">
      <w:start w:val="1"/>
      <w:numFmt w:val="lowerLetter"/>
      <w:lvlText w:val="%2."/>
      <w:lvlJc w:val="left"/>
      <w:pPr>
        <w:ind w:left="2100" w:hanging="360"/>
      </w:pPr>
    </w:lvl>
    <w:lvl w:ilvl="2" w:tplc="400A001B" w:tentative="1">
      <w:start w:val="1"/>
      <w:numFmt w:val="lowerRoman"/>
      <w:lvlText w:val="%3."/>
      <w:lvlJc w:val="right"/>
      <w:pPr>
        <w:ind w:left="2820" w:hanging="180"/>
      </w:pPr>
    </w:lvl>
    <w:lvl w:ilvl="3" w:tplc="400A000F" w:tentative="1">
      <w:start w:val="1"/>
      <w:numFmt w:val="decimal"/>
      <w:lvlText w:val="%4."/>
      <w:lvlJc w:val="left"/>
      <w:pPr>
        <w:ind w:left="3540" w:hanging="360"/>
      </w:pPr>
    </w:lvl>
    <w:lvl w:ilvl="4" w:tplc="400A0019" w:tentative="1">
      <w:start w:val="1"/>
      <w:numFmt w:val="lowerLetter"/>
      <w:lvlText w:val="%5."/>
      <w:lvlJc w:val="left"/>
      <w:pPr>
        <w:ind w:left="4260" w:hanging="360"/>
      </w:pPr>
    </w:lvl>
    <w:lvl w:ilvl="5" w:tplc="400A001B" w:tentative="1">
      <w:start w:val="1"/>
      <w:numFmt w:val="lowerRoman"/>
      <w:lvlText w:val="%6."/>
      <w:lvlJc w:val="right"/>
      <w:pPr>
        <w:ind w:left="4980" w:hanging="180"/>
      </w:pPr>
    </w:lvl>
    <w:lvl w:ilvl="6" w:tplc="400A000F" w:tentative="1">
      <w:start w:val="1"/>
      <w:numFmt w:val="decimal"/>
      <w:lvlText w:val="%7."/>
      <w:lvlJc w:val="left"/>
      <w:pPr>
        <w:ind w:left="5700" w:hanging="360"/>
      </w:pPr>
    </w:lvl>
    <w:lvl w:ilvl="7" w:tplc="400A0019" w:tentative="1">
      <w:start w:val="1"/>
      <w:numFmt w:val="lowerLetter"/>
      <w:lvlText w:val="%8."/>
      <w:lvlJc w:val="left"/>
      <w:pPr>
        <w:ind w:left="6420" w:hanging="360"/>
      </w:pPr>
    </w:lvl>
    <w:lvl w:ilvl="8" w:tplc="400A001B" w:tentative="1">
      <w:start w:val="1"/>
      <w:numFmt w:val="lowerRoman"/>
      <w:lvlText w:val="%9."/>
      <w:lvlJc w:val="right"/>
      <w:pPr>
        <w:ind w:left="7140" w:hanging="180"/>
      </w:pPr>
    </w:lvl>
  </w:abstractNum>
  <w:abstractNum w:abstractNumId="133" w15:restartNumberingAfterBreak="0">
    <w:nsid w:val="7533042C"/>
    <w:multiLevelType w:val="hybridMultilevel"/>
    <w:tmpl w:val="6B88C928"/>
    <w:lvl w:ilvl="0" w:tplc="28090001">
      <w:start w:val="1"/>
      <w:numFmt w:val="bullet"/>
      <w:lvlText w:val=""/>
      <w:lvlJc w:val="left"/>
      <w:pPr>
        <w:ind w:left="720" w:hanging="360"/>
      </w:pPr>
      <w:rPr>
        <w:rFonts w:ascii="Symbol" w:hAnsi="Symbol" w:hint="default"/>
      </w:rPr>
    </w:lvl>
    <w:lvl w:ilvl="1" w:tplc="28090003">
      <w:start w:val="1"/>
      <w:numFmt w:val="bullet"/>
      <w:lvlText w:val="o"/>
      <w:lvlJc w:val="left"/>
      <w:pPr>
        <w:ind w:left="1440" w:hanging="360"/>
      </w:pPr>
      <w:rPr>
        <w:rFonts w:ascii="Courier New" w:hAnsi="Courier New" w:cs="Courier New" w:hint="default"/>
      </w:rPr>
    </w:lvl>
    <w:lvl w:ilvl="2" w:tplc="28090005">
      <w:start w:val="1"/>
      <w:numFmt w:val="bullet"/>
      <w:lvlText w:val=""/>
      <w:lvlJc w:val="left"/>
      <w:pPr>
        <w:ind w:left="2160" w:hanging="360"/>
      </w:pPr>
      <w:rPr>
        <w:rFonts w:ascii="Wingdings" w:hAnsi="Wingdings" w:hint="default"/>
      </w:rPr>
    </w:lvl>
    <w:lvl w:ilvl="3" w:tplc="28090001">
      <w:start w:val="1"/>
      <w:numFmt w:val="bullet"/>
      <w:lvlText w:val=""/>
      <w:lvlJc w:val="left"/>
      <w:pPr>
        <w:ind w:left="2880" w:hanging="360"/>
      </w:pPr>
      <w:rPr>
        <w:rFonts w:ascii="Symbol" w:hAnsi="Symbol" w:hint="default"/>
      </w:rPr>
    </w:lvl>
    <w:lvl w:ilvl="4" w:tplc="28090003">
      <w:start w:val="1"/>
      <w:numFmt w:val="bullet"/>
      <w:lvlText w:val="o"/>
      <w:lvlJc w:val="left"/>
      <w:pPr>
        <w:ind w:left="3600" w:hanging="360"/>
      </w:pPr>
      <w:rPr>
        <w:rFonts w:ascii="Courier New" w:hAnsi="Courier New" w:cs="Courier New" w:hint="default"/>
      </w:rPr>
    </w:lvl>
    <w:lvl w:ilvl="5" w:tplc="28090005">
      <w:start w:val="1"/>
      <w:numFmt w:val="bullet"/>
      <w:lvlText w:val=""/>
      <w:lvlJc w:val="left"/>
      <w:pPr>
        <w:ind w:left="4320" w:hanging="360"/>
      </w:pPr>
      <w:rPr>
        <w:rFonts w:ascii="Wingdings" w:hAnsi="Wingdings" w:hint="default"/>
      </w:rPr>
    </w:lvl>
    <w:lvl w:ilvl="6" w:tplc="28090001">
      <w:start w:val="1"/>
      <w:numFmt w:val="bullet"/>
      <w:lvlText w:val=""/>
      <w:lvlJc w:val="left"/>
      <w:pPr>
        <w:ind w:left="5040" w:hanging="360"/>
      </w:pPr>
      <w:rPr>
        <w:rFonts w:ascii="Symbol" w:hAnsi="Symbol" w:hint="default"/>
      </w:rPr>
    </w:lvl>
    <w:lvl w:ilvl="7" w:tplc="28090003">
      <w:start w:val="1"/>
      <w:numFmt w:val="bullet"/>
      <w:lvlText w:val="o"/>
      <w:lvlJc w:val="left"/>
      <w:pPr>
        <w:ind w:left="5760" w:hanging="360"/>
      </w:pPr>
      <w:rPr>
        <w:rFonts w:ascii="Courier New" w:hAnsi="Courier New" w:cs="Courier New" w:hint="default"/>
      </w:rPr>
    </w:lvl>
    <w:lvl w:ilvl="8" w:tplc="28090005">
      <w:start w:val="1"/>
      <w:numFmt w:val="bullet"/>
      <w:lvlText w:val=""/>
      <w:lvlJc w:val="left"/>
      <w:pPr>
        <w:ind w:left="6480" w:hanging="360"/>
      </w:pPr>
      <w:rPr>
        <w:rFonts w:ascii="Wingdings" w:hAnsi="Wingdings" w:hint="default"/>
      </w:rPr>
    </w:lvl>
  </w:abstractNum>
  <w:abstractNum w:abstractNumId="134" w15:restartNumberingAfterBreak="0">
    <w:nsid w:val="75396DAD"/>
    <w:multiLevelType w:val="hybridMultilevel"/>
    <w:tmpl w:val="6DE44FA8"/>
    <w:lvl w:ilvl="0" w:tplc="317CAD50">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5"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6"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38" w15:restartNumberingAfterBreak="0">
    <w:nsid w:val="7A0F60E0"/>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AED2A84"/>
    <w:multiLevelType w:val="multilevel"/>
    <w:tmpl w:val="0D1E8C36"/>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15:restartNumberingAfterBreak="0">
    <w:nsid w:val="7B827341"/>
    <w:multiLevelType w:val="multilevel"/>
    <w:tmpl w:val="2AECEDF0"/>
    <w:styleLink w:val="Estilo2"/>
    <w:lvl w:ilvl="0">
      <w:start w:val="1"/>
      <w:numFmt w:val="decimal"/>
      <w:lvlText w:val="%1"/>
      <w:lvlJc w:val="left"/>
      <w:pPr>
        <w:ind w:left="1200" w:hanging="480"/>
      </w:pPr>
      <w:rPr>
        <w:rFonts w:hint="default"/>
      </w:rPr>
    </w:lvl>
    <w:lvl w:ilvl="1">
      <w:start w:val="3"/>
      <w:numFmt w:val="decimal"/>
      <w:lvlText w:val="%1.%2"/>
      <w:lvlJc w:val="left"/>
      <w:pPr>
        <w:ind w:left="1560" w:hanging="480"/>
      </w:pPr>
      <w:rPr>
        <w:rFonts w:hint="default"/>
      </w:rPr>
    </w:lvl>
    <w:lvl w:ilvl="2">
      <w:start w:val="1"/>
      <w:numFmt w:val="decimal"/>
      <w:lvlText w:val="%3.3.1"/>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142" w15:restartNumberingAfterBreak="0">
    <w:nsid w:val="7EE5735F"/>
    <w:multiLevelType w:val="multilevel"/>
    <w:tmpl w:val="0E18222A"/>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3" w15:restartNumberingAfterBreak="0">
    <w:nsid w:val="7F790F76"/>
    <w:multiLevelType w:val="multilevel"/>
    <w:tmpl w:val="B44C606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1559508215">
    <w:abstractNumId w:val="114"/>
  </w:num>
  <w:num w:numId="2" w16cid:durableId="2113430409">
    <w:abstractNumId w:val="99"/>
  </w:num>
  <w:num w:numId="3" w16cid:durableId="1901557695">
    <w:abstractNumId w:val="83"/>
  </w:num>
  <w:num w:numId="4" w16cid:durableId="1539663819">
    <w:abstractNumId w:val="89"/>
  </w:num>
  <w:num w:numId="5" w16cid:durableId="1201896052">
    <w:abstractNumId w:val="137"/>
  </w:num>
  <w:num w:numId="6" w16cid:durableId="1165242944">
    <w:abstractNumId w:val="7"/>
  </w:num>
  <w:num w:numId="7" w16cid:durableId="487281698">
    <w:abstractNumId w:val="91"/>
    <w:lvlOverride w:ilvl="0">
      <w:startOverride w:val="1"/>
    </w:lvlOverride>
    <w:lvlOverride w:ilvl="1">
      <w:startOverride w:val="2"/>
    </w:lvlOverride>
  </w:num>
  <w:num w:numId="8" w16cid:durableId="220218299">
    <w:abstractNumId w:val="8"/>
  </w:num>
  <w:num w:numId="9" w16cid:durableId="546378894">
    <w:abstractNumId w:val="6"/>
  </w:num>
  <w:num w:numId="10" w16cid:durableId="933974383">
    <w:abstractNumId w:val="5"/>
  </w:num>
  <w:num w:numId="11" w16cid:durableId="1714619560">
    <w:abstractNumId w:val="4"/>
  </w:num>
  <w:num w:numId="12" w16cid:durableId="1123957113">
    <w:abstractNumId w:val="3"/>
  </w:num>
  <w:num w:numId="13" w16cid:durableId="880827204">
    <w:abstractNumId w:val="2"/>
  </w:num>
  <w:num w:numId="14" w16cid:durableId="2007125512">
    <w:abstractNumId w:val="1"/>
  </w:num>
  <w:num w:numId="15" w16cid:durableId="600920650">
    <w:abstractNumId w:val="0"/>
  </w:num>
  <w:num w:numId="16" w16cid:durableId="1648626431">
    <w:abstractNumId w:val="27"/>
  </w:num>
  <w:num w:numId="17" w16cid:durableId="1526871725">
    <w:abstractNumId w:val="12"/>
  </w:num>
  <w:num w:numId="18" w16cid:durableId="2100173599">
    <w:abstractNumId w:val="39"/>
  </w:num>
  <w:num w:numId="19" w16cid:durableId="306472773">
    <w:abstractNumId w:val="22"/>
  </w:num>
  <w:num w:numId="20" w16cid:durableId="1828475895">
    <w:abstractNumId w:val="23"/>
  </w:num>
  <w:num w:numId="21" w16cid:durableId="408886750">
    <w:abstractNumId w:val="136"/>
  </w:num>
  <w:num w:numId="22" w16cid:durableId="599796161">
    <w:abstractNumId w:val="102"/>
  </w:num>
  <w:num w:numId="23" w16cid:durableId="1126392280">
    <w:abstractNumId w:val="15"/>
  </w:num>
  <w:num w:numId="24" w16cid:durableId="985469695">
    <w:abstractNumId w:val="46"/>
  </w:num>
  <w:num w:numId="25" w16cid:durableId="1406150573">
    <w:abstractNumId w:val="134"/>
  </w:num>
  <w:num w:numId="26" w16cid:durableId="1408527943">
    <w:abstractNumId w:val="84"/>
  </w:num>
  <w:num w:numId="27" w16cid:durableId="1624726855">
    <w:abstractNumId w:val="30"/>
  </w:num>
  <w:num w:numId="28" w16cid:durableId="84960790">
    <w:abstractNumId w:val="72"/>
  </w:num>
  <w:num w:numId="29" w16cid:durableId="1751342953">
    <w:abstractNumId w:val="56"/>
  </w:num>
  <w:num w:numId="30" w16cid:durableId="974333509">
    <w:abstractNumId w:val="94"/>
  </w:num>
  <w:num w:numId="31" w16cid:durableId="84083259">
    <w:abstractNumId w:val="68"/>
  </w:num>
  <w:num w:numId="32" w16cid:durableId="235214612">
    <w:abstractNumId w:val="73"/>
  </w:num>
  <w:num w:numId="33" w16cid:durableId="543447102">
    <w:abstractNumId w:val="17"/>
  </w:num>
  <w:num w:numId="34" w16cid:durableId="1896508178">
    <w:abstractNumId w:val="121"/>
  </w:num>
  <w:num w:numId="35" w16cid:durableId="1676613621">
    <w:abstractNumId w:val="75"/>
  </w:num>
  <w:num w:numId="36" w16cid:durableId="1280069090">
    <w:abstractNumId w:val="38"/>
  </w:num>
  <w:num w:numId="37" w16cid:durableId="2141535074">
    <w:abstractNumId w:val="106"/>
  </w:num>
  <w:num w:numId="38" w16cid:durableId="2049790524">
    <w:abstractNumId w:val="10"/>
  </w:num>
  <w:num w:numId="39" w16cid:durableId="2058163726">
    <w:abstractNumId w:val="139"/>
  </w:num>
  <w:num w:numId="40" w16cid:durableId="1537354675">
    <w:abstractNumId w:val="65"/>
  </w:num>
  <w:num w:numId="41" w16cid:durableId="275451406">
    <w:abstractNumId w:val="52"/>
  </w:num>
  <w:num w:numId="42" w16cid:durableId="28766483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82604669">
    <w:abstractNumId w:val="135"/>
  </w:num>
  <w:num w:numId="44" w16cid:durableId="504247558">
    <w:abstractNumId w:val="32"/>
  </w:num>
  <w:num w:numId="45" w16cid:durableId="3215489">
    <w:abstractNumId w:val="44"/>
  </w:num>
  <w:num w:numId="46" w16cid:durableId="557589712">
    <w:abstractNumId w:val="119"/>
  </w:num>
  <w:num w:numId="47" w16cid:durableId="1706634022">
    <w:abstractNumId w:val="85"/>
  </w:num>
  <w:num w:numId="48" w16cid:durableId="2123182130">
    <w:abstractNumId w:val="125"/>
  </w:num>
  <w:num w:numId="49" w16cid:durableId="591663300">
    <w:abstractNumId w:val="31"/>
  </w:num>
  <w:num w:numId="50" w16cid:durableId="1891727298">
    <w:abstractNumId w:val="29"/>
  </w:num>
  <w:num w:numId="51" w16cid:durableId="476460455">
    <w:abstractNumId w:val="141"/>
  </w:num>
  <w:num w:numId="52" w16cid:durableId="1114590906">
    <w:abstractNumId w:val="11"/>
    <w:lvlOverride w:ilvl="0">
      <w:startOverride w:val="1"/>
    </w:lvlOverride>
  </w:num>
  <w:num w:numId="53" w16cid:durableId="1658069664">
    <w:abstractNumId w:val="109"/>
  </w:num>
  <w:num w:numId="54" w16cid:durableId="1188715331">
    <w:abstractNumId w:val="20"/>
  </w:num>
  <w:num w:numId="55" w16cid:durableId="747849640">
    <w:abstractNumId w:val="108"/>
  </w:num>
  <w:num w:numId="56" w16cid:durableId="497039710">
    <w:abstractNumId w:val="41"/>
  </w:num>
  <w:num w:numId="57" w16cid:durableId="380790086">
    <w:abstractNumId w:val="69"/>
  </w:num>
  <w:num w:numId="58" w16cid:durableId="638345341">
    <w:abstractNumId w:val="19"/>
  </w:num>
  <w:num w:numId="59" w16cid:durableId="1372070020">
    <w:abstractNumId w:val="111"/>
  </w:num>
  <w:num w:numId="60" w16cid:durableId="1877887765">
    <w:abstractNumId w:val="54"/>
  </w:num>
  <w:num w:numId="61" w16cid:durableId="2083023442">
    <w:abstractNumId w:val="9"/>
  </w:num>
  <w:num w:numId="62" w16cid:durableId="1978534265">
    <w:abstractNumId w:val="140"/>
  </w:num>
  <w:num w:numId="63" w16cid:durableId="599141528">
    <w:abstractNumId w:val="70"/>
  </w:num>
  <w:num w:numId="64" w16cid:durableId="1754667504">
    <w:abstractNumId w:val="47"/>
  </w:num>
  <w:num w:numId="65" w16cid:durableId="942423629">
    <w:abstractNumId w:val="105"/>
  </w:num>
  <w:num w:numId="66" w16cid:durableId="1526137073">
    <w:abstractNumId w:val="118"/>
  </w:num>
  <w:num w:numId="67" w16cid:durableId="667369005">
    <w:abstractNumId w:val="110"/>
  </w:num>
  <w:num w:numId="68" w16cid:durableId="105929063">
    <w:abstractNumId w:val="98"/>
  </w:num>
  <w:num w:numId="69" w16cid:durableId="1218661935">
    <w:abstractNumId w:val="57"/>
  </w:num>
  <w:num w:numId="70" w16cid:durableId="2040734248">
    <w:abstractNumId w:val="120"/>
  </w:num>
  <w:num w:numId="71" w16cid:durableId="1195388080">
    <w:abstractNumId w:val="144"/>
  </w:num>
  <w:num w:numId="72" w16cid:durableId="1625965158">
    <w:abstractNumId w:val="35"/>
  </w:num>
  <w:num w:numId="73" w16cid:durableId="1431973348">
    <w:abstractNumId w:val="113"/>
  </w:num>
  <w:num w:numId="74" w16cid:durableId="409734417">
    <w:abstractNumId w:val="103"/>
  </w:num>
  <w:num w:numId="75" w16cid:durableId="2049885">
    <w:abstractNumId w:val="116"/>
  </w:num>
  <w:num w:numId="76" w16cid:durableId="1498300463">
    <w:abstractNumId w:val="58"/>
  </w:num>
  <w:num w:numId="77" w16cid:durableId="1521553039">
    <w:abstractNumId w:val="127"/>
  </w:num>
  <w:num w:numId="78" w16cid:durableId="884365371">
    <w:abstractNumId w:val="131"/>
  </w:num>
  <w:num w:numId="79" w16cid:durableId="1797915219">
    <w:abstractNumId w:val="115"/>
  </w:num>
  <w:num w:numId="80" w16cid:durableId="1256942592">
    <w:abstractNumId w:val="63"/>
  </w:num>
  <w:num w:numId="81" w16cid:durableId="1684818492">
    <w:abstractNumId w:val="60"/>
  </w:num>
  <w:num w:numId="82" w16cid:durableId="1906140024">
    <w:abstractNumId w:val="61"/>
  </w:num>
  <w:num w:numId="83" w16cid:durableId="324435082">
    <w:abstractNumId w:val="96"/>
  </w:num>
  <w:num w:numId="84" w16cid:durableId="553975841">
    <w:abstractNumId w:val="138"/>
  </w:num>
  <w:num w:numId="85" w16cid:durableId="1459759776">
    <w:abstractNumId w:val="129"/>
  </w:num>
  <w:num w:numId="86" w16cid:durableId="1183132674">
    <w:abstractNumId w:val="37"/>
  </w:num>
  <w:num w:numId="87" w16cid:durableId="201210557">
    <w:abstractNumId w:val="92"/>
  </w:num>
  <w:num w:numId="88" w16cid:durableId="1130168466">
    <w:abstractNumId w:val="117"/>
  </w:num>
  <w:num w:numId="89" w16cid:durableId="1453015044">
    <w:abstractNumId w:val="55"/>
  </w:num>
  <w:num w:numId="90" w16cid:durableId="931280967">
    <w:abstractNumId w:val="34"/>
  </w:num>
  <w:num w:numId="91" w16cid:durableId="717441082">
    <w:abstractNumId w:val="67"/>
  </w:num>
  <w:num w:numId="92" w16cid:durableId="101997633">
    <w:abstractNumId w:val="82"/>
  </w:num>
  <w:num w:numId="93" w16cid:durableId="1279751665">
    <w:abstractNumId w:val="107"/>
  </w:num>
  <w:num w:numId="94" w16cid:durableId="21058313">
    <w:abstractNumId w:val="78"/>
  </w:num>
  <w:num w:numId="95" w16cid:durableId="1070999078">
    <w:abstractNumId w:val="126"/>
  </w:num>
  <w:num w:numId="96" w16cid:durableId="979579437">
    <w:abstractNumId w:val="80"/>
  </w:num>
  <w:num w:numId="97" w16cid:durableId="72313635">
    <w:abstractNumId w:val="122"/>
  </w:num>
  <w:num w:numId="98" w16cid:durableId="1498424560">
    <w:abstractNumId w:val="36"/>
  </w:num>
  <w:num w:numId="99" w16cid:durableId="1290554261">
    <w:abstractNumId w:val="104"/>
  </w:num>
  <w:num w:numId="100" w16cid:durableId="1619137476">
    <w:abstractNumId w:val="130"/>
  </w:num>
  <w:num w:numId="101" w16cid:durableId="1698657471">
    <w:abstractNumId w:val="59"/>
  </w:num>
  <w:num w:numId="102" w16cid:durableId="1419138257">
    <w:abstractNumId w:val="90"/>
  </w:num>
  <w:num w:numId="103" w16cid:durableId="1006326010">
    <w:abstractNumId w:val="64"/>
  </w:num>
  <w:num w:numId="104" w16cid:durableId="379015799">
    <w:abstractNumId w:val="40"/>
  </w:num>
  <w:num w:numId="105" w16cid:durableId="567309096">
    <w:abstractNumId w:val="128"/>
  </w:num>
  <w:num w:numId="106" w16cid:durableId="1921481619">
    <w:abstractNumId w:val="79"/>
  </w:num>
  <w:num w:numId="107" w16cid:durableId="451487101">
    <w:abstractNumId w:val="14"/>
  </w:num>
  <w:num w:numId="108" w16cid:durableId="1391997287">
    <w:abstractNumId w:val="50"/>
  </w:num>
  <w:num w:numId="109" w16cid:durableId="2027362768">
    <w:abstractNumId w:val="66"/>
  </w:num>
  <w:num w:numId="110" w16cid:durableId="1892880971">
    <w:abstractNumId w:val="42"/>
  </w:num>
  <w:num w:numId="111" w16cid:durableId="646204967">
    <w:abstractNumId w:val="93"/>
  </w:num>
  <w:num w:numId="112" w16cid:durableId="723913904">
    <w:abstractNumId w:val="95"/>
  </w:num>
  <w:num w:numId="113" w16cid:durableId="115140337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554003659">
    <w:abstractNumId w:val="21"/>
  </w:num>
  <w:num w:numId="115" w16cid:durableId="846364622">
    <w:abstractNumId w:val="16"/>
  </w:num>
  <w:num w:numId="116" w16cid:durableId="2012755939">
    <w:abstractNumId w:val="33"/>
  </w:num>
  <w:num w:numId="117" w16cid:durableId="280843118">
    <w:abstractNumId w:val="132"/>
  </w:num>
  <w:num w:numId="118" w16cid:durableId="1319765251">
    <w:abstractNumId w:val="13"/>
  </w:num>
  <w:num w:numId="119" w16cid:durableId="72944651">
    <w:abstractNumId w:val="88"/>
  </w:num>
  <w:num w:numId="120" w16cid:durableId="1564632931">
    <w:abstractNumId w:val="101"/>
  </w:num>
  <w:num w:numId="121" w16cid:durableId="816462162">
    <w:abstractNumId w:val="18"/>
  </w:num>
  <w:num w:numId="122" w16cid:durableId="1088579950">
    <w:abstractNumId w:val="24"/>
  </w:num>
  <w:num w:numId="123" w16cid:durableId="1731490483">
    <w:abstractNumId w:val="124"/>
  </w:num>
  <w:num w:numId="124" w16cid:durableId="476000779">
    <w:abstractNumId w:val="76"/>
  </w:num>
  <w:num w:numId="125" w16cid:durableId="534271691">
    <w:abstractNumId w:val="142"/>
  </w:num>
  <w:num w:numId="126" w16cid:durableId="1789622485">
    <w:abstractNumId w:val="112"/>
  </w:num>
  <w:num w:numId="127" w16cid:durableId="1093278715">
    <w:abstractNumId w:val="74"/>
  </w:num>
  <w:num w:numId="128" w16cid:durableId="1159928446">
    <w:abstractNumId w:val="86"/>
  </w:num>
  <w:num w:numId="129" w16cid:durableId="232590106">
    <w:abstractNumId w:val="71"/>
  </w:num>
  <w:num w:numId="130" w16cid:durableId="1751267202">
    <w:abstractNumId w:val="62"/>
  </w:num>
  <w:num w:numId="131" w16cid:durableId="1225920205">
    <w:abstractNumId w:val="143"/>
  </w:num>
  <w:num w:numId="132" w16cid:durableId="630134062">
    <w:abstractNumId w:val="45"/>
  </w:num>
  <w:num w:numId="133" w16cid:durableId="1145244733">
    <w:abstractNumId w:val="28"/>
  </w:num>
  <w:num w:numId="134" w16cid:durableId="335889048">
    <w:abstractNumId w:val="25"/>
  </w:num>
  <w:num w:numId="135" w16cid:durableId="1060246102">
    <w:abstractNumId w:val="123"/>
  </w:num>
  <w:num w:numId="136" w16cid:durableId="1792241739">
    <w:abstractNumId w:val="49"/>
  </w:num>
  <w:num w:numId="137" w16cid:durableId="382094511">
    <w:abstractNumId w:val="43"/>
  </w:num>
  <w:num w:numId="138" w16cid:durableId="2051101308">
    <w:abstractNumId w:val="81"/>
  </w:num>
  <w:num w:numId="139" w16cid:durableId="1375692374">
    <w:abstractNumId w:val="53"/>
  </w:num>
  <w:num w:numId="140" w16cid:durableId="1975018522">
    <w:abstractNumId w:val="97"/>
  </w:num>
  <w:num w:numId="141" w16cid:durableId="1013337248">
    <w:abstractNumId w:val="133"/>
  </w:num>
  <w:num w:numId="142" w16cid:durableId="989332120">
    <w:abstractNumId w:val="51"/>
  </w:num>
  <w:num w:numId="143" w16cid:durableId="1069577524">
    <w:abstractNumId w:val="100"/>
  </w:num>
  <w:num w:numId="144" w16cid:durableId="672033173">
    <w:abstractNumId w:val="77"/>
  </w:num>
  <w:num w:numId="145" w16cid:durableId="532349321">
    <w:abstractNumId w:val="26"/>
  </w:num>
  <w:num w:numId="146" w16cid:durableId="343485048">
    <w:abstractNumId w:val="87"/>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0"/>
  <w:activeWritingStyle w:appName="MSWord" w:lang="es-ES_tradnl" w:vendorID="64" w:dllVersion="6" w:nlCheck="1" w:checkStyle="0"/>
  <w:activeWritingStyle w:appName="MSWord" w:lang="pt-BR" w:vendorID="64" w:dllVersion="6" w:nlCheck="1" w:checkStyle="0"/>
  <w:activeWritingStyle w:appName="MSWord" w:lang="es-AR"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6" w:nlCheck="1" w:checkStyle="1"/>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s-CO" w:vendorID="64" w:dllVersion="0" w:nlCheck="1" w:checkStyle="0"/>
  <w:activeWritingStyle w:appName="MSWord" w:lang="es-AR" w:vendorID="64" w:dllVersion="0" w:nlCheck="1" w:checkStyle="0"/>
  <w:activeWritingStyle w:appName="MSWord" w:lang="pt-B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BO" w:vendorID="64" w:dllVersion="4096" w:nlCheck="1" w:checkStyle="0"/>
  <w:activeWritingStyle w:appName="MSWord" w:lang="fr-FR" w:vendorID="64" w:dllVersion="4096" w:nlCheck="1" w:checkStyle="0"/>
  <w:activeWritingStyle w:appName="MSWord" w:lang="es-BO" w:vendorID="64" w:dllVersion="0" w:nlCheck="1" w:checkStyle="0"/>
  <w:activeWritingStyle w:appName="MSWord" w:lang="es-419" w:vendorID="64" w:dllVersion="0" w:nlCheck="1" w:checkStyle="0"/>
  <w:activeWritingStyle w:appName="MSWord" w:lang="es-419" w:vendorID="64" w:dllVersion="4096" w:nlCheck="1" w:checkStyle="0"/>
  <w:activeWritingStyle w:appName="MSWord" w:lang="es-BO" w:vendorID="64" w:dllVersion="6" w:nlCheck="1" w:checkStyle="1"/>
  <w:activeWritingStyle w:appName="MSWord" w:lang="fr-FR" w:vendorID="64" w:dllVersion="0" w:nlCheck="1" w:checkStyle="0"/>
  <w:activeWritingStyle w:appName="MSWord" w:lang="en-B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56"/>
    <w:rsid w:val="00000143"/>
    <w:rsid w:val="00001CD4"/>
    <w:rsid w:val="00001E9A"/>
    <w:rsid w:val="00001F15"/>
    <w:rsid w:val="00002A9A"/>
    <w:rsid w:val="000031B6"/>
    <w:rsid w:val="000034D5"/>
    <w:rsid w:val="000037BD"/>
    <w:rsid w:val="000038E7"/>
    <w:rsid w:val="0000442C"/>
    <w:rsid w:val="00004877"/>
    <w:rsid w:val="00004A07"/>
    <w:rsid w:val="0000522A"/>
    <w:rsid w:val="000057DC"/>
    <w:rsid w:val="00005B03"/>
    <w:rsid w:val="00006EAF"/>
    <w:rsid w:val="00007D4E"/>
    <w:rsid w:val="00010594"/>
    <w:rsid w:val="00010CDE"/>
    <w:rsid w:val="00010E37"/>
    <w:rsid w:val="000110C4"/>
    <w:rsid w:val="00011754"/>
    <w:rsid w:val="0001185D"/>
    <w:rsid w:val="000120A3"/>
    <w:rsid w:val="00012730"/>
    <w:rsid w:val="00012772"/>
    <w:rsid w:val="0001297C"/>
    <w:rsid w:val="000129E9"/>
    <w:rsid w:val="000139A5"/>
    <w:rsid w:val="000150F8"/>
    <w:rsid w:val="0001517A"/>
    <w:rsid w:val="00015552"/>
    <w:rsid w:val="000158D3"/>
    <w:rsid w:val="00015C8D"/>
    <w:rsid w:val="00015D4A"/>
    <w:rsid w:val="00017135"/>
    <w:rsid w:val="000177A5"/>
    <w:rsid w:val="00020570"/>
    <w:rsid w:val="00021092"/>
    <w:rsid w:val="00021407"/>
    <w:rsid w:val="0002159E"/>
    <w:rsid w:val="0002350D"/>
    <w:rsid w:val="00023B2E"/>
    <w:rsid w:val="00023BCB"/>
    <w:rsid w:val="00024FBE"/>
    <w:rsid w:val="00025327"/>
    <w:rsid w:val="00025457"/>
    <w:rsid w:val="00025CF3"/>
    <w:rsid w:val="0002647E"/>
    <w:rsid w:val="000267BF"/>
    <w:rsid w:val="00026E98"/>
    <w:rsid w:val="0002738E"/>
    <w:rsid w:val="000302EC"/>
    <w:rsid w:val="00030555"/>
    <w:rsid w:val="00030A63"/>
    <w:rsid w:val="00030C65"/>
    <w:rsid w:val="00030ED1"/>
    <w:rsid w:val="000313CF"/>
    <w:rsid w:val="00031443"/>
    <w:rsid w:val="00031C71"/>
    <w:rsid w:val="00031EF4"/>
    <w:rsid w:val="0003208D"/>
    <w:rsid w:val="00034150"/>
    <w:rsid w:val="000357A7"/>
    <w:rsid w:val="0003684E"/>
    <w:rsid w:val="00036D43"/>
    <w:rsid w:val="00036F8C"/>
    <w:rsid w:val="0003755F"/>
    <w:rsid w:val="000376A2"/>
    <w:rsid w:val="00037C13"/>
    <w:rsid w:val="00040113"/>
    <w:rsid w:val="000402DC"/>
    <w:rsid w:val="0004093E"/>
    <w:rsid w:val="00040BCC"/>
    <w:rsid w:val="00040CF6"/>
    <w:rsid w:val="00041721"/>
    <w:rsid w:val="000419EF"/>
    <w:rsid w:val="00042380"/>
    <w:rsid w:val="00042599"/>
    <w:rsid w:val="00042E54"/>
    <w:rsid w:val="000435E4"/>
    <w:rsid w:val="00043B10"/>
    <w:rsid w:val="00044594"/>
    <w:rsid w:val="00044C40"/>
    <w:rsid w:val="00045261"/>
    <w:rsid w:val="000459A1"/>
    <w:rsid w:val="00045CE3"/>
    <w:rsid w:val="00046D22"/>
    <w:rsid w:val="00046F04"/>
    <w:rsid w:val="00047486"/>
    <w:rsid w:val="00047565"/>
    <w:rsid w:val="0005005A"/>
    <w:rsid w:val="00051895"/>
    <w:rsid w:val="00052F01"/>
    <w:rsid w:val="000536FF"/>
    <w:rsid w:val="0005376E"/>
    <w:rsid w:val="00053A54"/>
    <w:rsid w:val="0005450A"/>
    <w:rsid w:val="000547D1"/>
    <w:rsid w:val="0005489A"/>
    <w:rsid w:val="00055512"/>
    <w:rsid w:val="00055763"/>
    <w:rsid w:val="000559AD"/>
    <w:rsid w:val="00056CB3"/>
    <w:rsid w:val="0005701A"/>
    <w:rsid w:val="000604B9"/>
    <w:rsid w:val="00061047"/>
    <w:rsid w:val="000619F5"/>
    <w:rsid w:val="00061DD3"/>
    <w:rsid w:val="0006261D"/>
    <w:rsid w:val="00062D9A"/>
    <w:rsid w:val="00062EEB"/>
    <w:rsid w:val="0006366D"/>
    <w:rsid w:val="00063D05"/>
    <w:rsid w:val="00065A88"/>
    <w:rsid w:val="00065BCA"/>
    <w:rsid w:val="000661BD"/>
    <w:rsid w:val="00066328"/>
    <w:rsid w:val="0006666E"/>
    <w:rsid w:val="000668DC"/>
    <w:rsid w:val="00066906"/>
    <w:rsid w:val="0006709D"/>
    <w:rsid w:val="000672AC"/>
    <w:rsid w:val="00070255"/>
    <w:rsid w:val="00070D20"/>
    <w:rsid w:val="00070F32"/>
    <w:rsid w:val="00071B11"/>
    <w:rsid w:val="00072471"/>
    <w:rsid w:val="0007255A"/>
    <w:rsid w:val="000737B6"/>
    <w:rsid w:val="00073BA3"/>
    <w:rsid w:val="000742A5"/>
    <w:rsid w:val="00074C60"/>
    <w:rsid w:val="0007519D"/>
    <w:rsid w:val="0007529C"/>
    <w:rsid w:val="00075A0C"/>
    <w:rsid w:val="00075E79"/>
    <w:rsid w:val="00075F06"/>
    <w:rsid w:val="00076192"/>
    <w:rsid w:val="00076548"/>
    <w:rsid w:val="00076FE0"/>
    <w:rsid w:val="0008058D"/>
    <w:rsid w:val="00080755"/>
    <w:rsid w:val="00080C15"/>
    <w:rsid w:val="00080F9A"/>
    <w:rsid w:val="00081477"/>
    <w:rsid w:val="0008232A"/>
    <w:rsid w:val="0008282E"/>
    <w:rsid w:val="00082F8A"/>
    <w:rsid w:val="00083832"/>
    <w:rsid w:val="00083BB3"/>
    <w:rsid w:val="00083EEF"/>
    <w:rsid w:val="000842A7"/>
    <w:rsid w:val="00084587"/>
    <w:rsid w:val="00084922"/>
    <w:rsid w:val="0008499E"/>
    <w:rsid w:val="00084C69"/>
    <w:rsid w:val="00084CBD"/>
    <w:rsid w:val="00085D0A"/>
    <w:rsid w:val="00085D1A"/>
    <w:rsid w:val="00086859"/>
    <w:rsid w:val="00086ABA"/>
    <w:rsid w:val="00087308"/>
    <w:rsid w:val="000901DD"/>
    <w:rsid w:val="000906B8"/>
    <w:rsid w:val="00091176"/>
    <w:rsid w:val="0009119E"/>
    <w:rsid w:val="0009139C"/>
    <w:rsid w:val="00091413"/>
    <w:rsid w:val="000914E3"/>
    <w:rsid w:val="00091E9D"/>
    <w:rsid w:val="00092000"/>
    <w:rsid w:val="000933B7"/>
    <w:rsid w:val="00094414"/>
    <w:rsid w:val="000948A1"/>
    <w:rsid w:val="00095760"/>
    <w:rsid w:val="0009587D"/>
    <w:rsid w:val="00095928"/>
    <w:rsid w:val="00095D3A"/>
    <w:rsid w:val="00095DA5"/>
    <w:rsid w:val="0009660F"/>
    <w:rsid w:val="00096B08"/>
    <w:rsid w:val="00096B16"/>
    <w:rsid w:val="00096F56"/>
    <w:rsid w:val="00097E38"/>
    <w:rsid w:val="000A0059"/>
    <w:rsid w:val="000A0640"/>
    <w:rsid w:val="000A0F1E"/>
    <w:rsid w:val="000A2560"/>
    <w:rsid w:val="000A2BD4"/>
    <w:rsid w:val="000A2E62"/>
    <w:rsid w:val="000A2ED3"/>
    <w:rsid w:val="000A316C"/>
    <w:rsid w:val="000A329D"/>
    <w:rsid w:val="000A491E"/>
    <w:rsid w:val="000A5784"/>
    <w:rsid w:val="000A5E9A"/>
    <w:rsid w:val="000A6061"/>
    <w:rsid w:val="000A611F"/>
    <w:rsid w:val="000A6426"/>
    <w:rsid w:val="000A6E73"/>
    <w:rsid w:val="000A7393"/>
    <w:rsid w:val="000B069C"/>
    <w:rsid w:val="000B0D88"/>
    <w:rsid w:val="000B18B6"/>
    <w:rsid w:val="000B2549"/>
    <w:rsid w:val="000B2B6E"/>
    <w:rsid w:val="000B2C71"/>
    <w:rsid w:val="000B2CE9"/>
    <w:rsid w:val="000B3397"/>
    <w:rsid w:val="000B36D5"/>
    <w:rsid w:val="000B3925"/>
    <w:rsid w:val="000B40EE"/>
    <w:rsid w:val="000B4747"/>
    <w:rsid w:val="000B603C"/>
    <w:rsid w:val="000B640B"/>
    <w:rsid w:val="000B6867"/>
    <w:rsid w:val="000B6F78"/>
    <w:rsid w:val="000B7121"/>
    <w:rsid w:val="000B7309"/>
    <w:rsid w:val="000B7A9F"/>
    <w:rsid w:val="000C0D22"/>
    <w:rsid w:val="000C0E20"/>
    <w:rsid w:val="000C0E4B"/>
    <w:rsid w:val="000C1BF3"/>
    <w:rsid w:val="000C1D6C"/>
    <w:rsid w:val="000C2625"/>
    <w:rsid w:val="000C28B1"/>
    <w:rsid w:val="000C2E40"/>
    <w:rsid w:val="000C3226"/>
    <w:rsid w:val="000C4A72"/>
    <w:rsid w:val="000C4B26"/>
    <w:rsid w:val="000C52FD"/>
    <w:rsid w:val="000C5C2C"/>
    <w:rsid w:val="000C606A"/>
    <w:rsid w:val="000C6AF8"/>
    <w:rsid w:val="000C71CB"/>
    <w:rsid w:val="000D0EF1"/>
    <w:rsid w:val="000D1574"/>
    <w:rsid w:val="000D18E6"/>
    <w:rsid w:val="000D195C"/>
    <w:rsid w:val="000D1C2C"/>
    <w:rsid w:val="000D1FA2"/>
    <w:rsid w:val="000D22FD"/>
    <w:rsid w:val="000D2738"/>
    <w:rsid w:val="000D28B4"/>
    <w:rsid w:val="000D2DA1"/>
    <w:rsid w:val="000D2E12"/>
    <w:rsid w:val="000D3066"/>
    <w:rsid w:val="000D3351"/>
    <w:rsid w:val="000D3425"/>
    <w:rsid w:val="000D399F"/>
    <w:rsid w:val="000D4108"/>
    <w:rsid w:val="000D446C"/>
    <w:rsid w:val="000D46A9"/>
    <w:rsid w:val="000D4BDF"/>
    <w:rsid w:val="000D4CEA"/>
    <w:rsid w:val="000D565B"/>
    <w:rsid w:val="000D56AD"/>
    <w:rsid w:val="000D5EC9"/>
    <w:rsid w:val="000D62B7"/>
    <w:rsid w:val="000D6519"/>
    <w:rsid w:val="000D691E"/>
    <w:rsid w:val="000D7161"/>
    <w:rsid w:val="000D7A60"/>
    <w:rsid w:val="000D7E17"/>
    <w:rsid w:val="000E130A"/>
    <w:rsid w:val="000E213A"/>
    <w:rsid w:val="000E2645"/>
    <w:rsid w:val="000E28B5"/>
    <w:rsid w:val="000E2BF8"/>
    <w:rsid w:val="000E2ED2"/>
    <w:rsid w:val="000E373A"/>
    <w:rsid w:val="000E388D"/>
    <w:rsid w:val="000E43FD"/>
    <w:rsid w:val="000E488C"/>
    <w:rsid w:val="000E49F6"/>
    <w:rsid w:val="000E539E"/>
    <w:rsid w:val="000E5BE2"/>
    <w:rsid w:val="000E5E5C"/>
    <w:rsid w:val="000E6189"/>
    <w:rsid w:val="000E64C9"/>
    <w:rsid w:val="000E7340"/>
    <w:rsid w:val="000E75B5"/>
    <w:rsid w:val="000E7763"/>
    <w:rsid w:val="000E7819"/>
    <w:rsid w:val="000E7B73"/>
    <w:rsid w:val="000E7E84"/>
    <w:rsid w:val="000F0D29"/>
    <w:rsid w:val="000F1C58"/>
    <w:rsid w:val="000F3597"/>
    <w:rsid w:val="000F3F3A"/>
    <w:rsid w:val="000F3FD3"/>
    <w:rsid w:val="000F41A2"/>
    <w:rsid w:val="000F45BA"/>
    <w:rsid w:val="000F4EF6"/>
    <w:rsid w:val="000F5BD5"/>
    <w:rsid w:val="000F5D8C"/>
    <w:rsid w:val="000F6267"/>
    <w:rsid w:val="000F6A87"/>
    <w:rsid w:val="000F7FC7"/>
    <w:rsid w:val="0010014A"/>
    <w:rsid w:val="001005E2"/>
    <w:rsid w:val="00101390"/>
    <w:rsid w:val="0010205F"/>
    <w:rsid w:val="00103C18"/>
    <w:rsid w:val="00103C64"/>
    <w:rsid w:val="00103DA8"/>
    <w:rsid w:val="00104656"/>
    <w:rsid w:val="001048C1"/>
    <w:rsid w:val="00104BC9"/>
    <w:rsid w:val="00104FB6"/>
    <w:rsid w:val="00105D62"/>
    <w:rsid w:val="00105D95"/>
    <w:rsid w:val="0010612F"/>
    <w:rsid w:val="001062BB"/>
    <w:rsid w:val="00106721"/>
    <w:rsid w:val="0010705F"/>
    <w:rsid w:val="00107549"/>
    <w:rsid w:val="001077B6"/>
    <w:rsid w:val="00107962"/>
    <w:rsid w:val="001103D8"/>
    <w:rsid w:val="001109BC"/>
    <w:rsid w:val="00111279"/>
    <w:rsid w:val="0011190A"/>
    <w:rsid w:val="00111DA8"/>
    <w:rsid w:val="00112571"/>
    <w:rsid w:val="00112757"/>
    <w:rsid w:val="00112794"/>
    <w:rsid w:val="00113F9E"/>
    <w:rsid w:val="00114585"/>
    <w:rsid w:val="00114C09"/>
    <w:rsid w:val="00115351"/>
    <w:rsid w:val="001156F4"/>
    <w:rsid w:val="00116793"/>
    <w:rsid w:val="00116A9E"/>
    <w:rsid w:val="00116C2E"/>
    <w:rsid w:val="001171F0"/>
    <w:rsid w:val="00121425"/>
    <w:rsid w:val="00121579"/>
    <w:rsid w:val="001216D0"/>
    <w:rsid w:val="001226D5"/>
    <w:rsid w:val="00124156"/>
    <w:rsid w:val="0012497D"/>
    <w:rsid w:val="00124A2F"/>
    <w:rsid w:val="00124E5C"/>
    <w:rsid w:val="00124FB2"/>
    <w:rsid w:val="0012522C"/>
    <w:rsid w:val="001257C2"/>
    <w:rsid w:val="0012709F"/>
    <w:rsid w:val="00127118"/>
    <w:rsid w:val="00127278"/>
    <w:rsid w:val="001278F7"/>
    <w:rsid w:val="00127FD0"/>
    <w:rsid w:val="00130D6C"/>
    <w:rsid w:val="00130ECC"/>
    <w:rsid w:val="0013121C"/>
    <w:rsid w:val="00131FCF"/>
    <w:rsid w:val="00132B51"/>
    <w:rsid w:val="00132D4F"/>
    <w:rsid w:val="001333E4"/>
    <w:rsid w:val="00133FDC"/>
    <w:rsid w:val="001340C4"/>
    <w:rsid w:val="0013410E"/>
    <w:rsid w:val="00134438"/>
    <w:rsid w:val="001347F5"/>
    <w:rsid w:val="00135241"/>
    <w:rsid w:val="00135305"/>
    <w:rsid w:val="0013582B"/>
    <w:rsid w:val="001358C9"/>
    <w:rsid w:val="00136144"/>
    <w:rsid w:val="001361A2"/>
    <w:rsid w:val="001365F4"/>
    <w:rsid w:val="001372F5"/>
    <w:rsid w:val="001375B6"/>
    <w:rsid w:val="00137946"/>
    <w:rsid w:val="00137C65"/>
    <w:rsid w:val="00137F13"/>
    <w:rsid w:val="0014213C"/>
    <w:rsid w:val="0014227A"/>
    <w:rsid w:val="00142DDA"/>
    <w:rsid w:val="0014312D"/>
    <w:rsid w:val="00143B4E"/>
    <w:rsid w:val="00144D58"/>
    <w:rsid w:val="00144E85"/>
    <w:rsid w:val="00145469"/>
    <w:rsid w:val="001459ED"/>
    <w:rsid w:val="00145C14"/>
    <w:rsid w:val="001466AC"/>
    <w:rsid w:val="00147184"/>
    <w:rsid w:val="0014744F"/>
    <w:rsid w:val="00147E95"/>
    <w:rsid w:val="00147FE7"/>
    <w:rsid w:val="0015173E"/>
    <w:rsid w:val="00152955"/>
    <w:rsid w:val="001532DA"/>
    <w:rsid w:val="001535C3"/>
    <w:rsid w:val="001538B7"/>
    <w:rsid w:val="00153CCB"/>
    <w:rsid w:val="00153F81"/>
    <w:rsid w:val="00153FA7"/>
    <w:rsid w:val="0015477A"/>
    <w:rsid w:val="00154A6C"/>
    <w:rsid w:val="001558FE"/>
    <w:rsid w:val="00156196"/>
    <w:rsid w:val="00156498"/>
    <w:rsid w:val="00156599"/>
    <w:rsid w:val="001576F4"/>
    <w:rsid w:val="00157791"/>
    <w:rsid w:val="001607CA"/>
    <w:rsid w:val="00160C06"/>
    <w:rsid w:val="00163CEE"/>
    <w:rsid w:val="00163D3A"/>
    <w:rsid w:val="0016430A"/>
    <w:rsid w:val="001644E4"/>
    <w:rsid w:val="001647A4"/>
    <w:rsid w:val="001651A7"/>
    <w:rsid w:val="001653A8"/>
    <w:rsid w:val="00165E3C"/>
    <w:rsid w:val="00165F77"/>
    <w:rsid w:val="0016603A"/>
    <w:rsid w:val="001662A1"/>
    <w:rsid w:val="00166438"/>
    <w:rsid w:val="00166595"/>
    <w:rsid w:val="0016715C"/>
    <w:rsid w:val="00167482"/>
    <w:rsid w:val="001676F2"/>
    <w:rsid w:val="00167925"/>
    <w:rsid w:val="00167D0E"/>
    <w:rsid w:val="00170274"/>
    <w:rsid w:val="00171166"/>
    <w:rsid w:val="001718B2"/>
    <w:rsid w:val="001719F7"/>
    <w:rsid w:val="00171F36"/>
    <w:rsid w:val="001722AE"/>
    <w:rsid w:val="00172783"/>
    <w:rsid w:val="00172A48"/>
    <w:rsid w:val="001731E4"/>
    <w:rsid w:val="001746C7"/>
    <w:rsid w:val="00174D2C"/>
    <w:rsid w:val="001764B8"/>
    <w:rsid w:val="001767AB"/>
    <w:rsid w:val="00177130"/>
    <w:rsid w:val="00177324"/>
    <w:rsid w:val="00177CCD"/>
    <w:rsid w:val="00177F2A"/>
    <w:rsid w:val="001805F0"/>
    <w:rsid w:val="00180C5C"/>
    <w:rsid w:val="001813FF"/>
    <w:rsid w:val="00181CE9"/>
    <w:rsid w:val="0018241D"/>
    <w:rsid w:val="001826EC"/>
    <w:rsid w:val="001833CD"/>
    <w:rsid w:val="001837A5"/>
    <w:rsid w:val="00183B76"/>
    <w:rsid w:val="00184092"/>
    <w:rsid w:val="00184238"/>
    <w:rsid w:val="00184F9D"/>
    <w:rsid w:val="001851A7"/>
    <w:rsid w:val="00185359"/>
    <w:rsid w:val="0018562B"/>
    <w:rsid w:val="00185794"/>
    <w:rsid w:val="00186579"/>
    <w:rsid w:val="00186603"/>
    <w:rsid w:val="00187E64"/>
    <w:rsid w:val="00187E9A"/>
    <w:rsid w:val="00190047"/>
    <w:rsid w:val="00190E25"/>
    <w:rsid w:val="001910D0"/>
    <w:rsid w:val="001914DD"/>
    <w:rsid w:val="00191EFD"/>
    <w:rsid w:val="0019324B"/>
    <w:rsid w:val="00193D2D"/>
    <w:rsid w:val="00194265"/>
    <w:rsid w:val="0019428B"/>
    <w:rsid w:val="0019482C"/>
    <w:rsid w:val="00194B8E"/>
    <w:rsid w:val="00195CDD"/>
    <w:rsid w:val="00196242"/>
    <w:rsid w:val="00196B1A"/>
    <w:rsid w:val="0019730F"/>
    <w:rsid w:val="001A08B6"/>
    <w:rsid w:val="001A0B31"/>
    <w:rsid w:val="001A1557"/>
    <w:rsid w:val="001A18D3"/>
    <w:rsid w:val="001A3E65"/>
    <w:rsid w:val="001A418F"/>
    <w:rsid w:val="001A4369"/>
    <w:rsid w:val="001A4892"/>
    <w:rsid w:val="001A4C78"/>
    <w:rsid w:val="001A4D2B"/>
    <w:rsid w:val="001A609C"/>
    <w:rsid w:val="001A64F3"/>
    <w:rsid w:val="001A6CAB"/>
    <w:rsid w:val="001A7434"/>
    <w:rsid w:val="001A7D58"/>
    <w:rsid w:val="001A7FFE"/>
    <w:rsid w:val="001B0B34"/>
    <w:rsid w:val="001B12F7"/>
    <w:rsid w:val="001B174F"/>
    <w:rsid w:val="001B17CB"/>
    <w:rsid w:val="001B1857"/>
    <w:rsid w:val="001B1884"/>
    <w:rsid w:val="001B2CF4"/>
    <w:rsid w:val="001B2EE2"/>
    <w:rsid w:val="001B37B5"/>
    <w:rsid w:val="001B3B5D"/>
    <w:rsid w:val="001B413F"/>
    <w:rsid w:val="001B4214"/>
    <w:rsid w:val="001B4E09"/>
    <w:rsid w:val="001B4EFB"/>
    <w:rsid w:val="001B5155"/>
    <w:rsid w:val="001B59C5"/>
    <w:rsid w:val="001B5D54"/>
    <w:rsid w:val="001B5E11"/>
    <w:rsid w:val="001B5E9B"/>
    <w:rsid w:val="001B6D3A"/>
    <w:rsid w:val="001B75B2"/>
    <w:rsid w:val="001B7B5A"/>
    <w:rsid w:val="001C0249"/>
    <w:rsid w:val="001C0280"/>
    <w:rsid w:val="001C04E4"/>
    <w:rsid w:val="001C0701"/>
    <w:rsid w:val="001C08A3"/>
    <w:rsid w:val="001C0E9B"/>
    <w:rsid w:val="001C0EA5"/>
    <w:rsid w:val="001C1CFF"/>
    <w:rsid w:val="001C20D1"/>
    <w:rsid w:val="001C3232"/>
    <w:rsid w:val="001C358D"/>
    <w:rsid w:val="001C3A87"/>
    <w:rsid w:val="001C3E98"/>
    <w:rsid w:val="001C42AD"/>
    <w:rsid w:val="001C487D"/>
    <w:rsid w:val="001C4F35"/>
    <w:rsid w:val="001C51E4"/>
    <w:rsid w:val="001C5527"/>
    <w:rsid w:val="001C5BB8"/>
    <w:rsid w:val="001C5E7F"/>
    <w:rsid w:val="001C5F3D"/>
    <w:rsid w:val="001C66C8"/>
    <w:rsid w:val="001C6B1D"/>
    <w:rsid w:val="001C6FF7"/>
    <w:rsid w:val="001C7112"/>
    <w:rsid w:val="001C72A4"/>
    <w:rsid w:val="001C7E19"/>
    <w:rsid w:val="001C7E1B"/>
    <w:rsid w:val="001D1869"/>
    <w:rsid w:val="001D186F"/>
    <w:rsid w:val="001D1ECC"/>
    <w:rsid w:val="001D3C98"/>
    <w:rsid w:val="001D469F"/>
    <w:rsid w:val="001D4CEA"/>
    <w:rsid w:val="001D5921"/>
    <w:rsid w:val="001D6177"/>
    <w:rsid w:val="001D6BB1"/>
    <w:rsid w:val="001D6FFF"/>
    <w:rsid w:val="001D72FE"/>
    <w:rsid w:val="001D7597"/>
    <w:rsid w:val="001E052D"/>
    <w:rsid w:val="001E0B5D"/>
    <w:rsid w:val="001E0E3C"/>
    <w:rsid w:val="001E13C4"/>
    <w:rsid w:val="001E185E"/>
    <w:rsid w:val="001E1A3D"/>
    <w:rsid w:val="001E224C"/>
    <w:rsid w:val="001E254C"/>
    <w:rsid w:val="001E28BA"/>
    <w:rsid w:val="001E361C"/>
    <w:rsid w:val="001E38B6"/>
    <w:rsid w:val="001E4165"/>
    <w:rsid w:val="001E4A96"/>
    <w:rsid w:val="001E4CF8"/>
    <w:rsid w:val="001E4E88"/>
    <w:rsid w:val="001E4F53"/>
    <w:rsid w:val="001E5661"/>
    <w:rsid w:val="001E56F8"/>
    <w:rsid w:val="001E5C6A"/>
    <w:rsid w:val="001E6A16"/>
    <w:rsid w:val="001E721B"/>
    <w:rsid w:val="001E7990"/>
    <w:rsid w:val="001E7CF8"/>
    <w:rsid w:val="001E7E44"/>
    <w:rsid w:val="001F0A43"/>
    <w:rsid w:val="001F162B"/>
    <w:rsid w:val="001F2221"/>
    <w:rsid w:val="001F2474"/>
    <w:rsid w:val="001F301A"/>
    <w:rsid w:val="001F34B6"/>
    <w:rsid w:val="001F36CF"/>
    <w:rsid w:val="001F38C6"/>
    <w:rsid w:val="001F45F6"/>
    <w:rsid w:val="001F479A"/>
    <w:rsid w:val="001F6527"/>
    <w:rsid w:val="001F6AAE"/>
    <w:rsid w:val="001F6BEE"/>
    <w:rsid w:val="001F6C2F"/>
    <w:rsid w:val="001F6CD8"/>
    <w:rsid w:val="001F6E53"/>
    <w:rsid w:val="001F7445"/>
    <w:rsid w:val="001F78B5"/>
    <w:rsid w:val="001F7E7B"/>
    <w:rsid w:val="0020044F"/>
    <w:rsid w:val="002008A9"/>
    <w:rsid w:val="00200F25"/>
    <w:rsid w:val="0020119D"/>
    <w:rsid w:val="00201FF6"/>
    <w:rsid w:val="002026EE"/>
    <w:rsid w:val="00202EFA"/>
    <w:rsid w:val="002030AA"/>
    <w:rsid w:val="002030F8"/>
    <w:rsid w:val="00203B18"/>
    <w:rsid w:val="00204E9A"/>
    <w:rsid w:val="00205030"/>
    <w:rsid w:val="002050AE"/>
    <w:rsid w:val="002052DD"/>
    <w:rsid w:val="00205D9B"/>
    <w:rsid w:val="00205E78"/>
    <w:rsid w:val="002062DD"/>
    <w:rsid w:val="00206F2C"/>
    <w:rsid w:val="00207978"/>
    <w:rsid w:val="002100DE"/>
    <w:rsid w:val="00210338"/>
    <w:rsid w:val="00211A26"/>
    <w:rsid w:val="00212FB7"/>
    <w:rsid w:val="00213530"/>
    <w:rsid w:val="00213E22"/>
    <w:rsid w:val="00214127"/>
    <w:rsid w:val="00214414"/>
    <w:rsid w:val="002147F9"/>
    <w:rsid w:val="00214BB3"/>
    <w:rsid w:val="002155BA"/>
    <w:rsid w:val="002157B3"/>
    <w:rsid w:val="00215BFA"/>
    <w:rsid w:val="00216A23"/>
    <w:rsid w:val="002172F5"/>
    <w:rsid w:val="002179E5"/>
    <w:rsid w:val="0022012F"/>
    <w:rsid w:val="0022032E"/>
    <w:rsid w:val="0022045E"/>
    <w:rsid w:val="0022052B"/>
    <w:rsid w:val="002206A5"/>
    <w:rsid w:val="00220722"/>
    <w:rsid w:val="00220BB0"/>
    <w:rsid w:val="00221558"/>
    <w:rsid w:val="002215E1"/>
    <w:rsid w:val="00221AED"/>
    <w:rsid w:val="00221E7C"/>
    <w:rsid w:val="00222A4E"/>
    <w:rsid w:val="00222C5E"/>
    <w:rsid w:val="00223F97"/>
    <w:rsid w:val="00225559"/>
    <w:rsid w:val="0022575D"/>
    <w:rsid w:val="00225DAB"/>
    <w:rsid w:val="00226398"/>
    <w:rsid w:val="00226B02"/>
    <w:rsid w:val="00226C1E"/>
    <w:rsid w:val="002274CD"/>
    <w:rsid w:val="0023000D"/>
    <w:rsid w:val="00230335"/>
    <w:rsid w:val="0023078C"/>
    <w:rsid w:val="00230C04"/>
    <w:rsid w:val="002311FE"/>
    <w:rsid w:val="00231598"/>
    <w:rsid w:val="00231AF6"/>
    <w:rsid w:val="00231B8D"/>
    <w:rsid w:val="00232242"/>
    <w:rsid w:val="002327FE"/>
    <w:rsid w:val="00232F22"/>
    <w:rsid w:val="00233194"/>
    <w:rsid w:val="00233A3F"/>
    <w:rsid w:val="00233B6A"/>
    <w:rsid w:val="00234A50"/>
    <w:rsid w:val="00234AA8"/>
    <w:rsid w:val="00234DE4"/>
    <w:rsid w:val="00234EFE"/>
    <w:rsid w:val="0023572D"/>
    <w:rsid w:val="00235BA5"/>
    <w:rsid w:val="00235E34"/>
    <w:rsid w:val="0023602C"/>
    <w:rsid w:val="002362B8"/>
    <w:rsid w:val="002368B5"/>
    <w:rsid w:val="00236988"/>
    <w:rsid w:val="00236D19"/>
    <w:rsid w:val="00236DCD"/>
    <w:rsid w:val="00237A0F"/>
    <w:rsid w:val="00237A34"/>
    <w:rsid w:val="00237AD6"/>
    <w:rsid w:val="00240731"/>
    <w:rsid w:val="00240C95"/>
    <w:rsid w:val="00241A17"/>
    <w:rsid w:val="00242477"/>
    <w:rsid w:val="00242C01"/>
    <w:rsid w:val="00243640"/>
    <w:rsid w:val="00243A41"/>
    <w:rsid w:val="00243A96"/>
    <w:rsid w:val="00243C25"/>
    <w:rsid w:val="002447D1"/>
    <w:rsid w:val="00244EFB"/>
    <w:rsid w:val="00245046"/>
    <w:rsid w:val="00245240"/>
    <w:rsid w:val="0024617E"/>
    <w:rsid w:val="00246733"/>
    <w:rsid w:val="00246B3B"/>
    <w:rsid w:val="002471D8"/>
    <w:rsid w:val="002477E8"/>
    <w:rsid w:val="00247C6D"/>
    <w:rsid w:val="00247C82"/>
    <w:rsid w:val="00247FE5"/>
    <w:rsid w:val="00250B55"/>
    <w:rsid w:val="002512C7"/>
    <w:rsid w:val="00251A21"/>
    <w:rsid w:val="00251C86"/>
    <w:rsid w:val="00251C87"/>
    <w:rsid w:val="00251ECD"/>
    <w:rsid w:val="00252B0D"/>
    <w:rsid w:val="00252C78"/>
    <w:rsid w:val="002531C1"/>
    <w:rsid w:val="00253BF1"/>
    <w:rsid w:val="00254250"/>
    <w:rsid w:val="00255B97"/>
    <w:rsid w:val="00255F6C"/>
    <w:rsid w:val="002568FD"/>
    <w:rsid w:val="00257134"/>
    <w:rsid w:val="002600EA"/>
    <w:rsid w:val="002604D0"/>
    <w:rsid w:val="0026121F"/>
    <w:rsid w:val="00261265"/>
    <w:rsid w:val="00261D97"/>
    <w:rsid w:val="00262D0C"/>
    <w:rsid w:val="00262D33"/>
    <w:rsid w:val="00262D67"/>
    <w:rsid w:val="0026306C"/>
    <w:rsid w:val="002631B9"/>
    <w:rsid w:val="002637E0"/>
    <w:rsid w:val="002644EE"/>
    <w:rsid w:val="002645B9"/>
    <w:rsid w:val="002649A8"/>
    <w:rsid w:val="0026648F"/>
    <w:rsid w:val="002669BD"/>
    <w:rsid w:val="00266E26"/>
    <w:rsid w:val="002672D7"/>
    <w:rsid w:val="0026735A"/>
    <w:rsid w:val="0026737E"/>
    <w:rsid w:val="002673CF"/>
    <w:rsid w:val="002676A7"/>
    <w:rsid w:val="00267722"/>
    <w:rsid w:val="00271F45"/>
    <w:rsid w:val="00272013"/>
    <w:rsid w:val="0027223E"/>
    <w:rsid w:val="00272786"/>
    <w:rsid w:val="00272B5A"/>
    <w:rsid w:val="00272C35"/>
    <w:rsid w:val="00272DE8"/>
    <w:rsid w:val="00272E2C"/>
    <w:rsid w:val="002730AC"/>
    <w:rsid w:val="00273564"/>
    <w:rsid w:val="002738AE"/>
    <w:rsid w:val="00273A2E"/>
    <w:rsid w:val="00273A3E"/>
    <w:rsid w:val="00273F8D"/>
    <w:rsid w:val="00274B08"/>
    <w:rsid w:val="0027544B"/>
    <w:rsid w:val="002755C2"/>
    <w:rsid w:val="00276172"/>
    <w:rsid w:val="002764E2"/>
    <w:rsid w:val="00276916"/>
    <w:rsid w:val="00276C8F"/>
    <w:rsid w:val="00277338"/>
    <w:rsid w:val="00280179"/>
    <w:rsid w:val="0028052D"/>
    <w:rsid w:val="002805B2"/>
    <w:rsid w:val="00280DD2"/>
    <w:rsid w:val="00280FB2"/>
    <w:rsid w:val="002823F8"/>
    <w:rsid w:val="00282713"/>
    <w:rsid w:val="00283275"/>
    <w:rsid w:val="00283354"/>
    <w:rsid w:val="002835CE"/>
    <w:rsid w:val="00283744"/>
    <w:rsid w:val="00283A08"/>
    <w:rsid w:val="00283DF3"/>
    <w:rsid w:val="002840F8"/>
    <w:rsid w:val="00284BBE"/>
    <w:rsid w:val="0028512C"/>
    <w:rsid w:val="00285B0D"/>
    <w:rsid w:val="00285FD3"/>
    <w:rsid w:val="00287613"/>
    <w:rsid w:val="00287EC2"/>
    <w:rsid w:val="00290508"/>
    <w:rsid w:val="0029050C"/>
    <w:rsid w:val="0029083A"/>
    <w:rsid w:val="00291E4F"/>
    <w:rsid w:val="0029250C"/>
    <w:rsid w:val="00292B12"/>
    <w:rsid w:val="00292EAE"/>
    <w:rsid w:val="00293475"/>
    <w:rsid w:val="00293A4A"/>
    <w:rsid w:val="00293B41"/>
    <w:rsid w:val="0029402E"/>
    <w:rsid w:val="00294516"/>
    <w:rsid w:val="00294D7B"/>
    <w:rsid w:val="00295218"/>
    <w:rsid w:val="0029554B"/>
    <w:rsid w:val="00295576"/>
    <w:rsid w:val="00295D97"/>
    <w:rsid w:val="00296DBD"/>
    <w:rsid w:val="00296F72"/>
    <w:rsid w:val="00296F8B"/>
    <w:rsid w:val="00297C67"/>
    <w:rsid w:val="00297D48"/>
    <w:rsid w:val="002A023A"/>
    <w:rsid w:val="002A03B6"/>
    <w:rsid w:val="002A0FA3"/>
    <w:rsid w:val="002A267A"/>
    <w:rsid w:val="002A280D"/>
    <w:rsid w:val="002A29BB"/>
    <w:rsid w:val="002A30D7"/>
    <w:rsid w:val="002A34D0"/>
    <w:rsid w:val="002A3780"/>
    <w:rsid w:val="002A3A79"/>
    <w:rsid w:val="002A3BA5"/>
    <w:rsid w:val="002A495A"/>
    <w:rsid w:val="002A4985"/>
    <w:rsid w:val="002A54B0"/>
    <w:rsid w:val="002A6177"/>
    <w:rsid w:val="002A65B0"/>
    <w:rsid w:val="002A6D59"/>
    <w:rsid w:val="002A7B7A"/>
    <w:rsid w:val="002A7C60"/>
    <w:rsid w:val="002B033E"/>
    <w:rsid w:val="002B090E"/>
    <w:rsid w:val="002B09D3"/>
    <w:rsid w:val="002B0D73"/>
    <w:rsid w:val="002B148C"/>
    <w:rsid w:val="002B1E45"/>
    <w:rsid w:val="002B222D"/>
    <w:rsid w:val="002B230E"/>
    <w:rsid w:val="002B242E"/>
    <w:rsid w:val="002B2442"/>
    <w:rsid w:val="002B2552"/>
    <w:rsid w:val="002B2589"/>
    <w:rsid w:val="002B321D"/>
    <w:rsid w:val="002B3707"/>
    <w:rsid w:val="002B3891"/>
    <w:rsid w:val="002B3B09"/>
    <w:rsid w:val="002B3D7D"/>
    <w:rsid w:val="002B3FF5"/>
    <w:rsid w:val="002B4233"/>
    <w:rsid w:val="002B4491"/>
    <w:rsid w:val="002B45C2"/>
    <w:rsid w:val="002B5071"/>
    <w:rsid w:val="002B5150"/>
    <w:rsid w:val="002B56F6"/>
    <w:rsid w:val="002B5FF1"/>
    <w:rsid w:val="002B6B7E"/>
    <w:rsid w:val="002B718B"/>
    <w:rsid w:val="002B71BD"/>
    <w:rsid w:val="002B76AD"/>
    <w:rsid w:val="002B7BF3"/>
    <w:rsid w:val="002C003B"/>
    <w:rsid w:val="002C03F0"/>
    <w:rsid w:val="002C07AC"/>
    <w:rsid w:val="002C1F94"/>
    <w:rsid w:val="002C2056"/>
    <w:rsid w:val="002C231A"/>
    <w:rsid w:val="002C2511"/>
    <w:rsid w:val="002C2BB6"/>
    <w:rsid w:val="002C2DD4"/>
    <w:rsid w:val="002C302A"/>
    <w:rsid w:val="002C3389"/>
    <w:rsid w:val="002C3546"/>
    <w:rsid w:val="002C371A"/>
    <w:rsid w:val="002C3B35"/>
    <w:rsid w:val="002C3D7C"/>
    <w:rsid w:val="002C4465"/>
    <w:rsid w:val="002C467B"/>
    <w:rsid w:val="002C4945"/>
    <w:rsid w:val="002C4DB7"/>
    <w:rsid w:val="002C4F83"/>
    <w:rsid w:val="002C5848"/>
    <w:rsid w:val="002C5F8E"/>
    <w:rsid w:val="002C6979"/>
    <w:rsid w:val="002C6FF1"/>
    <w:rsid w:val="002C744B"/>
    <w:rsid w:val="002D002A"/>
    <w:rsid w:val="002D01AF"/>
    <w:rsid w:val="002D0AA1"/>
    <w:rsid w:val="002D0BF0"/>
    <w:rsid w:val="002D12CC"/>
    <w:rsid w:val="002D13F3"/>
    <w:rsid w:val="002D158D"/>
    <w:rsid w:val="002D17CD"/>
    <w:rsid w:val="002D17E9"/>
    <w:rsid w:val="002D1A65"/>
    <w:rsid w:val="002D21C7"/>
    <w:rsid w:val="002D22FE"/>
    <w:rsid w:val="002D2569"/>
    <w:rsid w:val="002D2FAA"/>
    <w:rsid w:val="002D3CCC"/>
    <w:rsid w:val="002D4080"/>
    <w:rsid w:val="002D4355"/>
    <w:rsid w:val="002D4376"/>
    <w:rsid w:val="002D44D2"/>
    <w:rsid w:val="002D4695"/>
    <w:rsid w:val="002D47E7"/>
    <w:rsid w:val="002D4DA6"/>
    <w:rsid w:val="002D4FA5"/>
    <w:rsid w:val="002D512E"/>
    <w:rsid w:val="002D5309"/>
    <w:rsid w:val="002D53DE"/>
    <w:rsid w:val="002D6925"/>
    <w:rsid w:val="002D7084"/>
    <w:rsid w:val="002D713A"/>
    <w:rsid w:val="002D7534"/>
    <w:rsid w:val="002D7591"/>
    <w:rsid w:val="002D78F8"/>
    <w:rsid w:val="002D79E4"/>
    <w:rsid w:val="002D7F1F"/>
    <w:rsid w:val="002E1076"/>
    <w:rsid w:val="002E1996"/>
    <w:rsid w:val="002E1C61"/>
    <w:rsid w:val="002E20C8"/>
    <w:rsid w:val="002E20E6"/>
    <w:rsid w:val="002E29E5"/>
    <w:rsid w:val="002E32E1"/>
    <w:rsid w:val="002E35A7"/>
    <w:rsid w:val="002E54B6"/>
    <w:rsid w:val="002E6052"/>
    <w:rsid w:val="002E69F7"/>
    <w:rsid w:val="002E75E6"/>
    <w:rsid w:val="002F016E"/>
    <w:rsid w:val="002F1AFD"/>
    <w:rsid w:val="002F1ECD"/>
    <w:rsid w:val="002F24F5"/>
    <w:rsid w:val="002F29CD"/>
    <w:rsid w:val="002F31DD"/>
    <w:rsid w:val="002F369D"/>
    <w:rsid w:val="002F4612"/>
    <w:rsid w:val="002F481E"/>
    <w:rsid w:val="002F4860"/>
    <w:rsid w:val="002F5176"/>
    <w:rsid w:val="002F5918"/>
    <w:rsid w:val="002F5ED4"/>
    <w:rsid w:val="002F64A4"/>
    <w:rsid w:val="002F6943"/>
    <w:rsid w:val="002F7830"/>
    <w:rsid w:val="00300248"/>
    <w:rsid w:val="003008B7"/>
    <w:rsid w:val="003008CE"/>
    <w:rsid w:val="00300910"/>
    <w:rsid w:val="00300BC4"/>
    <w:rsid w:val="00301412"/>
    <w:rsid w:val="00302A0D"/>
    <w:rsid w:val="0030377F"/>
    <w:rsid w:val="0030380E"/>
    <w:rsid w:val="00304180"/>
    <w:rsid w:val="0030496D"/>
    <w:rsid w:val="003051BB"/>
    <w:rsid w:val="00306524"/>
    <w:rsid w:val="003065EE"/>
    <w:rsid w:val="003066E5"/>
    <w:rsid w:val="00306A6B"/>
    <w:rsid w:val="00306B54"/>
    <w:rsid w:val="00306C59"/>
    <w:rsid w:val="00306DBF"/>
    <w:rsid w:val="003079ED"/>
    <w:rsid w:val="00307D0D"/>
    <w:rsid w:val="00310247"/>
    <w:rsid w:val="00310713"/>
    <w:rsid w:val="00311382"/>
    <w:rsid w:val="00311AD1"/>
    <w:rsid w:val="00313C6A"/>
    <w:rsid w:val="00314239"/>
    <w:rsid w:val="0031471F"/>
    <w:rsid w:val="00315C9A"/>
    <w:rsid w:val="003200EE"/>
    <w:rsid w:val="00320735"/>
    <w:rsid w:val="00320FB1"/>
    <w:rsid w:val="00321401"/>
    <w:rsid w:val="00321B2B"/>
    <w:rsid w:val="00321DAA"/>
    <w:rsid w:val="00322014"/>
    <w:rsid w:val="0032278E"/>
    <w:rsid w:val="003229D4"/>
    <w:rsid w:val="00322AE0"/>
    <w:rsid w:val="00325307"/>
    <w:rsid w:val="003254EE"/>
    <w:rsid w:val="00325AE8"/>
    <w:rsid w:val="00326133"/>
    <w:rsid w:val="00326763"/>
    <w:rsid w:val="003269D7"/>
    <w:rsid w:val="00327679"/>
    <w:rsid w:val="003278EC"/>
    <w:rsid w:val="00327BBB"/>
    <w:rsid w:val="00331FBF"/>
    <w:rsid w:val="003320FB"/>
    <w:rsid w:val="003334AD"/>
    <w:rsid w:val="0033431D"/>
    <w:rsid w:val="0033439A"/>
    <w:rsid w:val="00334414"/>
    <w:rsid w:val="00335F1F"/>
    <w:rsid w:val="003362FC"/>
    <w:rsid w:val="003364F9"/>
    <w:rsid w:val="00336C1E"/>
    <w:rsid w:val="00337221"/>
    <w:rsid w:val="00337913"/>
    <w:rsid w:val="00337C0A"/>
    <w:rsid w:val="00341064"/>
    <w:rsid w:val="00341277"/>
    <w:rsid w:val="00343443"/>
    <w:rsid w:val="00344C23"/>
    <w:rsid w:val="003450D2"/>
    <w:rsid w:val="003452AE"/>
    <w:rsid w:val="0034594C"/>
    <w:rsid w:val="003464E6"/>
    <w:rsid w:val="003468E5"/>
    <w:rsid w:val="00346B68"/>
    <w:rsid w:val="003509D5"/>
    <w:rsid w:val="00350A7F"/>
    <w:rsid w:val="00350F79"/>
    <w:rsid w:val="0035118F"/>
    <w:rsid w:val="0035163E"/>
    <w:rsid w:val="00351BFF"/>
    <w:rsid w:val="003532D1"/>
    <w:rsid w:val="00353497"/>
    <w:rsid w:val="00353D97"/>
    <w:rsid w:val="003541C1"/>
    <w:rsid w:val="00354C1D"/>
    <w:rsid w:val="0035663E"/>
    <w:rsid w:val="00356A51"/>
    <w:rsid w:val="00356DD1"/>
    <w:rsid w:val="00356E8B"/>
    <w:rsid w:val="003574DA"/>
    <w:rsid w:val="0035778F"/>
    <w:rsid w:val="00357D4E"/>
    <w:rsid w:val="00357EC8"/>
    <w:rsid w:val="00360846"/>
    <w:rsid w:val="00361104"/>
    <w:rsid w:val="00361644"/>
    <w:rsid w:val="00361EEE"/>
    <w:rsid w:val="0036282F"/>
    <w:rsid w:val="00362A01"/>
    <w:rsid w:val="00362B72"/>
    <w:rsid w:val="00363286"/>
    <w:rsid w:val="0036334B"/>
    <w:rsid w:val="00363A2E"/>
    <w:rsid w:val="00363F29"/>
    <w:rsid w:val="0036436A"/>
    <w:rsid w:val="003657F1"/>
    <w:rsid w:val="00365878"/>
    <w:rsid w:val="0036588B"/>
    <w:rsid w:val="0036591C"/>
    <w:rsid w:val="00365987"/>
    <w:rsid w:val="003660B7"/>
    <w:rsid w:val="003660EC"/>
    <w:rsid w:val="003663B4"/>
    <w:rsid w:val="00366DF5"/>
    <w:rsid w:val="00366F90"/>
    <w:rsid w:val="00367519"/>
    <w:rsid w:val="00367575"/>
    <w:rsid w:val="00367747"/>
    <w:rsid w:val="00367D2B"/>
    <w:rsid w:val="0037008C"/>
    <w:rsid w:val="003701A1"/>
    <w:rsid w:val="00370FC2"/>
    <w:rsid w:val="003710D1"/>
    <w:rsid w:val="00371268"/>
    <w:rsid w:val="00371378"/>
    <w:rsid w:val="00371503"/>
    <w:rsid w:val="00372302"/>
    <w:rsid w:val="00372B1B"/>
    <w:rsid w:val="0037326E"/>
    <w:rsid w:val="00373B9D"/>
    <w:rsid w:val="00373BFA"/>
    <w:rsid w:val="00374349"/>
    <w:rsid w:val="00374544"/>
    <w:rsid w:val="0037459C"/>
    <w:rsid w:val="00375155"/>
    <w:rsid w:val="0037532F"/>
    <w:rsid w:val="003756CE"/>
    <w:rsid w:val="00375B33"/>
    <w:rsid w:val="00375C12"/>
    <w:rsid w:val="00375ED6"/>
    <w:rsid w:val="0037620F"/>
    <w:rsid w:val="0037621A"/>
    <w:rsid w:val="003769D7"/>
    <w:rsid w:val="00376AEF"/>
    <w:rsid w:val="003772C4"/>
    <w:rsid w:val="00377636"/>
    <w:rsid w:val="00377AD6"/>
    <w:rsid w:val="00377C95"/>
    <w:rsid w:val="0038125F"/>
    <w:rsid w:val="0038140D"/>
    <w:rsid w:val="00382569"/>
    <w:rsid w:val="0038261B"/>
    <w:rsid w:val="0038299B"/>
    <w:rsid w:val="00383DE3"/>
    <w:rsid w:val="0038430D"/>
    <w:rsid w:val="00384659"/>
    <w:rsid w:val="003847DA"/>
    <w:rsid w:val="003855FB"/>
    <w:rsid w:val="00385EB9"/>
    <w:rsid w:val="00386111"/>
    <w:rsid w:val="00386F90"/>
    <w:rsid w:val="00387218"/>
    <w:rsid w:val="00387A87"/>
    <w:rsid w:val="00387F2B"/>
    <w:rsid w:val="00390466"/>
    <w:rsid w:val="003906F2"/>
    <w:rsid w:val="0039084E"/>
    <w:rsid w:val="003915CF"/>
    <w:rsid w:val="00392526"/>
    <w:rsid w:val="003926AE"/>
    <w:rsid w:val="003927A6"/>
    <w:rsid w:val="00392E6F"/>
    <w:rsid w:val="003931A8"/>
    <w:rsid w:val="003935D6"/>
    <w:rsid w:val="003936CC"/>
    <w:rsid w:val="003938CA"/>
    <w:rsid w:val="003938E3"/>
    <w:rsid w:val="00393FB8"/>
    <w:rsid w:val="003944AF"/>
    <w:rsid w:val="00394D7C"/>
    <w:rsid w:val="0039502E"/>
    <w:rsid w:val="003950CB"/>
    <w:rsid w:val="003953EF"/>
    <w:rsid w:val="00395CFF"/>
    <w:rsid w:val="00395ECA"/>
    <w:rsid w:val="0039784F"/>
    <w:rsid w:val="00397B73"/>
    <w:rsid w:val="003A08CB"/>
    <w:rsid w:val="003A0A5C"/>
    <w:rsid w:val="003A1E3A"/>
    <w:rsid w:val="003A2A0E"/>
    <w:rsid w:val="003A2C79"/>
    <w:rsid w:val="003A3CDC"/>
    <w:rsid w:val="003A451C"/>
    <w:rsid w:val="003A4F78"/>
    <w:rsid w:val="003A51A6"/>
    <w:rsid w:val="003A5C1A"/>
    <w:rsid w:val="003A5CB5"/>
    <w:rsid w:val="003A5DC0"/>
    <w:rsid w:val="003A61C0"/>
    <w:rsid w:val="003A6B22"/>
    <w:rsid w:val="003A6F77"/>
    <w:rsid w:val="003A7600"/>
    <w:rsid w:val="003B055B"/>
    <w:rsid w:val="003B05CA"/>
    <w:rsid w:val="003B1071"/>
    <w:rsid w:val="003B1273"/>
    <w:rsid w:val="003B1841"/>
    <w:rsid w:val="003B2A70"/>
    <w:rsid w:val="003B2DD7"/>
    <w:rsid w:val="003B37C5"/>
    <w:rsid w:val="003B3952"/>
    <w:rsid w:val="003B39B3"/>
    <w:rsid w:val="003B42A1"/>
    <w:rsid w:val="003B477E"/>
    <w:rsid w:val="003B489E"/>
    <w:rsid w:val="003B4C85"/>
    <w:rsid w:val="003B5265"/>
    <w:rsid w:val="003B535E"/>
    <w:rsid w:val="003B603D"/>
    <w:rsid w:val="003B64D2"/>
    <w:rsid w:val="003B6A92"/>
    <w:rsid w:val="003B73B2"/>
    <w:rsid w:val="003B7717"/>
    <w:rsid w:val="003B7929"/>
    <w:rsid w:val="003B7A94"/>
    <w:rsid w:val="003C0012"/>
    <w:rsid w:val="003C061C"/>
    <w:rsid w:val="003C0DE4"/>
    <w:rsid w:val="003C1173"/>
    <w:rsid w:val="003C127B"/>
    <w:rsid w:val="003C1409"/>
    <w:rsid w:val="003C1586"/>
    <w:rsid w:val="003C1589"/>
    <w:rsid w:val="003C1AFB"/>
    <w:rsid w:val="003C1C7B"/>
    <w:rsid w:val="003C2816"/>
    <w:rsid w:val="003C2A3E"/>
    <w:rsid w:val="003C2F44"/>
    <w:rsid w:val="003C3127"/>
    <w:rsid w:val="003C3752"/>
    <w:rsid w:val="003C3B4D"/>
    <w:rsid w:val="003C3E93"/>
    <w:rsid w:val="003C4B03"/>
    <w:rsid w:val="003C4C4E"/>
    <w:rsid w:val="003C4F6D"/>
    <w:rsid w:val="003C5846"/>
    <w:rsid w:val="003C58A7"/>
    <w:rsid w:val="003C6043"/>
    <w:rsid w:val="003C614A"/>
    <w:rsid w:val="003C7319"/>
    <w:rsid w:val="003D077F"/>
    <w:rsid w:val="003D0AB6"/>
    <w:rsid w:val="003D0D79"/>
    <w:rsid w:val="003D13E3"/>
    <w:rsid w:val="003D1573"/>
    <w:rsid w:val="003D24EE"/>
    <w:rsid w:val="003D324B"/>
    <w:rsid w:val="003D3303"/>
    <w:rsid w:val="003D3400"/>
    <w:rsid w:val="003D3438"/>
    <w:rsid w:val="003D4808"/>
    <w:rsid w:val="003D4B1E"/>
    <w:rsid w:val="003D558B"/>
    <w:rsid w:val="003D59E0"/>
    <w:rsid w:val="003D5AAE"/>
    <w:rsid w:val="003D5F9B"/>
    <w:rsid w:val="003D628C"/>
    <w:rsid w:val="003D65F9"/>
    <w:rsid w:val="003D702F"/>
    <w:rsid w:val="003D75A9"/>
    <w:rsid w:val="003E0F80"/>
    <w:rsid w:val="003E12C8"/>
    <w:rsid w:val="003E156C"/>
    <w:rsid w:val="003E17EA"/>
    <w:rsid w:val="003E2482"/>
    <w:rsid w:val="003E3807"/>
    <w:rsid w:val="003E3B1A"/>
    <w:rsid w:val="003E4776"/>
    <w:rsid w:val="003E4950"/>
    <w:rsid w:val="003E5029"/>
    <w:rsid w:val="003E5331"/>
    <w:rsid w:val="003E5337"/>
    <w:rsid w:val="003E54FF"/>
    <w:rsid w:val="003E65EB"/>
    <w:rsid w:val="003E759D"/>
    <w:rsid w:val="003E7852"/>
    <w:rsid w:val="003E7FD2"/>
    <w:rsid w:val="003F03F8"/>
    <w:rsid w:val="003F0433"/>
    <w:rsid w:val="003F04E4"/>
    <w:rsid w:val="003F0D1B"/>
    <w:rsid w:val="003F1230"/>
    <w:rsid w:val="003F1EE7"/>
    <w:rsid w:val="003F3356"/>
    <w:rsid w:val="003F34FC"/>
    <w:rsid w:val="003F366C"/>
    <w:rsid w:val="003F3FC7"/>
    <w:rsid w:val="003F3FD4"/>
    <w:rsid w:val="003F4478"/>
    <w:rsid w:val="003F4A6E"/>
    <w:rsid w:val="003F4E32"/>
    <w:rsid w:val="003F4F43"/>
    <w:rsid w:val="003F5458"/>
    <w:rsid w:val="003F54BE"/>
    <w:rsid w:val="003F5CF5"/>
    <w:rsid w:val="003F6953"/>
    <w:rsid w:val="003F6B26"/>
    <w:rsid w:val="003F6FA7"/>
    <w:rsid w:val="003F70E1"/>
    <w:rsid w:val="003F780F"/>
    <w:rsid w:val="003F7A97"/>
    <w:rsid w:val="003F7DF3"/>
    <w:rsid w:val="00400634"/>
    <w:rsid w:val="004012C1"/>
    <w:rsid w:val="00401450"/>
    <w:rsid w:val="00402208"/>
    <w:rsid w:val="004028DD"/>
    <w:rsid w:val="00402C5B"/>
    <w:rsid w:val="00403134"/>
    <w:rsid w:val="0040375F"/>
    <w:rsid w:val="0040391F"/>
    <w:rsid w:val="004041A9"/>
    <w:rsid w:val="00404460"/>
    <w:rsid w:val="00405652"/>
    <w:rsid w:val="004057E3"/>
    <w:rsid w:val="00406236"/>
    <w:rsid w:val="00406F9E"/>
    <w:rsid w:val="00407242"/>
    <w:rsid w:val="00407DF1"/>
    <w:rsid w:val="00407EE8"/>
    <w:rsid w:val="00410A6B"/>
    <w:rsid w:val="00410ADC"/>
    <w:rsid w:val="00411205"/>
    <w:rsid w:val="00411238"/>
    <w:rsid w:val="00411456"/>
    <w:rsid w:val="004114F4"/>
    <w:rsid w:val="00411889"/>
    <w:rsid w:val="00411B57"/>
    <w:rsid w:val="00412471"/>
    <w:rsid w:val="00412510"/>
    <w:rsid w:val="00412553"/>
    <w:rsid w:val="00412786"/>
    <w:rsid w:val="004129B7"/>
    <w:rsid w:val="00413275"/>
    <w:rsid w:val="004137A3"/>
    <w:rsid w:val="00414192"/>
    <w:rsid w:val="004144B8"/>
    <w:rsid w:val="00415192"/>
    <w:rsid w:val="00415839"/>
    <w:rsid w:val="00416BE4"/>
    <w:rsid w:val="00416C1B"/>
    <w:rsid w:val="00416D44"/>
    <w:rsid w:val="0041709E"/>
    <w:rsid w:val="00417303"/>
    <w:rsid w:val="0041739C"/>
    <w:rsid w:val="004175D0"/>
    <w:rsid w:val="00420446"/>
    <w:rsid w:val="00420741"/>
    <w:rsid w:val="00420AB9"/>
    <w:rsid w:val="004211A9"/>
    <w:rsid w:val="00421CA1"/>
    <w:rsid w:val="004221F2"/>
    <w:rsid w:val="00422BE0"/>
    <w:rsid w:val="00422EE4"/>
    <w:rsid w:val="00423E65"/>
    <w:rsid w:val="00423F1B"/>
    <w:rsid w:val="004242FE"/>
    <w:rsid w:val="00424714"/>
    <w:rsid w:val="00424C1B"/>
    <w:rsid w:val="00425327"/>
    <w:rsid w:val="004258BF"/>
    <w:rsid w:val="00425DC2"/>
    <w:rsid w:val="00425F49"/>
    <w:rsid w:val="00426139"/>
    <w:rsid w:val="00427174"/>
    <w:rsid w:val="004273EF"/>
    <w:rsid w:val="004274C0"/>
    <w:rsid w:val="00427F67"/>
    <w:rsid w:val="00430EEA"/>
    <w:rsid w:val="00430F2A"/>
    <w:rsid w:val="0043112B"/>
    <w:rsid w:val="00431E85"/>
    <w:rsid w:val="00432F15"/>
    <w:rsid w:val="004337B3"/>
    <w:rsid w:val="00433B32"/>
    <w:rsid w:val="00433E59"/>
    <w:rsid w:val="00434163"/>
    <w:rsid w:val="00434318"/>
    <w:rsid w:val="004349F5"/>
    <w:rsid w:val="00435224"/>
    <w:rsid w:val="004358DA"/>
    <w:rsid w:val="004369D8"/>
    <w:rsid w:val="00436D13"/>
    <w:rsid w:val="00436E40"/>
    <w:rsid w:val="004377B7"/>
    <w:rsid w:val="00437873"/>
    <w:rsid w:val="00440423"/>
    <w:rsid w:val="00440893"/>
    <w:rsid w:val="004411EB"/>
    <w:rsid w:val="0044196C"/>
    <w:rsid w:val="004429D6"/>
    <w:rsid w:val="004431AA"/>
    <w:rsid w:val="00443249"/>
    <w:rsid w:val="00443657"/>
    <w:rsid w:val="00443866"/>
    <w:rsid w:val="00443BEC"/>
    <w:rsid w:val="004441CB"/>
    <w:rsid w:val="00444394"/>
    <w:rsid w:val="004444F4"/>
    <w:rsid w:val="00444652"/>
    <w:rsid w:val="00445416"/>
    <w:rsid w:val="00445C3C"/>
    <w:rsid w:val="00445C3F"/>
    <w:rsid w:val="00445F41"/>
    <w:rsid w:val="00446234"/>
    <w:rsid w:val="004463BA"/>
    <w:rsid w:val="004463F7"/>
    <w:rsid w:val="004465C4"/>
    <w:rsid w:val="00446793"/>
    <w:rsid w:val="00446C29"/>
    <w:rsid w:val="004473CA"/>
    <w:rsid w:val="00450C1F"/>
    <w:rsid w:val="00451007"/>
    <w:rsid w:val="0045239D"/>
    <w:rsid w:val="0045257B"/>
    <w:rsid w:val="0045441C"/>
    <w:rsid w:val="00454C1D"/>
    <w:rsid w:val="00454F5D"/>
    <w:rsid w:val="00455830"/>
    <w:rsid w:val="00455994"/>
    <w:rsid w:val="00455BBE"/>
    <w:rsid w:val="00455F40"/>
    <w:rsid w:val="00455FCD"/>
    <w:rsid w:val="0045615B"/>
    <w:rsid w:val="004569F5"/>
    <w:rsid w:val="00456DEE"/>
    <w:rsid w:val="0045712A"/>
    <w:rsid w:val="004577D0"/>
    <w:rsid w:val="00457B41"/>
    <w:rsid w:val="00457F00"/>
    <w:rsid w:val="00460645"/>
    <w:rsid w:val="004608E4"/>
    <w:rsid w:val="00460B71"/>
    <w:rsid w:val="004616A3"/>
    <w:rsid w:val="00462ABE"/>
    <w:rsid w:val="00462F10"/>
    <w:rsid w:val="00463244"/>
    <w:rsid w:val="00463537"/>
    <w:rsid w:val="004639C1"/>
    <w:rsid w:val="00464261"/>
    <w:rsid w:val="0046484F"/>
    <w:rsid w:val="00464BF7"/>
    <w:rsid w:val="00464C53"/>
    <w:rsid w:val="00464F0D"/>
    <w:rsid w:val="004650DF"/>
    <w:rsid w:val="004654B9"/>
    <w:rsid w:val="00465642"/>
    <w:rsid w:val="00465FFC"/>
    <w:rsid w:val="0046669A"/>
    <w:rsid w:val="00467DF9"/>
    <w:rsid w:val="004703DB"/>
    <w:rsid w:val="0047058B"/>
    <w:rsid w:val="004708F1"/>
    <w:rsid w:val="0047167C"/>
    <w:rsid w:val="00471BE3"/>
    <w:rsid w:val="00471D35"/>
    <w:rsid w:val="00472178"/>
    <w:rsid w:val="004733F5"/>
    <w:rsid w:val="00473444"/>
    <w:rsid w:val="00474664"/>
    <w:rsid w:val="004747FF"/>
    <w:rsid w:val="00474D3A"/>
    <w:rsid w:val="00474E8A"/>
    <w:rsid w:val="0047532C"/>
    <w:rsid w:val="004755C9"/>
    <w:rsid w:val="004757CB"/>
    <w:rsid w:val="00475E18"/>
    <w:rsid w:val="00475F73"/>
    <w:rsid w:val="00476099"/>
    <w:rsid w:val="00476801"/>
    <w:rsid w:val="00476924"/>
    <w:rsid w:val="00476BA9"/>
    <w:rsid w:val="004770F2"/>
    <w:rsid w:val="00477372"/>
    <w:rsid w:val="00477AA1"/>
    <w:rsid w:val="00477CE5"/>
    <w:rsid w:val="004806A5"/>
    <w:rsid w:val="00480A5A"/>
    <w:rsid w:val="004812AC"/>
    <w:rsid w:val="00481530"/>
    <w:rsid w:val="004818DC"/>
    <w:rsid w:val="00481CDE"/>
    <w:rsid w:val="00481D21"/>
    <w:rsid w:val="00482EA0"/>
    <w:rsid w:val="004830C0"/>
    <w:rsid w:val="004830F7"/>
    <w:rsid w:val="0048375D"/>
    <w:rsid w:val="00484119"/>
    <w:rsid w:val="0048415F"/>
    <w:rsid w:val="00484776"/>
    <w:rsid w:val="004848F2"/>
    <w:rsid w:val="00484AA4"/>
    <w:rsid w:val="00484F6C"/>
    <w:rsid w:val="004856AE"/>
    <w:rsid w:val="00485FEA"/>
    <w:rsid w:val="004862F4"/>
    <w:rsid w:val="0048639F"/>
    <w:rsid w:val="0048656D"/>
    <w:rsid w:val="00486870"/>
    <w:rsid w:val="00486EDE"/>
    <w:rsid w:val="00487740"/>
    <w:rsid w:val="00487AF5"/>
    <w:rsid w:val="00490799"/>
    <w:rsid w:val="0049153D"/>
    <w:rsid w:val="00491689"/>
    <w:rsid w:val="004918CB"/>
    <w:rsid w:val="0049208B"/>
    <w:rsid w:val="00492A9B"/>
    <w:rsid w:val="00492E80"/>
    <w:rsid w:val="00493007"/>
    <w:rsid w:val="00493110"/>
    <w:rsid w:val="00493775"/>
    <w:rsid w:val="00493D03"/>
    <w:rsid w:val="00493EF4"/>
    <w:rsid w:val="004946B8"/>
    <w:rsid w:val="0049485C"/>
    <w:rsid w:val="00494ABD"/>
    <w:rsid w:val="00494B22"/>
    <w:rsid w:val="004955EC"/>
    <w:rsid w:val="00495636"/>
    <w:rsid w:val="004958FC"/>
    <w:rsid w:val="004965FB"/>
    <w:rsid w:val="00497471"/>
    <w:rsid w:val="00497AA8"/>
    <w:rsid w:val="00497AB0"/>
    <w:rsid w:val="004A07AC"/>
    <w:rsid w:val="004A0DBC"/>
    <w:rsid w:val="004A1BE5"/>
    <w:rsid w:val="004A24AE"/>
    <w:rsid w:val="004A28B0"/>
    <w:rsid w:val="004A297E"/>
    <w:rsid w:val="004A345B"/>
    <w:rsid w:val="004A4089"/>
    <w:rsid w:val="004A4144"/>
    <w:rsid w:val="004A41F8"/>
    <w:rsid w:val="004A46EB"/>
    <w:rsid w:val="004A4AB5"/>
    <w:rsid w:val="004A506D"/>
    <w:rsid w:val="004A50CB"/>
    <w:rsid w:val="004A5B0F"/>
    <w:rsid w:val="004A5BA0"/>
    <w:rsid w:val="004A5C86"/>
    <w:rsid w:val="004A5CEF"/>
    <w:rsid w:val="004A613C"/>
    <w:rsid w:val="004A653B"/>
    <w:rsid w:val="004A683D"/>
    <w:rsid w:val="004A7F8C"/>
    <w:rsid w:val="004B0112"/>
    <w:rsid w:val="004B07CB"/>
    <w:rsid w:val="004B0B70"/>
    <w:rsid w:val="004B10F9"/>
    <w:rsid w:val="004B1320"/>
    <w:rsid w:val="004B1CCD"/>
    <w:rsid w:val="004B1E88"/>
    <w:rsid w:val="004B20B9"/>
    <w:rsid w:val="004B24AE"/>
    <w:rsid w:val="004B32A1"/>
    <w:rsid w:val="004B39A0"/>
    <w:rsid w:val="004B4455"/>
    <w:rsid w:val="004B472B"/>
    <w:rsid w:val="004B5191"/>
    <w:rsid w:val="004B53AE"/>
    <w:rsid w:val="004B5B0D"/>
    <w:rsid w:val="004B6353"/>
    <w:rsid w:val="004B6471"/>
    <w:rsid w:val="004B6AC2"/>
    <w:rsid w:val="004B6D0A"/>
    <w:rsid w:val="004B70D0"/>
    <w:rsid w:val="004B7172"/>
    <w:rsid w:val="004B7672"/>
    <w:rsid w:val="004B7826"/>
    <w:rsid w:val="004B7AF2"/>
    <w:rsid w:val="004B7CD1"/>
    <w:rsid w:val="004C026B"/>
    <w:rsid w:val="004C031A"/>
    <w:rsid w:val="004C0477"/>
    <w:rsid w:val="004C1275"/>
    <w:rsid w:val="004C127B"/>
    <w:rsid w:val="004C1A92"/>
    <w:rsid w:val="004C1B12"/>
    <w:rsid w:val="004C1B41"/>
    <w:rsid w:val="004C20A7"/>
    <w:rsid w:val="004C3435"/>
    <w:rsid w:val="004C44D5"/>
    <w:rsid w:val="004C468D"/>
    <w:rsid w:val="004C472D"/>
    <w:rsid w:val="004C47BD"/>
    <w:rsid w:val="004C49F5"/>
    <w:rsid w:val="004C5EA0"/>
    <w:rsid w:val="004C6224"/>
    <w:rsid w:val="004C6711"/>
    <w:rsid w:val="004C6CD4"/>
    <w:rsid w:val="004C6F9F"/>
    <w:rsid w:val="004C6FE3"/>
    <w:rsid w:val="004C72BC"/>
    <w:rsid w:val="004C731F"/>
    <w:rsid w:val="004D03D7"/>
    <w:rsid w:val="004D056C"/>
    <w:rsid w:val="004D099C"/>
    <w:rsid w:val="004D0A3C"/>
    <w:rsid w:val="004D12B7"/>
    <w:rsid w:val="004D1369"/>
    <w:rsid w:val="004D1755"/>
    <w:rsid w:val="004D197E"/>
    <w:rsid w:val="004D1B6E"/>
    <w:rsid w:val="004D29B4"/>
    <w:rsid w:val="004D2EA5"/>
    <w:rsid w:val="004D3011"/>
    <w:rsid w:val="004D32BB"/>
    <w:rsid w:val="004D35D0"/>
    <w:rsid w:val="004D4112"/>
    <w:rsid w:val="004D46D1"/>
    <w:rsid w:val="004D4D99"/>
    <w:rsid w:val="004D4FA8"/>
    <w:rsid w:val="004D5139"/>
    <w:rsid w:val="004D53E1"/>
    <w:rsid w:val="004D5414"/>
    <w:rsid w:val="004D5C0F"/>
    <w:rsid w:val="004D745F"/>
    <w:rsid w:val="004D7C4B"/>
    <w:rsid w:val="004D7F10"/>
    <w:rsid w:val="004E0090"/>
    <w:rsid w:val="004E0AB7"/>
    <w:rsid w:val="004E0B68"/>
    <w:rsid w:val="004E0F69"/>
    <w:rsid w:val="004E1391"/>
    <w:rsid w:val="004E1D14"/>
    <w:rsid w:val="004E1D36"/>
    <w:rsid w:val="004E262D"/>
    <w:rsid w:val="004E2C8A"/>
    <w:rsid w:val="004E2E5A"/>
    <w:rsid w:val="004E3289"/>
    <w:rsid w:val="004E3F93"/>
    <w:rsid w:val="004E4103"/>
    <w:rsid w:val="004E4453"/>
    <w:rsid w:val="004E4522"/>
    <w:rsid w:val="004E47AD"/>
    <w:rsid w:val="004E4E71"/>
    <w:rsid w:val="004E5933"/>
    <w:rsid w:val="004E61F3"/>
    <w:rsid w:val="004E6547"/>
    <w:rsid w:val="004E69C0"/>
    <w:rsid w:val="004E6B23"/>
    <w:rsid w:val="004E6B8D"/>
    <w:rsid w:val="004E70E4"/>
    <w:rsid w:val="004E7152"/>
    <w:rsid w:val="004E71ED"/>
    <w:rsid w:val="004E7A93"/>
    <w:rsid w:val="004E7F29"/>
    <w:rsid w:val="004F0411"/>
    <w:rsid w:val="004F16B8"/>
    <w:rsid w:val="004F1B5B"/>
    <w:rsid w:val="004F1EB5"/>
    <w:rsid w:val="004F23EC"/>
    <w:rsid w:val="004F2D10"/>
    <w:rsid w:val="004F41D1"/>
    <w:rsid w:val="004F436E"/>
    <w:rsid w:val="004F4422"/>
    <w:rsid w:val="004F4543"/>
    <w:rsid w:val="004F4659"/>
    <w:rsid w:val="004F4CAC"/>
    <w:rsid w:val="004F50F4"/>
    <w:rsid w:val="004F5363"/>
    <w:rsid w:val="004F5EC9"/>
    <w:rsid w:val="004F5FEF"/>
    <w:rsid w:val="004F611E"/>
    <w:rsid w:val="004F6D4B"/>
    <w:rsid w:val="004F75E4"/>
    <w:rsid w:val="00500649"/>
    <w:rsid w:val="00501664"/>
    <w:rsid w:val="00501D0D"/>
    <w:rsid w:val="00501EBD"/>
    <w:rsid w:val="005021EB"/>
    <w:rsid w:val="0050226C"/>
    <w:rsid w:val="0050270D"/>
    <w:rsid w:val="005030D9"/>
    <w:rsid w:val="005036B4"/>
    <w:rsid w:val="0050375E"/>
    <w:rsid w:val="0050386E"/>
    <w:rsid w:val="00503A2B"/>
    <w:rsid w:val="00503D18"/>
    <w:rsid w:val="00503D38"/>
    <w:rsid w:val="005043E3"/>
    <w:rsid w:val="00504A7F"/>
    <w:rsid w:val="005051B3"/>
    <w:rsid w:val="005059F5"/>
    <w:rsid w:val="00505B04"/>
    <w:rsid w:val="005065DF"/>
    <w:rsid w:val="005068DD"/>
    <w:rsid w:val="00506E54"/>
    <w:rsid w:val="00507486"/>
    <w:rsid w:val="005078E5"/>
    <w:rsid w:val="00507921"/>
    <w:rsid w:val="00507A3B"/>
    <w:rsid w:val="00507E2E"/>
    <w:rsid w:val="00510359"/>
    <w:rsid w:val="0051060A"/>
    <w:rsid w:val="00511ADB"/>
    <w:rsid w:val="00511E76"/>
    <w:rsid w:val="00511F78"/>
    <w:rsid w:val="005121D3"/>
    <w:rsid w:val="0051244A"/>
    <w:rsid w:val="0051277B"/>
    <w:rsid w:val="00513481"/>
    <w:rsid w:val="00513683"/>
    <w:rsid w:val="00514249"/>
    <w:rsid w:val="00514AE0"/>
    <w:rsid w:val="005159AA"/>
    <w:rsid w:val="00516E07"/>
    <w:rsid w:val="00517575"/>
    <w:rsid w:val="00520064"/>
    <w:rsid w:val="00520463"/>
    <w:rsid w:val="00520D86"/>
    <w:rsid w:val="00520DB2"/>
    <w:rsid w:val="005225A6"/>
    <w:rsid w:val="00522950"/>
    <w:rsid w:val="00522B1E"/>
    <w:rsid w:val="00522FE0"/>
    <w:rsid w:val="005237FC"/>
    <w:rsid w:val="005240C2"/>
    <w:rsid w:val="0052448B"/>
    <w:rsid w:val="005249F7"/>
    <w:rsid w:val="00525729"/>
    <w:rsid w:val="00525ABF"/>
    <w:rsid w:val="00525F6B"/>
    <w:rsid w:val="00526AF6"/>
    <w:rsid w:val="00527591"/>
    <w:rsid w:val="00530366"/>
    <w:rsid w:val="00532A20"/>
    <w:rsid w:val="00532AD6"/>
    <w:rsid w:val="00532B7A"/>
    <w:rsid w:val="00532E1E"/>
    <w:rsid w:val="00533841"/>
    <w:rsid w:val="00533BDB"/>
    <w:rsid w:val="00533E84"/>
    <w:rsid w:val="00534703"/>
    <w:rsid w:val="005347C2"/>
    <w:rsid w:val="00534C07"/>
    <w:rsid w:val="00535421"/>
    <w:rsid w:val="00535428"/>
    <w:rsid w:val="005359B6"/>
    <w:rsid w:val="00535FDE"/>
    <w:rsid w:val="00536721"/>
    <w:rsid w:val="00536E49"/>
    <w:rsid w:val="00536F91"/>
    <w:rsid w:val="00537E18"/>
    <w:rsid w:val="00537E89"/>
    <w:rsid w:val="005400CE"/>
    <w:rsid w:val="005402DF"/>
    <w:rsid w:val="0054095D"/>
    <w:rsid w:val="0054117B"/>
    <w:rsid w:val="005413C8"/>
    <w:rsid w:val="005414F0"/>
    <w:rsid w:val="00541534"/>
    <w:rsid w:val="0054159F"/>
    <w:rsid w:val="00541B2E"/>
    <w:rsid w:val="005420D5"/>
    <w:rsid w:val="00542CB5"/>
    <w:rsid w:val="00542D66"/>
    <w:rsid w:val="00543029"/>
    <w:rsid w:val="00543440"/>
    <w:rsid w:val="00543869"/>
    <w:rsid w:val="005449BA"/>
    <w:rsid w:val="00544AE5"/>
    <w:rsid w:val="00544E45"/>
    <w:rsid w:val="00544E6C"/>
    <w:rsid w:val="00545552"/>
    <w:rsid w:val="00545836"/>
    <w:rsid w:val="005458E2"/>
    <w:rsid w:val="00546004"/>
    <w:rsid w:val="005463D9"/>
    <w:rsid w:val="0054665D"/>
    <w:rsid w:val="00547D62"/>
    <w:rsid w:val="005505FE"/>
    <w:rsid w:val="00550B03"/>
    <w:rsid w:val="00551A90"/>
    <w:rsid w:val="00552329"/>
    <w:rsid w:val="0055247C"/>
    <w:rsid w:val="0055278D"/>
    <w:rsid w:val="005529DB"/>
    <w:rsid w:val="00552B54"/>
    <w:rsid w:val="00554754"/>
    <w:rsid w:val="0055570F"/>
    <w:rsid w:val="00555720"/>
    <w:rsid w:val="005557E8"/>
    <w:rsid w:val="005559CA"/>
    <w:rsid w:val="00557665"/>
    <w:rsid w:val="00557EC6"/>
    <w:rsid w:val="00560007"/>
    <w:rsid w:val="005603E5"/>
    <w:rsid w:val="00561123"/>
    <w:rsid w:val="00561ABF"/>
    <w:rsid w:val="00562847"/>
    <w:rsid w:val="005628E5"/>
    <w:rsid w:val="00562AAB"/>
    <w:rsid w:val="00562CF7"/>
    <w:rsid w:val="00564289"/>
    <w:rsid w:val="0056451C"/>
    <w:rsid w:val="005653FD"/>
    <w:rsid w:val="00567FE3"/>
    <w:rsid w:val="00570721"/>
    <w:rsid w:val="00570958"/>
    <w:rsid w:val="005709E4"/>
    <w:rsid w:val="00570D90"/>
    <w:rsid w:val="005713F2"/>
    <w:rsid w:val="00571504"/>
    <w:rsid w:val="00571FEE"/>
    <w:rsid w:val="005721A6"/>
    <w:rsid w:val="005721A8"/>
    <w:rsid w:val="00572474"/>
    <w:rsid w:val="005732FB"/>
    <w:rsid w:val="00573EF7"/>
    <w:rsid w:val="00574C55"/>
    <w:rsid w:val="00574E7A"/>
    <w:rsid w:val="0057516E"/>
    <w:rsid w:val="005751B6"/>
    <w:rsid w:val="005759DB"/>
    <w:rsid w:val="00576A89"/>
    <w:rsid w:val="0057733C"/>
    <w:rsid w:val="0058026E"/>
    <w:rsid w:val="0058026F"/>
    <w:rsid w:val="00580727"/>
    <w:rsid w:val="0058159D"/>
    <w:rsid w:val="00581B39"/>
    <w:rsid w:val="0058248B"/>
    <w:rsid w:val="00582A8A"/>
    <w:rsid w:val="00582F9A"/>
    <w:rsid w:val="005833C7"/>
    <w:rsid w:val="0058393C"/>
    <w:rsid w:val="00584A90"/>
    <w:rsid w:val="00585270"/>
    <w:rsid w:val="0058531F"/>
    <w:rsid w:val="00585D6B"/>
    <w:rsid w:val="00585EC5"/>
    <w:rsid w:val="00586208"/>
    <w:rsid w:val="005862C8"/>
    <w:rsid w:val="005869F4"/>
    <w:rsid w:val="00586A1B"/>
    <w:rsid w:val="00586EBF"/>
    <w:rsid w:val="00586F12"/>
    <w:rsid w:val="0058746D"/>
    <w:rsid w:val="00587B0E"/>
    <w:rsid w:val="00590894"/>
    <w:rsid w:val="005918A3"/>
    <w:rsid w:val="00591E1C"/>
    <w:rsid w:val="0059227A"/>
    <w:rsid w:val="00592517"/>
    <w:rsid w:val="00592B3F"/>
    <w:rsid w:val="00593657"/>
    <w:rsid w:val="005937AD"/>
    <w:rsid w:val="00594414"/>
    <w:rsid w:val="005946A0"/>
    <w:rsid w:val="00594B86"/>
    <w:rsid w:val="00594FDD"/>
    <w:rsid w:val="00595092"/>
    <w:rsid w:val="00596354"/>
    <w:rsid w:val="005964ED"/>
    <w:rsid w:val="0059661A"/>
    <w:rsid w:val="0059697B"/>
    <w:rsid w:val="005973EC"/>
    <w:rsid w:val="00597537"/>
    <w:rsid w:val="00597820"/>
    <w:rsid w:val="00597B62"/>
    <w:rsid w:val="00597B90"/>
    <w:rsid w:val="00597CAB"/>
    <w:rsid w:val="00597E84"/>
    <w:rsid w:val="00597F07"/>
    <w:rsid w:val="00597F9A"/>
    <w:rsid w:val="005A0102"/>
    <w:rsid w:val="005A066F"/>
    <w:rsid w:val="005A0899"/>
    <w:rsid w:val="005A108A"/>
    <w:rsid w:val="005A1163"/>
    <w:rsid w:val="005A1E6B"/>
    <w:rsid w:val="005A2336"/>
    <w:rsid w:val="005A35F0"/>
    <w:rsid w:val="005A3AE0"/>
    <w:rsid w:val="005A47D5"/>
    <w:rsid w:val="005A48EB"/>
    <w:rsid w:val="005A5529"/>
    <w:rsid w:val="005A6377"/>
    <w:rsid w:val="005A720D"/>
    <w:rsid w:val="005A756B"/>
    <w:rsid w:val="005A7783"/>
    <w:rsid w:val="005A7CBE"/>
    <w:rsid w:val="005A7FD8"/>
    <w:rsid w:val="005B04C1"/>
    <w:rsid w:val="005B0DD9"/>
    <w:rsid w:val="005B1AC2"/>
    <w:rsid w:val="005B2495"/>
    <w:rsid w:val="005B3344"/>
    <w:rsid w:val="005B397F"/>
    <w:rsid w:val="005B3B98"/>
    <w:rsid w:val="005B45D1"/>
    <w:rsid w:val="005B45E8"/>
    <w:rsid w:val="005B4B18"/>
    <w:rsid w:val="005B5777"/>
    <w:rsid w:val="005B6664"/>
    <w:rsid w:val="005B66A0"/>
    <w:rsid w:val="005B7347"/>
    <w:rsid w:val="005C0198"/>
    <w:rsid w:val="005C0936"/>
    <w:rsid w:val="005C0F0F"/>
    <w:rsid w:val="005C1474"/>
    <w:rsid w:val="005C14C5"/>
    <w:rsid w:val="005C1903"/>
    <w:rsid w:val="005C1CB9"/>
    <w:rsid w:val="005C1DB8"/>
    <w:rsid w:val="005C21CE"/>
    <w:rsid w:val="005C3A4D"/>
    <w:rsid w:val="005C3BA4"/>
    <w:rsid w:val="005C4211"/>
    <w:rsid w:val="005C4234"/>
    <w:rsid w:val="005C42E9"/>
    <w:rsid w:val="005C42F3"/>
    <w:rsid w:val="005C4BEE"/>
    <w:rsid w:val="005C507E"/>
    <w:rsid w:val="005C636C"/>
    <w:rsid w:val="005C7767"/>
    <w:rsid w:val="005D01CF"/>
    <w:rsid w:val="005D0457"/>
    <w:rsid w:val="005D1346"/>
    <w:rsid w:val="005D1399"/>
    <w:rsid w:val="005D1E89"/>
    <w:rsid w:val="005D2207"/>
    <w:rsid w:val="005D33BB"/>
    <w:rsid w:val="005D3ACB"/>
    <w:rsid w:val="005D3D76"/>
    <w:rsid w:val="005D4344"/>
    <w:rsid w:val="005D5855"/>
    <w:rsid w:val="005D6752"/>
    <w:rsid w:val="005D6A2A"/>
    <w:rsid w:val="005D6BCF"/>
    <w:rsid w:val="005D6C61"/>
    <w:rsid w:val="005D7C0A"/>
    <w:rsid w:val="005E024B"/>
    <w:rsid w:val="005E0846"/>
    <w:rsid w:val="005E09B8"/>
    <w:rsid w:val="005E1AD9"/>
    <w:rsid w:val="005E1B28"/>
    <w:rsid w:val="005E204B"/>
    <w:rsid w:val="005E229B"/>
    <w:rsid w:val="005E25D3"/>
    <w:rsid w:val="005E29F5"/>
    <w:rsid w:val="005E2B02"/>
    <w:rsid w:val="005E334A"/>
    <w:rsid w:val="005E38C8"/>
    <w:rsid w:val="005E3FB9"/>
    <w:rsid w:val="005E4291"/>
    <w:rsid w:val="005E44E0"/>
    <w:rsid w:val="005E4A0B"/>
    <w:rsid w:val="005E5B9F"/>
    <w:rsid w:val="005E60EC"/>
    <w:rsid w:val="005E6252"/>
    <w:rsid w:val="005E6A13"/>
    <w:rsid w:val="005E7209"/>
    <w:rsid w:val="005E727E"/>
    <w:rsid w:val="005E7F37"/>
    <w:rsid w:val="005F0029"/>
    <w:rsid w:val="005F00A0"/>
    <w:rsid w:val="005F0FE2"/>
    <w:rsid w:val="005F1BA6"/>
    <w:rsid w:val="005F1BD8"/>
    <w:rsid w:val="005F2CFE"/>
    <w:rsid w:val="005F3032"/>
    <w:rsid w:val="005F30E0"/>
    <w:rsid w:val="005F3AE3"/>
    <w:rsid w:val="005F4873"/>
    <w:rsid w:val="005F4BD1"/>
    <w:rsid w:val="005F5600"/>
    <w:rsid w:val="005F65EA"/>
    <w:rsid w:val="005F6DA4"/>
    <w:rsid w:val="005F76C3"/>
    <w:rsid w:val="005F771F"/>
    <w:rsid w:val="006004EE"/>
    <w:rsid w:val="006009B5"/>
    <w:rsid w:val="00600CB5"/>
    <w:rsid w:val="00600EAE"/>
    <w:rsid w:val="0060124F"/>
    <w:rsid w:val="00601E89"/>
    <w:rsid w:val="006026EE"/>
    <w:rsid w:val="00602AAF"/>
    <w:rsid w:val="00602D3F"/>
    <w:rsid w:val="006034A1"/>
    <w:rsid w:val="0060446E"/>
    <w:rsid w:val="00604612"/>
    <w:rsid w:val="00605156"/>
    <w:rsid w:val="00605247"/>
    <w:rsid w:val="006054B4"/>
    <w:rsid w:val="00605BB3"/>
    <w:rsid w:val="00605E93"/>
    <w:rsid w:val="006063F9"/>
    <w:rsid w:val="0060658D"/>
    <w:rsid w:val="0060674D"/>
    <w:rsid w:val="0060711C"/>
    <w:rsid w:val="006071B6"/>
    <w:rsid w:val="006075CB"/>
    <w:rsid w:val="0061143B"/>
    <w:rsid w:val="00611F29"/>
    <w:rsid w:val="006125C8"/>
    <w:rsid w:val="006132C1"/>
    <w:rsid w:val="0061372D"/>
    <w:rsid w:val="00613964"/>
    <w:rsid w:val="00613CFC"/>
    <w:rsid w:val="0061400B"/>
    <w:rsid w:val="006146B9"/>
    <w:rsid w:val="00615D3B"/>
    <w:rsid w:val="00616C8C"/>
    <w:rsid w:val="00617641"/>
    <w:rsid w:val="00617E4D"/>
    <w:rsid w:val="00620231"/>
    <w:rsid w:val="00620A20"/>
    <w:rsid w:val="006211FC"/>
    <w:rsid w:val="00621864"/>
    <w:rsid w:val="00621FC8"/>
    <w:rsid w:val="00622361"/>
    <w:rsid w:val="00622879"/>
    <w:rsid w:val="006228E4"/>
    <w:rsid w:val="006238EC"/>
    <w:rsid w:val="006243F9"/>
    <w:rsid w:val="00624500"/>
    <w:rsid w:val="00624885"/>
    <w:rsid w:val="00624A0D"/>
    <w:rsid w:val="006255AE"/>
    <w:rsid w:val="00625655"/>
    <w:rsid w:val="0062581A"/>
    <w:rsid w:val="00625983"/>
    <w:rsid w:val="00625AD6"/>
    <w:rsid w:val="006264CB"/>
    <w:rsid w:val="00626744"/>
    <w:rsid w:val="0062771E"/>
    <w:rsid w:val="00627AB7"/>
    <w:rsid w:val="00630AD6"/>
    <w:rsid w:val="006321D2"/>
    <w:rsid w:val="0063234D"/>
    <w:rsid w:val="0063327E"/>
    <w:rsid w:val="006335C8"/>
    <w:rsid w:val="0063398B"/>
    <w:rsid w:val="00634458"/>
    <w:rsid w:val="006349DA"/>
    <w:rsid w:val="00634C7A"/>
    <w:rsid w:val="0063530F"/>
    <w:rsid w:val="00635BC7"/>
    <w:rsid w:val="00636029"/>
    <w:rsid w:val="00636336"/>
    <w:rsid w:val="006367D9"/>
    <w:rsid w:val="00636D0B"/>
    <w:rsid w:val="0064003D"/>
    <w:rsid w:val="006403D0"/>
    <w:rsid w:val="0064089B"/>
    <w:rsid w:val="00640BC0"/>
    <w:rsid w:val="0064137A"/>
    <w:rsid w:val="00641460"/>
    <w:rsid w:val="00641816"/>
    <w:rsid w:val="00641821"/>
    <w:rsid w:val="0064188A"/>
    <w:rsid w:val="00641F3E"/>
    <w:rsid w:val="0064244B"/>
    <w:rsid w:val="006432BB"/>
    <w:rsid w:val="0064336B"/>
    <w:rsid w:val="006442D6"/>
    <w:rsid w:val="006443FB"/>
    <w:rsid w:val="00644C22"/>
    <w:rsid w:val="00645DED"/>
    <w:rsid w:val="00646C74"/>
    <w:rsid w:val="00646E0E"/>
    <w:rsid w:val="00647DEC"/>
    <w:rsid w:val="006506B5"/>
    <w:rsid w:val="00650760"/>
    <w:rsid w:val="00650A50"/>
    <w:rsid w:val="00650AE1"/>
    <w:rsid w:val="006513A6"/>
    <w:rsid w:val="006519E3"/>
    <w:rsid w:val="00652092"/>
    <w:rsid w:val="00652309"/>
    <w:rsid w:val="00652F94"/>
    <w:rsid w:val="006539DF"/>
    <w:rsid w:val="00653C60"/>
    <w:rsid w:val="006542E1"/>
    <w:rsid w:val="00654DA0"/>
    <w:rsid w:val="00654FAA"/>
    <w:rsid w:val="006552FF"/>
    <w:rsid w:val="0065540F"/>
    <w:rsid w:val="00655493"/>
    <w:rsid w:val="00655DB5"/>
    <w:rsid w:val="00655F8D"/>
    <w:rsid w:val="00656508"/>
    <w:rsid w:val="006567B8"/>
    <w:rsid w:val="00657258"/>
    <w:rsid w:val="006579F6"/>
    <w:rsid w:val="0066007D"/>
    <w:rsid w:val="00660280"/>
    <w:rsid w:val="006605EF"/>
    <w:rsid w:val="00661A74"/>
    <w:rsid w:val="00662072"/>
    <w:rsid w:val="00662232"/>
    <w:rsid w:val="006622C6"/>
    <w:rsid w:val="006626BC"/>
    <w:rsid w:val="006630E7"/>
    <w:rsid w:val="006637E2"/>
    <w:rsid w:val="00664418"/>
    <w:rsid w:val="00664A95"/>
    <w:rsid w:val="00665364"/>
    <w:rsid w:val="00665398"/>
    <w:rsid w:val="006655DF"/>
    <w:rsid w:val="006658D1"/>
    <w:rsid w:val="00665BE1"/>
    <w:rsid w:val="006667F0"/>
    <w:rsid w:val="00666801"/>
    <w:rsid w:val="00666953"/>
    <w:rsid w:val="006669F6"/>
    <w:rsid w:val="00666C18"/>
    <w:rsid w:val="00666F52"/>
    <w:rsid w:val="006675F7"/>
    <w:rsid w:val="0066772A"/>
    <w:rsid w:val="00667D09"/>
    <w:rsid w:val="00667F52"/>
    <w:rsid w:val="006700F2"/>
    <w:rsid w:val="00670331"/>
    <w:rsid w:val="00670AAD"/>
    <w:rsid w:val="00670FF6"/>
    <w:rsid w:val="006710D6"/>
    <w:rsid w:val="0067116B"/>
    <w:rsid w:val="00671210"/>
    <w:rsid w:val="006720AD"/>
    <w:rsid w:val="006720D6"/>
    <w:rsid w:val="00672226"/>
    <w:rsid w:val="006724D8"/>
    <w:rsid w:val="006729CD"/>
    <w:rsid w:val="00672F2C"/>
    <w:rsid w:val="00673963"/>
    <w:rsid w:val="00673EEE"/>
    <w:rsid w:val="0067427B"/>
    <w:rsid w:val="00674CD0"/>
    <w:rsid w:val="006758D4"/>
    <w:rsid w:val="00675B74"/>
    <w:rsid w:val="00676272"/>
    <w:rsid w:val="0067642F"/>
    <w:rsid w:val="00677299"/>
    <w:rsid w:val="0067795A"/>
    <w:rsid w:val="006802B9"/>
    <w:rsid w:val="006808E6"/>
    <w:rsid w:val="00681691"/>
    <w:rsid w:val="00681731"/>
    <w:rsid w:val="00681A83"/>
    <w:rsid w:val="0068263F"/>
    <w:rsid w:val="00683D09"/>
    <w:rsid w:val="00683F3C"/>
    <w:rsid w:val="00684579"/>
    <w:rsid w:val="00684835"/>
    <w:rsid w:val="00684AB6"/>
    <w:rsid w:val="00685177"/>
    <w:rsid w:val="00685EDC"/>
    <w:rsid w:val="006860E5"/>
    <w:rsid w:val="00686319"/>
    <w:rsid w:val="00686B82"/>
    <w:rsid w:val="0068753F"/>
    <w:rsid w:val="00687F87"/>
    <w:rsid w:val="00690050"/>
    <w:rsid w:val="006907A1"/>
    <w:rsid w:val="00690880"/>
    <w:rsid w:val="006916F8"/>
    <w:rsid w:val="00691FA3"/>
    <w:rsid w:val="00692B44"/>
    <w:rsid w:val="00692CFB"/>
    <w:rsid w:val="00692E5B"/>
    <w:rsid w:val="00693D5B"/>
    <w:rsid w:val="00694441"/>
    <w:rsid w:val="00694609"/>
    <w:rsid w:val="00694958"/>
    <w:rsid w:val="006949CD"/>
    <w:rsid w:val="00694DD7"/>
    <w:rsid w:val="00695769"/>
    <w:rsid w:val="00695A81"/>
    <w:rsid w:val="00696396"/>
    <w:rsid w:val="006976A5"/>
    <w:rsid w:val="00697781"/>
    <w:rsid w:val="00697B7A"/>
    <w:rsid w:val="006A0095"/>
    <w:rsid w:val="006A053C"/>
    <w:rsid w:val="006A073B"/>
    <w:rsid w:val="006A0835"/>
    <w:rsid w:val="006A09AF"/>
    <w:rsid w:val="006A11FC"/>
    <w:rsid w:val="006A152C"/>
    <w:rsid w:val="006A2035"/>
    <w:rsid w:val="006A2820"/>
    <w:rsid w:val="006A36DA"/>
    <w:rsid w:val="006A4308"/>
    <w:rsid w:val="006A44DE"/>
    <w:rsid w:val="006A46D8"/>
    <w:rsid w:val="006A4BCE"/>
    <w:rsid w:val="006A4D2D"/>
    <w:rsid w:val="006A51FA"/>
    <w:rsid w:val="006A53AC"/>
    <w:rsid w:val="006A5C60"/>
    <w:rsid w:val="006A7052"/>
    <w:rsid w:val="006A711F"/>
    <w:rsid w:val="006B0465"/>
    <w:rsid w:val="006B089B"/>
    <w:rsid w:val="006B18D4"/>
    <w:rsid w:val="006B22A8"/>
    <w:rsid w:val="006B256B"/>
    <w:rsid w:val="006B29BE"/>
    <w:rsid w:val="006B2DE6"/>
    <w:rsid w:val="006B3206"/>
    <w:rsid w:val="006B364B"/>
    <w:rsid w:val="006B40CF"/>
    <w:rsid w:val="006B49F6"/>
    <w:rsid w:val="006B52D7"/>
    <w:rsid w:val="006B59D3"/>
    <w:rsid w:val="006B75F8"/>
    <w:rsid w:val="006B762E"/>
    <w:rsid w:val="006B76C1"/>
    <w:rsid w:val="006B7A38"/>
    <w:rsid w:val="006B7B7B"/>
    <w:rsid w:val="006B7C9B"/>
    <w:rsid w:val="006C02F8"/>
    <w:rsid w:val="006C0A1A"/>
    <w:rsid w:val="006C131E"/>
    <w:rsid w:val="006C1407"/>
    <w:rsid w:val="006C1504"/>
    <w:rsid w:val="006C1648"/>
    <w:rsid w:val="006C17E8"/>
    <w:rsid w:val="006C2143"/>
    <w:rsid w:val="006C2300"/>
    <w:rsid w:val="006C23C1"/>
    <w:rsid w:val="006C267D"/>
    <w:rsid w:val="006C26FA"/>
    <w:rsid w:val="006C3041"/>
    <w:rsid w:val="006C3FA9"/>
    <w:rsid w:val="006C5D5E"/>
    <w:rsid w:val="006C618E"/>
    <w:rsid w:val="006C6421"/>
    <w:rsid w:val="006C6B28"/>
    <w:rsid w:val="006C6F80"/>
    <w:rsid w:val="006C727F"/>
    <w:rsid w:val="006C7284"/>
    <w:rsid w:val="006C7C3C"/>
    <w:rsid w:val="006C7CD8"/>
    <w:rsid w:val="006D10CF"/>
    <w:rsid w:val="006D15CC"/>
    <w:rsid w:val="006D15DD"/>
    <w:rsid w:val="006D1FD1"/>
    <w:rsid w:val="006D26B8"/>
    <w:rsid w:val="006D32F9"/>
    <w:rsid w:val="006D363B"/>
    <w:rsid w:val="006D3D03"/>
    <w:rsid w:val="006D3DAE"/>
    <w:rsid w:val="006D550C"/>
    <w:rsid w:val="006D6036"/>
    <w:rsid w:val="006D621A"/>
    <w:rsid w:val="006D6243"/>
    <w:rsid w:val="006D6671"/>
    <w:rsid w:val="006D6706"/>
    <w:rsid w:val="006D713C"/>
    <w:rsid w:val="006D7915"/>
    <w:rsid w:val="006D7B87"/>
    <w:rsid w:val="006D7EFC"/>
    <w:rsid w:val="006E057E"/>
    <w:rsid w:val="006E066E"/>
    <w:rsid w:val="006E09DC"/>
    <w:rsid w:val="006E0D54"/>
    <w:rsid w:val="006E0D57"/>
    <w:rsid w:val="006E1078"/>
    <w:rsid w:val="006E2121"/>
    <w:rsid w:val="006E2187"/>
    <w:rsid w:val="006E2B57"/>
    <w:rsid w:val="006E2BCD"/>
    <w:rsid w:val="006E2D73"/>
    <w:rsid w:val="006E3041"/>
    <w:rsid w:val="006E4755"/>
    <w:rsid w:val="006E4A22"/>
    <w:rsid w:val="006E570F"/>
    <w:rsid w:val="006E5889"/>
    <w:rsid w:val="006E6220"/>
    <w:rsid w:val="006E6562"/>
    <w:rsid w:val="006E66EB"/>
    <w:rsid w:val="006E6725"/>
    <w:rsid w:val="006E6A91"/>
    <w:rsid w:val="006E6EFA"/>
    <w:rsid w:val="006F0079"/>
    <w:rsid w:val="006F0B97"/>
    <w:rsid w:val="006F0C30"/>
    <w:rsid w:val="006F11B2"/>
    <w:rsid w:val="006F1393"/>
    <w:rsid w:val="006F1D73"/>
    <w:rsid w:val="006F1FE0"/>
    <w:rsid w:val="006F2390"/>
    <w:rsid w:val="006F290E"/>
    <w:rsid w:val="006F2D17"/>
    <w:rsid w:val="006F30E7"/>
    <w:rsid w:val="006F409A"/>
    <w:rsid w:val="006F4179"/>
    <w:rsid w:val="006F482D"/>
    <w:rsid w:val="006F4E5F"/>
    <w:rsid w:val="006F50E9"/>
    <w:rsid w:val="006F52FD"/>
    <w:rsid w:val="006F685D"/>
    <w:rsid w:val="006F6AEE"/>
    <w:rsid w:val="006F6FB3"/>
    <w:rsid w:val="006F7050"/>
    <w:rsid w:val="006F71C1"/>
    <w:rsid w:val="006F7747"/>
    <w:rsid w:val="006F7773"/>
    <w:rsid w:val="00700130"/>
    <w:rsid w:val="00700164"/>
    <w:rsid w:val="00700174"/>
    <w:rsid w:val="007002F9"/>
    <w:rsid w:val="00700420"/>
    <w:rsid w:val="00700DBC"/>
    <w:rsid w:val="007019B1"/>
    <w:rsid w:val="00702725"/>
    <w:rsid w:val="00703778"/>
    <w:rsid w:val="00703AC1"/>
    <w:rsid w:val="00704F69"/>
    <w:rsid w:val="007054AE"/>
    <w:rsid w:val="00705C44"/>
    <w:rsid w:val="00706F87"/>
    <w:rsid w:val="00707917"/>
    <w:rsid w:val="00707F69"/>
    <w:rsid w:val="0071019C"/>
    <w:rsid w:val="00710B72"/>
    <w:rsid w:val="00710F84"/>
    <w:rsid w:val="0071145B"/>
    <w:rsid w:val="00711679"/>
    <w:rsid w:val="00711765"/>
    <w:rsid w:val="00711D99"/>
    <w:rsid w:val="00711FD1"/>
    <w:rsid w:val="007125EE"/>
    <w:rsid w:val="00712A44"/>
    <w:rsid w:val="00712AD1"/>
    <w:rsid w:val="00712B7C"/>
    <w:rsid w:val="00712CB8"/>
    <w:rsid w:val="00713130"/>
    <w:rsid w:val="007132A3"/>
    <w:rsid w:val="0071353B"/>
    <w:rsid w:val="00714157"/>
    <w:rsid w:val="007147D2"/>
    <w:rsid w:val="00715446"/>
    <w:rsid w:val="00715A34"/>
    <w:rsid w:val="00716470"/>
    <w:rsid w:val="00716574"/>
    <w:rsid w:val="007165CB"/>
    <w:rsid w:val="007171B2"/>
    <w:rsid w:val="007171B3"/>
    <w:rsid w:val="00717B9A"/>
    <w:rsid w:val="00717FD2"/>
    <w:rsid w:val="007204EC"/>
    <w:rsid w:val="00720518"/>
    <w:rsid w:val="00720977"/>
    <w:rsid w:val="007211E3"/>
    <w:rsid w:val="00721BD5"/>
    <w:rsid w:val="007226F3"/>
    <w:rsid w:val="007230F0"/>
    <w:rsid w:val="00723425"/>
    <w:rsid w:val="007238EA"/>
    <w:rsid w:val="0072399D"/>
    <w:rsid w:val="00723AD5"/>
    <w:rsid w:val="00723EAF"/>
    <w:rsid w:val="00724061"/>
    <w:rsid w:val="00724744"/>
    <w:rsid w:val="00724929"/>
    <w:rsid w:val="00725392"/>
    <w:rsid w:val="00725BA8"/>
    <w:rsid w:val="007260DC"/>
    <w:rsid w:val="00727BCA"/>
    <w:rsid w:val="00727E21"/>
    <w:rsid w:val="00730138"/>
    <w:rsid w:val="00730D48"/>
    <w:rsid w:val="007320E0"/>
    <w:rsid w:val="0073216C"/>
    <w:rsid w:val="0073245A"/>
    <w:rsid w:val="0073246E"/>
    <w:rsid w:val="00732B1F"/>
    <w:rsid w:val="00732B49"/>
    <w:rsid w:val="007331AC"/>
    <w:rsid w:val="00733C5F"/>
    <w:rsid w:val="00734038"/>
    <w:rsid w:val="00734157"/>
    <w:rsid w:val="007344E0"/>
    <w:rsid w:val="00735047"/>
    <w:rsid w:val="00735D13"/>
    <w:rsid w:val="00736A17"/>
    <w:rsid w:val="00736D6F"/>
    <w:rsid w:val="00737169"/>
    <w:rsid w:val="007371F0"/>
    <w:rsid w:val="00740002"/>
    <w:rsid w:val="00740BC4"/>
    <w:rsid w:val="007420CB"/>
    <w:rsid w:val="00742F29"/>
    <w:rsid w:val="0074300A"/>
    <w:rsid w:val="007457E9"/>
    <w:rsid w:val="007468AC"/>
    <w:rsid w:val="00746A83"/>
    <w:rsid w:val="00746C86"/>
    <w:rsid w:val="00746E3D"/>
    <w:rsid w:val="00747395"/>
    <w:rsid w:val="007507B4"/>
    <w:rsid w:val="00750D59"/>
    <w:rsid w:val="007517FD"/>
    <w:rsid w:val="0075196C"/>
    <w:rsid w:val="00751E56"/>
    <w:rsid w:val="007530CC"/>
    <w:rsid w:val="00753306"/>
    <w:rsid w:val="00753589"/>
    <w:rsid w:val="0075392F"/>
    <w:rsid w:val="0075411C"/>
    <w:rsid w:val="00754640"/>
    <w:rsid w:val="007548CD"/>
    <w:rsid w:val="00754DA1"/>
    <w:rsid w:val="007566B7"/>
    <w:rsid w:val="007573BB"/>
    <w:rsid w:val="007579B5"/>
    <w:rsid w:val="00760CDE"/>
    <w:rsid w:val="00761965"/>
    <w:rsid w:val="0076199F"/>
    <w:rsid w:val="007621AE"/>
    <w:rsid w:val="007621BA"/>
    <w:rsid w:val="007621BC"/>
    <w:rsid w:val="0076241F"/>
    <w:rsid w:val="00762C9A"/>
    <w:rsid w:val="00762E14"/>
    <w:rsid w:val="0076376E"/>
    <w:rsid w:val="00763EBE"/>
    <w:rsid w:val="0076457F"/>
    <w:rsid w:val="00764643"/>
    <w:rsid w:val="00764848"/>
    <w:rsid w:val="00765253"/>
    <w:rsid w:val="007652DF"/>
    <w:rsid w:val="00765622"/>
    <w:rsid w:val="0076598B"/>
    <w:rsid w:val="00765DB8"/>
    <w:rsid w:val="007660E0"/>
    <w:rsid w:val="00766444"/>
    <w:rsid w:val="00766714"/>
    <w:rsid w:val="00766BAA"/>
    <w:rsid w:val="00767599"/>
    <w:rsid w:val="007675BC"/>
    <w:rsid w:val="00767A74"/>
    <w:rsid w:val="00767E6E"/>
    <w:rsid w:val="00770240"/>
    <w:rsid w:val="0077028E"/>
    <w:rsid w:val="007709B1"/>
    <w:rsid w:val="00771044"/>
    <w:rsid w:val="0077290C"/>
    <w:rsid w:val="0077589F"/>
    <w:rsid w:val="00775901"/>
    <w:rsid w:val="00775C77"/>
    <w:rsid w:val="007760A4"/>
    <w:rsid w:val="00776332"/>
    <w:rsid w:val="00776B4F"/>
    <w:rsid w:val="00776FCE"/>
    <w:rsid w:val="00777176"/>
    <w:rsid w:val="00777703"/>
    <w:rsid w:val="00777C8F"/>
    <w:rsid w:val="007802A3"/>
    <w:rsid w:val="00781BF4"/>
    <w:rsid w:val="007820B4"/>
    <w:rsid w:val="00782983"/>
    <w:rsid w:val="00782B26"/>
    <w:rsid w:val="0078388B"/>
    <w:rsid w:val="00784439"/>
    <w:rsid w:val="0078448F"/>
    <w:rsid w:val="0078457B"/>
    <w:rsid w:val="00784DC6"/>
    <w:rsid w:val="00785076"/>
    <w:rsid w:val="007861A3"/>
    <w:rsid w:val="0078699E"/>
    <w:rsid w:val="00786C24"/>
    <w:rsid w:val="00786D83"/>
    <w:rsid w:val="00786FB7"/>
    <w:rsid w:val="00786FDC"/>
    <w:rsid w:val="0078700A"/>
    <w:rsid w:val="007871CA"/>
    <w:rsid w:val="007879C0"/>
    <w:rsid w:val="007904F9"/>
    <w:rsid w:val="007906A8"/>
    <w:rsid w:val="00790728"/>
    <w:rsid w:val="00790B90"/>
    <w:rsid w:val="0079110F"/>
    <w:rsid w:val="00791174"/>
    <w:rsid w:val="0079169E"/>
    <w:rsid w:val="00791B5B"/>
    <w:rsid w:val="00791D14"/>
    <w:rsid w:val="00791E9A"/>
    <w:rsid w:val="00793E86"/>
    <w:rsid w:val="00793F33"/>
    <w:rsid w:val="00795684"/>
    <w:rsid w:val="0079599C"/>
    <w:rsid w:val="00795AC2"/>
    <w:rsid w:val="007969BA"/>
    <w:rsid w:val="00796E28"/>
    <w:rsid w:val="00797380"/>
    <w:rsid w:val="007976B7"/>
    <w:rsid w:val="007A00E2"/>
    <w:rsid w:val="007A0B87"/>
    <w:rsid w:val="007A0CC2"/>
    <w:rsid w:val="007A1A6C"/>
    <w:rsid w:val="007A1F6D"/>
    <w:rsid w:val="007A2018"/>
    <w:rsid w:val="007A295D"/>
    <w:rsid w:val="007A2DE4"/>
    <w:rsid w:val="007A2F8E"/>
    <w:rsid w:val="007A3A47"/>
    <w:rsid w:val="007A3B93"/>
    <w:rsid w:val="007A4E02"/>
    <w:rsid w:val="007A502C"/>
    <w:rsid w:val="007A5945"/>
    <w:rsid w:val="007A5D2C"/>
    <w:rsid w:val="007A5E55"/>
    <w:rsid w:val="007A616C"/>
    <w:rsid w:val="007A65AE"/>
    <w:rsid w:val="007A66EB"/>
    <w:rsid w:val="007A67B9"/>
    <w:rsid w:val="007A683C"/>
    <w:rsid w:val="007A6E89"/>
    <w:rsid w:val="007A7685"/>
    <w:rsid w:val="007A78F8"/>
    <w:rsid w:val="007B02EA"/>
    <w:rsid w:val="007B063D"/>
    <w:rsid w:val="007B06EF"/>
    <w:rsid w:val="007B1A80"/>
    <w:rsid w:val="007B1D51"/>
    <w:rsid w:val="007B211B"/>
    <w:rsid w:val="007B26EA"/>
    <w:rsid w:val="007B29DA"/>
    <w:rsid w:val="007B2D7B"/>
    <w:rsid w:val="007B5332"/>
    <w:rsid w:val="007B5483"/>
    <w:rsid w:val="007B56CA"/>
    <w:rsid w:val="007B57C7"/>
    <w:rsid w:val="007B586E"/>
    <w:rsid w:val="007B5E81"/>
    <w:rsid w:val="007B6A8C"/>
    <w:rsid w:val="007B6CA7"/>
    <w:rsid w:val="007B7F2B"/>
    <w:rsid w:val="007C0694"/>
    <w:rsid w:val="007C073B"/>
    <w:rsid w:val="007C0822"/>
    <w:rsid w:val="007C1E25"/>
    <w:rsid w:val="007C222E"/>
    <w:rsid w:val="007C27AC"/>
    <w:rsid w:val="007C287E"/>
    <w:rsid w:val="007C2AE7"/>
    <w:rsid w:val="007C300D"/>
    <w:rsid w:val="007C3768"/>
    <w:rsid w:val="007C4395"/>
    <w:rsid w:val="007C46C4"/>
    <w:rsid w:val="007C499E"/>
    <w:rsid w:val="007C4E09"/>
    <w:rsid w:val="007C4EA4"/>
    <w:rsid w:val="007C54DE"/>
    <w:rsid w:val="007C56AF"/>
    <w:rsid w:val="007C602B"/>
    <w:rsid w:val="007C6F06"/>
    <w:rsid w:val="007C715F"/>
    <w:rsid w:val="007C72E0"/>
    <w:rsid w:val="007C7576"/>
    <w:rsid w:val="007D0ABB"/>
    <w:rsid w:val="007D0FBF"/>
    <w:rsid w:val="007D10CD"/>
    <w:rsid w:val="007D139D"/>
    <w:rsid w:val="007D14A5"/>
    <w:rsid w:val="007D161F"/>
    <w:rsid w:val="007D1F08"/>
    <w:rsid w:val="007D296E"/>
    <w:rsid w:val="007D2AFB"/>
    <w:rsid w:val="007D2C54"/>
    <w:rsid w:val="007D3899"/>
    <w:rsid w:val="007D46EC"/>
    <w:rsid w:val="007D4F50"/>
    <w:rsid w:val="007D5118"/>
    <w:rsid w:val="007D527F"/>
    <w:rsid w:val="007D5EF2"/>
    <w:rsid w:val="007D6356"/>
    <w:rsid w:val="007D6923"/>
    <w:rsid w:val="007D6ED8"/>
    <w:rsid w:val="007D6F30"/>
    <w:rsid w:val="007D791A"/>
    <w:rsid w:val="007D7F12"/>
    <w:rsid w:val="007E051B"/>
    <w:rsid w:val="007E0A3E"/>
    <w:rsid w:val="007E12F3"/>
    <w:rsid w:val="007E1398"/>
    <w:rsid w:val="007E17D6"/>
    <w:rsid w:val="007E1A9E"/>
    <w:rsid w:val="007E1BDF"/>
    <w:rsid w:val="007E1C9C"/>
    <w:rsid w:val="007E201C"/>
    <w:rsid w:val="007E29F3"/>
    <w:rsid w:val="007E2DC2"/>
    <w:rsid w:val="007E33F9"/>
    <w:rsid w:val="007E34DA"/>
    <w:rsid w:val="007E3E8B"/>
    <w:rsid w:val="007E44AE"/>
    <w:rsid w:val="007E495D"/>
    <w:rsid w:val="007E512A"/>
    <w:rsid w:val="007E515E"/>
    <w:rsid w:val="007E5890"/>
    <w:rsid w:val="007E6E58"/>
    <w:rsid w:val="007F142B"/>
    <w:rsid w:val="007F1685"/>
    <w:rsid w:val="007F19BF"/>
    <w:rsid w:val="007F1E08"/>
    <w:rsid w:val="007F23C6"/>
    <w:rsid w:val="007F249B"/>
    <w:rsid w:val="007F28A1"/>
    <w:rsid w:val="007F379F"/>
    <w:rsid w:val="007F39B1"/>
    <w:rsid w:val="007F3AB3"/>
    <w:rsid w:val="007F3F77"/>
    <w:rsid w:val="007F4E7C"/>
    <w:rsid w:val="007F638A"/>
    <w:rsid w:val="007F6AF2"/>
    <w:rsid w:val="007F6B50"/>
    <w:rsid w:val="007F7792"/>
    <w:rsid w:val="008000D7"/>
    <w:rsid w:val="00800AAF"/>
    <w:rsid w:val="00800C4F"/>
    <w:rsid w:val="00801048"/>
    <w:rsid w:val="00801968"/>
    <w:rsid w:val="00802719"/>
    <w:rsid w:val="00802AA6"/>
    <w:rsid w:val="008030D3"/>
    <w:rsid w:val="00804173"/>
    <w:rsid w:val="008041C8"/>
    <w:rsid w:val="00804D10"/>
    <w:rsid w:val="00804D3E"/>
    <w:rsid w:val="008056D1"/>
    <w:rsid w:val="008059CF"/>
    <w:rsid w:val="00805A8C"/>
    <w:rsid w:val="00806217"/>
    <w:rsid w:val="0080640C"/>
    <w:rsid w:val="00807A7E"/>
    <w:rsid w:val="00807C1E"/>
    <w:rsid w:val="008104C5"/>
    <w:rsid w:val="00812249"/>
    <w:rsid w:val="00813A79"/>
    <w:rsid w:val="00814452"/>
    <w:rsid w:val="0081476D"/>
    <w:rsid w:val="00814A0C"/>
    <w:rsid w:val="008150FA"/>
    <w:rsid w:val="0081522D"/>
    <w:rsid w:val="008153E6"/>
    <w:rsid w:val="00815A2C"/>
    <w:rsid w:val="00815AF5"/>
    <w:rsid w:val="00815AFB"/>
    <w:rsid w:val="00816126"/>
    <w:rsid w:val="00816A96"/>
    <w:rsid w:val="00816F97"/>
    <w:rsid w:val="00817307"/>
    <w:rsid w:val="0081758B"/>
    <w:rsid w:val="00817E2A"/>
    <w:rsid w:val="0082019A"/>
    <w:rsid w:val="0082051E"/>
    <w:rsid w:val="00821769"/>
    <w:rsid w:val="008219AC"/>
    <w:rsid w:val="00821C27"/>
    <w:rsid w:val="008222BD"/>
    <w:rsid w:val="00822781"/>
    <w:rsid w:val="0082297D"/>
    <w:rsid w:val="00822CCE"/>
    <w:rsid w:val="0082326F"/>
    <w:rsid w:val="00823685"/>
    <w:rsid w:val="00823B75"/>
    <w:rsid w:val="0082463D"/>
    <w:rsid w:val="00824AFC"/>
    <w:rsid w:val="00825E95"/>
    <w:rsid w:val="00825EB2"/>
    <w:rsid w:val="00825FFD"/>
    <w:rsid w:val="00826BAD"/>
    <w:rsid w:val="00826F3A"/>
    <w:rsid w:val="0082770C"/>
    <w:rsid w:val="00827A92"/>
    <w:rsid w:val="00827EF3"/>
    <w:rsid w:val="0083026D"/>
    <w:rsid w:val="0083074A"/>
    <w:rsid w:val="00832B9A"/>
    <w:rsid w:val="00832F61"/>
    <w:rsid w:val="00833482"/>
    <w:rsid w:val="008338BC"/>
    <w:rsid w:val="008343F7"/>
    <w:rsid w:val="00834C63"/>
    <w:rsid w:val="0083501D"/>
    <w:rsid w:val="00835121"/>
    <w:rsid w:val="008356A7"/>
    <w:rsid w:val="008361D8"/>
    <w:rsid w:val="008364C4"/>
    <w:rsid w:val="00836E64"/>
    <w:rsid w:val="00837872"/>
    <w:rsid w:val="00837B89"/>
    <w:rsid w:val="00837F78"/>
    <w:rsid w:val="0084052B"/>
    <w:rsid w:val="0084059B"/>
    <w:rsid w:val="00841235"/>
    <w:rsid w:val="0084165E"/>
    <w:rsid w:val="00841E29"/>
    <w:rsid w:val="0084233B"/>
    <w:rsid w:val="008431B8"/>
    <w:rsid w:val="008431EF"/>
    <w:rsid w:val="008435C5"/>
    <w:rsid w:val="0084370F"/>
    <w:rsid w:val="00843A09"/>
    <w:rsid w:val="008441BF"/>
    <w:rsid w:val="008450D1"/>
    <w:rsid w:val="008455A9"/>
    <w:rsid w:val="00845E35"/>
    <w:rsid w:val="008465E8"/>
    <w:rsid w:val="0084681D"/>
    <w:rsid w:val="00846969"/>
    <w:rsid w:val="008470DF"/>
    <w:rsid w:val="00847190"/>
    <w:rsid w:val="00847945"/>
    <w:rsid w:val="008500D4"/>
    <w:rsid w:val="008501D7"/>
    <w:rsid w:val="0085023E"/>
    <w:rsid w:val="0085033F"/>
    <w:rsid w:val="008529B5"/>
    <w:rsid w:val="00852D4C"/>
    <w:rsid w:val="00853529"/>
    <w:rsid w:val="00853652"/>
    <w:rsid w:val="008541B3"/>
    <w:rsid w:val="00854436"/>
    <w:rsid w:val="00855130"/>
    <w:rsid w:val="008559CA"/>
    <w:rsid w:val="00855EC9"/>
    <w:rsid w:val="00855F30"/>
    <w:rsid w:val="00857152"/>
    <w:rsid w:val="00857E29"/>
    <w:rsid w:val="00857EEA"/>
    <w:rsid w:val="008603B0"/>
    <w:rsid w:val="00860537"/>
    <w:rsid w:val="00860846"/>
    <w:rsid w:val="00861CE9"/>
    <w:rsid w:val="00861E33"/>
    <w:rsid w:val="008620F5"/>
    <w:rsid w:val="008621A3"/>
    <w:rsid w:val="00862AC7"/>
    <w:rsid w:val="00862DA7"/>
    <w:rsid w:val="00862DC0"/>
    <w:rsid w:val="008630D9"/>
    <w:rsid w:val="00863518"/>
    <w:rsid w:val="008638F2"/>
    <w:rsid w:val="0086391F"/>
    <w:rsid w:val="00863993"/>
    <w:rsid w:val="00863ABF"/>
    <w:rsid w:val="00863C48"/>
    <w:rsid w:val="00863D5E"/>
    <w:rsid w:val="00864EFE"/>
    <w:rsid w:val="00865EC6"/>
    <w:rsid w:val="00865F8B"/>
    <w:rsid w:val="00866083"/>
    <w:rsid w:val="0086632E"/>
    <w:rsid w:val="0086700D"/>
    <w:rsid w:val="008674DD"/>
    <w:rsid w:val="008712BE"/>
    <w:rsid w:val="008718F7"/>
    <w:rsid w:val="00871CDB"/>
    <w:rsid w:val="00872617"/>
    <w:rsid w:val="00873F9A"/>
    <w:rsid w:val="00873FC3"/>
    <w:rsid w:val="00874134"/>
    <w:rsid w:val="0087419E"/>
    <w:rsid w:val="00875240"/>
    <w:rsid w:val="00876B7A"/>
    <w:rsid w:val="00876EB2"/>
    <w:rsid w:val="008774E3"/>
    <w:rsid w:val="008775DE"/>
    <w:rsid w:val="008776D2"/>
    <w:rsid w:val="00877FDF"/>
    <w:rsid w:val="00881439"/>
    <w:rsid w:val="00881CD6"/>
    <w:rsid w:val="008822F5"/>
    <w:rsid w:val="008827F3"/>
    <w:rsid w:val="00882DD4"/>
    <w:rsid w:val="0088300E"/>
    <w:rsid w:val="00883030"/>
    <w:rsid w:val="00883559"/>
    <w:rsid w:val="00883962"/>
    <w:rsid w:val="008839CA"/>
    <w:rsid w:val="00883A48"/>
    <w:rsid w:val="00883AA2"/>
    <w:rsid w:val="00883CCF"/>
    <w:rsid w:val="00884381"/>
    <w:rsid w:val="0088522F"/>
    <w:rsid w:val="00885308"/>
    <w:rsid w:val="0088593E"/>
    <w:rsid w:val="00885AA6"/>
    <w:rsid w:val="008863A8"/>
    <w:rsid w:val="00886863"/>
    <w:rsid w:val="008870AF"/>
    <w:rsid w:val="00887BAD"/>
    <w:rsid w:val="00887BD3"/>
    <w:rsid w:val="0089011F"/>
    <w:rsid w:val="008905DD"/>
    <w:rsid w:val="00890859"/>
    <w:rsid w:val="0089196A"/>
    <w:rsid w:val="008920DB"/>
    <w:rsid w:val="00892720"/>
    <w:rsid w:val="008928CB"/>
    <w:rsid w:val="00892BD3"/>
    <w:rsid w:val="00892CF2"/>
    <w:rsid w:val="00892D5F"/>
    <w:rsid w:val="00893362"/>
    <w:rsid w:val="008943F4"/>
    <w:rsid w:val="008952E9"/>
    <w:rsid w:val="00895960"/>
    <w:rsid w:val="00895B95"/>
    <w:rsid w:val="00895E9B"/>
    <w:rsid w:val="00896646"/>
    <w:rsid w:val="008967A7"/>
    <w:rsid w:val="00896CD0"/>
    <w:rsid w:val="008971C8"/>
    <w:rsid w:val="008A0453"/>
    <w:rsid w:val="008A08A9"/>
    <w:rsid w:val="008A0D34"/>
    <w:rsid w:val="008A0F16"/>
    <w:rsid w:val="008A108E"/>
    <w:rsid w:val="008A1CC8"/>
    <w:rsid w:val="008A287C"/>
    <w:rsid w:val="008A2A24"/>
    <w:rsid w:val="008A2D3C"/>
    <w:rsid w:val="008A36AB"/>
    <w:rsid w:val="008A4307"/>
    <w:rsid w:val="008A4467"/>
    <w:rsid w:val="008A4581"/>
    <w:rsid w:val="008A4B99"/>
    <w:rsid w:val="008A5746"/>
    <w:rsid w:val="008A6E54"/>
    <w:rsid w:val="008A751F"/>
    <w:rsid w:val="008B043C"/>
    <w:rsid w:val="008B1033"/>
    <w:rsid w:val="008B1124"/>
    <w:rsid w:val="008B26C2"/>
    <w:rsid w:val="008B2FF4"/>
    <w:rsid w:val="008B3F9A"/>
    <w:rsid w:val="008B4A24"/>
    <w:rsid w:val="008B4C8A"/>
    <w:rsid w:val="008B52FC"/>
    <w:rsid w:val="008B5394"/>
    <w:rsid w:val="008B55DD"/>
    <w:rsid w:val="008B5D43"/>
    <w:rsid w:val="008B60F5"/>
    <w:rsid w:val="008B7558"/>
    <w:rsid w:val="008C059B"/>
    <w:rsid w:val="008C0EB6"/>
    <w:rsid w:val="008C10CE"/>
    <w:rsid w:val="008C10E1"/>
    <w:rsid w:val="008C126F"/>
    <w:rsid w:val="008C148F"/>
    <w:rsid w:val="008C14C1"/>
    <w:rsid w:val="008C23D4"/>
    <w:rsid w:val="008C2FD9"/>
    <w:rsid w:val="008C3112"/>
    <w:rsid w:val="008C324F"/>
    <w:rsid w:val="008C35B7"/>
    <w:rsid w:val="008C38DB"/>
    <w:rsid w:val="008C3DF5"/>
    <w:rsid w:val="008C495B"/>
    <w:rsid w:val="008C4CC3"/>
    <w:rsid w:val="008C4FBB"/>
    <w:rsid w:val="008C500C"/>
    <w:rsid w:val="008C520A"/>
    <w:rsid w:val="008C6417"/>
    <w:rsid w:val="008C6D70"/>
    <w:rsid w:val="008C6ECA"/>
    <w:rsid w:val="008C7113"/>
    <w:rsid w:val="008C75FC"/>
    <w:rsid w:val="008C7DD3"/>
    <w:rsid w:val="008D0302"/>
    <w:rsid w:val="008D0311"/>
    <w:rsid w:val="008D0754"/>
    <w:rsid w:val="008D11D1"/>
    <w:rsid w:val="008D146D"/>
    <w:rsid w:val="008D18D7"/>
    <w:rsid w:val="008D1C8B"/>
    <w:rsid w:val="008D21A5"/>
    <w:rsid w:val="008D2902"/>
    <w:rsid w:val="008D2F21"/>
    <w:rsid w:val="008D4307"/>
    <w:rsid w:val="008D4566"/>
    <w:rsid w:val="008D6217"/>
    <w:rsid w:val="008D63B5"/>
    <w:rsid w:val="008D69B7"/>
    <w:rsid w:val="008D6A1C"/>
    <w:rsid w:val="008D6DDE"/>
    <w:rsid w:val="008D704C"/>
    <w:rsid w:val="008D70DC"/>
    <w:rsid w:val="008D7E95"/>
    <w:rsid w:val="008E06B8"/>
    <w:rsid w:val="008E1261"/>
    <w:rsid w:val="008E2356"/>
    <w:rsid w:val="008E31F5"/>
    <w:rsid w:val="008E3855"/>
    <w:rsid w:val="008E3A29"/>
    <w:rsid w:val="008E42C0"/>
    <w:rsid w:val="008E4851"/>
    <w:rsid w:val="008E4903"/>
    <w:rsid w:val="008E4BCB"/>
    <w:rsid w:val="008E4C50"/>
    <w:rsid w:val="008E4D12"/>
    <w:rsid w:val="008E50CE"/>
    <w:rsid w:val="008E510B"/>
    <w:rsid w:val="008E52E1"/>
    <w:rsid w:val="008E5819"/>
    <w:rsid w:val="008E5BC1"/>
    <w:rsid w:val="008E7BDF"/>
    <w:rsid w:val="008E7C50"/>
    <w:rsid w:val="008E7DE3"/>
    <w:rsid w:val="008E7EA6"/>
    <w:rsid w:val="008F03BA"/>
    <w:rsid w:val="008F1170"/>
    <w:rsid w:val="008F1793"/>
    <w:rsid w:val="008F1A22"/>
    <w:rsid w:val="008F204E"/>
    <w:rsid w:val="008F224E"/>
    <w:rsid w:val="008F239B"/>
    <w:rsid w:val="008F2FCE"/>
    <w:rsid w:val="008F3120"/>
    <w:rsid w:val="008F3394"/>
    <w:rsid w:val="008F4633"/>
    <w:rsid w:val="008F48FE"/>
    <w:rsid w:val="008F50F0"/>
    <w:rsid w:val="008F555B"/>
    <w:rsid w:val="008F5F3F"/>
    <w:rsid w:val="008F6147"/>
    <w:rsid w:val="008F62CB"/>
    <w:rsid w:val="008F64BD"/>
    <w:rsid w:val="008F6FD3"/>
    <w:rsid w:val="008F71FF"/>
    <w:rsid w:val="008F7429"/>
    <w:rsid w:val="008F7664"/>
    <w:rsid w:val="008F7904"/>
    <w:rsid w:val="00900533"/>
    <w:rsid w:val="00900BF6"/>
    <w:rsid w:val="009029B0"/>
    <w:rsid w:val="0090305B"/>
    <w:rsid w:val="009031DD"/>
    <w:rsid w:val="009033D3"/>
    <w:rsid w:val="009034F5"/>
    <w:rsid w:val="00904234"/>
    <w:rsid w:val="009060F9"/>
    <w:rsid w:val="00906EBD"/>
    <w:rsid w:val="0090794E"/>
    <w:rsid w:val="00907C36"/>
    <w:rsid w:val="00910C8F"/>
    <w:rsid w:val="00911CAE"/>
    <w:rsid w:val="009120B4"/>
    <w:rsid w:val="00912253"/>
    <w:rsid w:val="00912262"/>
    <w:rsid w:val="00912EF1"/>
    <w:rsid w:val="00912FBB"/>
    <w:rsid w:val="00913E56"/>
    <w:rsid w:val="00913EBA"/>
    <w:rsid w:val="009149D5"/>
    <w:rsid w:val="009151F2"/>
    <w:rsid w:val="009159D8"/>
    <w:rsid w:val="00915F54"/>
    <w:rsid w:val="0091662A"/>
    <w:rsid w:val="009169EC"/>
    <w:rsid w:val="00916CD6"/>
    <w:rsid w:val="00920C32"/>
    <w:rsid w:val="0092145B"/>
    <w:rsid w:val="00921630"/>
    <w:rsid w:val="00921D13"/>
    <w:rsid w:val="009228D4"/>
    <w:rsid w:val="00924788"/>
    <w:rsid w:val="009248D0"/>
    <w:rsid w:val="009257BC"/>
    <w:rsid w:val="009259A0"/>
    <w:rsid w:val="00925D38"/>
    <w:rsid w:val="0092692F"/>
    <w:rsid w:val="00926BFB"/>
    <w:rsid w:val="00927807"/>
    <w:rsid w:val="009307FC"/>
    <w:rsid w:val="00931668"/>
    <w:rsid w:val="0093168A"/>
    <w:rsid w:val="009319A7"/>
    <w:rsid w:val="00931BA0"/>
    <w:rsid w:val="00932060"/>
    <w:rsid w:val="00932297"/>
    <w:rsid w:val="00932D6F"/>
    <w:rsid w:val="009339DC"/>
    <w:rsid w:val="00933CD7"/>
    <w:rsid w:val="00934268"/>
    <w:rsid w:val="0093460E"/>
    <w:rsid w:val="009349AF"/>
    <w:rsid w:val="009351DC"/>
    <w:rsid w:val="009352B4"/>
    <w:rsid w:val="009357BC"/>
    <w:rsid w:val="00936135"/>
    <w:rsid w:val="00936415"/>
    <w:rsid w:val="00936779"/>
    <w:rsid w:val="00936850"/>
    <w:rsid w:val="00936FFA"/>
    <w:rsid w:val="0094030F"/>
    <w:rsid w:val="009408E0"/>
    <w:rsid w:val="0094091A"/>
    <w:rsid w:val="00940A4C"/>
    <w:rsid w:val="00940B4C"/>
    <w:rsid w:val="009416D4"/>
    <w:rsid w:val="00941B70"/>
    <w:rsid w:val="00942116"/>
    <w:rsid w:val="00943A0F"/>
    <w:rsid w:val="00944FE4"/>
    <w:rsid w:val="00945303"/>
    <w:rsid w:val="009455F6"/>
    <w:rsid w:val="00946144"/>
    <w:rsid w:val="009473BA"/>
    <w:rsid w:val="0094745A"/>
    <w:rsid w:val="00947897"/>
    <w:rsid w:val="00947A52"/>
    <w:rsid w:val="00947C41"/>
    <w:rsid w:val="00947FFE"/>
    <w:rsid w:val="00950381"/>
    <w:rsid w:val="0095081D"/>
    <w:rsid w:val="00950F59"/>
    <w:rsid w:val="00950F85"/>
    <w:rsid w:val="009510DC"/>
    <w:rsid w:val="00951677"/>
    <w:rsid w:val="009516EB"/>
    <w:rsid w:val="00951844"/>
    <w:rsid w:val="00951FEE"/>
    <w:rsid w:val="009521E2"/>
    <w:rsid w:val="00952321"/>
    <w:rsid w:val="009533CB"/>
    <w:rsid w:val="0095348B"/>
    <w:rsid w:val="0095356F"/>
    <w:rsid w:val="00953599"/>
    <w:rsid w:val="00953D8D"/>
    <w:rsid w:val="00953E3B"/>
    <w:rsid w:val="00955009"/>
    <w:rsid w:val="00955528"/>
    <w:rsid w:val="00955BC6"/>
    <w:rsid w:val="00956B9B"/>
    <w:rsid w:val="00956C8E"/>
    <w:rsid w:val="00956DB0"/>
    <w:rsid w:val="00956E91"/>
    <w:rsid w:val="00956F7D"/>
    <w:rsid w:val="00957251"/>
    <w:rsid w:val="00957307"/>
    <w:rsid w:val="009601EC"/>
    <w:rsid w:val="009601FE"/>
    <w:rsid w:val="0096037D"/>
    <w:rsid w:val="009609C5"/>
    <w:rsid w:val="00960BF0"/>
    <w:rsid w:val="00960D1E"/>
    <w:rsid w:val="00960DE5"/>
    <w:rsid w:val="00960F23"/>
    <w:rsid w:val="0096105A"/>
    <w:rsid w:val="00961366"/>
    <w:rsid w:val="00961B0B"/>
    <w:rsid w:val="00961EB0"/>
    <w:rsid w:val="00961F98"/>
    <w:rsid w:val="00962190"/>
    <w:rsid w:val="009626AE"/>
    <w:rsid w:val="00962830"/>
    <w:rsid w:val="00962E0D"/>
    <w:rsid w:val="009632CD"/>
    <w:rsid w:val="009633FC"/>
    <w:rsid w:val="00964F7C"/>
    <w:rsid w:val="009656C8"/>
    <w:rsid w:val="009664B2"/>
    <w:rsid w:val="009666A4"/>
    <w:rsid w:val="009666FE"/>
    <w:rsid w:val="00966EB5"/>
    <w:rsid w:val="009672C4"/>
    <w:rsid w:val="009673E7"/>
    <w:rsid w:val="00970495"/>
    <w:rsid w:val="00971512"/>
    <w:rsid w:val="00971541"/>
    <w:rsid w:val="0097177F"/>
    <w:rsid w:val="00971E19"/>
    <w:rsid w:val="00972154"/>
    <w:rsid w:val="00972312"/>
    <w:rsid w:val="009728F0"/>
    <w:rsid w:val="00972C79"/>
    <w:rsid w:val="00972E97"/>
    <w:rsid w:val="00972FEE"/>
    <w:rsid w:val="00974625"/>
    <w:rsid w:val="00974856"/>
    <w:rsid w:val="00974860"/>
    <w:rsid w:val="009757FE"/>
    <w:rsid w:val="0097582A"/>
    <w:rsid w:val="0097596B"/>
    <w:rsid w:val="009763E0"/>
    <w:rsid w:val="009779B2"/>
    <w:rsid w:val="00977C2B"/>
    <w:rsid w:val="00977EC9"/>
    <w:rsid w:val="00980071"/>
    <w:rsid w:val="00980F62"/>
    <w:rsid w:val="00981F58"/>
    <w:rsid w:val="00982A6E"/>
    <w:rsid w:val="00983094"/>
    <w:rsid w:val="009834FE"/>
    <w:rsid w:val="0098401B"/>
    <w:rsid w:val="009841BF"/>
    <w:rsid w:val="0098473A"/>
    <w:rsid w:val="00984B32"/>
    <w:rsid w:val="00984E04"/>
    <w:rsid w:val="00984EF3"/>
    <w:rsid w:val="0098522D"/>
    <w:rsid w:val="00985475"/>
    <w:rsid w:val="009857D4"/>
    <w:rsid w:val="00985C8C"/>
    <w:rsid w:val="00985E4A"/>
    <w:rsid w:val="00986989"/>
    <w:rsid w:val="00987445"/>
    <w:rsid w:val="009901C1"/>
    <w:rsid w:val="00991319"/>
    <w:rsid w:val="00991A06"/>
    <w:rsid w:val="00991DA1"/>
    <w:rsid w:val="00993477"/>
    <w:rsid w:val="0099406E"/>
    <w:rsid w:val="00994C8C"/>
    <w:rsid w:val="00994D0C"/>
    <w:rsid w:val="009950FA"/>
    <w:rsid w:val="00995BD9"/>
    <w:rsid w:val="009969DF"/>
    <w:rsid w:val="009972E6"/>
    <w:rsid w:val="0099772C"/>
    <w:rsid w:val="00997ABD"/>
    <w:rsid w:val="00997BB7"/>
    <w:rsid w:val="009A002D"/>
    <w:rsid w:val="009A01DB"/>
    <w:rsid w:val="009A030B"/>
    <w:rsid w:val="009A1727"/>
    <w:rsid w:val="009A1B7C"/>
    <w:rsid w:val="009A1E46"/>
    <w:rsid w:val="009A49DE"/>
    <w:rsid w:val="009A5E32"/>
    <w:rsid w:val="009A6BE9"/>
    <w:rsid w:val="009A7187"/>
    <w:rsid w:val="009B0BC7"/>
    <w:rsid w:val="009B0BEC"/>
    <w:rsid w:val="009B27BB"/>
    <w:rsid w:val="009B3392"/>
    <w:rsid w:val="009B38A1"/>
    <w:rsid w:val="009B3B9F"/>
    <w:rsid w:val="009B3BCE"/>
    <w:rsid w:val="009B3F0C"/>
    <w:rsid w:val="009B44BC"/>
    <w:rsid w:val="009B50C4"/>
    <w:rsid w:val="009B54E5"/>
    <w:rsid w:val="009B558F"/>
    <w:rsid w:val="009B55EB"/>
    <w:rsid w:val="009B5A87"/>
    <w:rsid w:val="009B5C16"/>
    <w:rsid w:val="009B61F0"/>
    <w:rsid w:val="009B626C"/>
    <w:rsid w:val="009B68D2"/>
    <w:rsid w:val="009B726A"/>
    <w:rsid w:val="009B7A21"/>
    <w:rsid w:val="009B7A4C"/>
    <w:rsid w:val="009B7A82"/>
    <w:rsid w:val="009C0586"/>
    <w:rsid w:val="009C05C8"/>
    <w:rsid w:val="009C07C1"/>
    <w:rsid w:val="009C0995"/>
    <w:rsid w:val="009C0D8C"/>
    <w:rsid w:val="009C0F30"/>
    <w:rsid w:val="009C161E"/>
    <w:rsid w:val="009C1AAF"/>
    <w:rsid w:val="009C1EA6"/>
    <w:rsid w:val="009C25FA"/>
    <w:rsid w:val="009C2A76"/>
    <w:rsid w:val="009C58A8"/>
    <w:rsid w:val="009C60D4"/>
    <w:rsid w:val="009C62A5"/>
    <w:rsid w:val="009C6532"/>
    <w:rsid w:val="009C6C65"/>
    <w:rsid w:val="009C6D86"/>
    <w:rsid w:val="009C76F0"/>
    <w:rsid w:val="009C7F0A"/>
    <w:rsid w:val="009C7F21"/>
    <w:rsid w:val="009D0144"/>
    <w:rsid w:val="009D02E9"/>
    <w:rsid w:val="009D0F8C"/>
    <w:rsid w:val="009D16D5"/>
    <w:rsid w:val="009D2394"/>
    <w:rsid w:val="009D2914"/>
    <w:rsid w:val="009D4AB1"/>
    <w:rsid w:val="009D50E7"/>
    <w:rsid w:val="009D53CC"/>
    <w:rsid w:val="009D65D2"/>
    <w:rsid w:val="009D66E0"/>
    <w:rsid w:val="009D6A46"/>
    <w:rsid w:val="009D7836"/>
    <w:rsid w:val="009D7B00"/>
    <w:rsid w:val="009D7BBA"/>
    <w:rsid w:val="009D7BDA"/>
    <w:rsid w:val="009D7BDC"/>
    <w:rsid w:val="009D7E71"/>
    <w:rsid w:val="009E037E"/>
    <w:rsid w:val="009E04D0"/>
    <w:rsid w:val="009E105C"/>
    <w:rsid w:val="009E12BA"/>
    <w:rsid w:val="009E1581"/>
    <w:rsid w:val="009E1EB8"/>
    <w:rsid w:val="009E3034"/>
    <w:rsid w:val="009E38FB"/>
    <w:rsid w:val="009E3FBA"/>
    <w:rsid w:val="009E43D3"/>
    <w:rsid w:val="009E4AFB"/>
    <w:rsid w:val="009E4F4A"/>
    <w:rsid w:val="009E561B"/>
    <w:rsid w:val="009E655F"/>
    <w:rsid w:val="009E7162"/>
    <w:rsid w:val="009E7542"/>
    <w:rsid w:val="009E7638"/>
    <w:rsid w:val="009E773F"/>
    <w:rsid w:val="009E7D71"/>
    <w:rsid w:val="009F0D5D"/>
    <w:rsid w:val="009F0FBD"/>
    <w:rsid w:val="009F1355"/>
    <w:rsid w:val="009F17CA"/>
    <w:rsid w:val="009F1887"/>
    <w:rsid w:val="009F1D51"/>
    <w:rsid w:val="009F20A8"/>
    <w:rsid w:val="009F2994"/>
    <w:rsid w:val="009F2E42"/>
    <w:rsid w:val="009F2F3B"/>
    <w:rsid w:val="009F3C74"/>
    <w:rsid w:val="009F3F2F"/>
    <w:rsid w:val="009F52D8"/>
    <w:rsid w:val="009F593A"/>
    <w:rsid w:val="009F614C"/>
    <w:rsid w:val="009F6576"/>
    <w:rsid w:val="009F6C01"/>
    <w:rsid w:val="009F6D9B"/>
    <w:rsid w:val="009F722C"/>
    <w:rsid w:val="009F798C"/>
    <w:rsid w:val="009F7E96"/>
    <w:rsid w:val="00A000DD"/>
    <w:rsid w:val="00A002E6"/>
    <w:rsid w:val="00A00BFB"/>
    <w:rsid w:val="00A014A1"/>
    <w:rsid w:val="00A018B7"/>
    <w:rsid w:val="00A01AAD"/>
    <w:rsid w:val="00A01AEE"/>
    <w:rsid w:val="00A022A6"/>
    <w:rsid w:val="00A03750"/>
    <w:rsid w:val="00A03FA8"/>
    <w:rsid w:val="00A040F8"/>
    <w:rsid w:val="00A05EC2"/>
    <w:rsid w:val="00A0605B"/>
    <w:rsid w:val="00A06141"/>
    <w:rsid w:val="00A0650C"/>
    <w:rsid w:val="00A072BB"/>
    <w:rsid w:val="00A075BB"/>
    <w:rsid w:val="00A07B42"/>
    <w:rsid w:val="00A07C54"/>
    <w:rsid w:val="00A07D88"/>
    <w:rsid w:val="00A10282"/>
    <w:rsid w:val="00A1145A"/>
    <w:rsid w:val="00A119F9"/>
    <w:rsid w:val="00A11BA4"/>
    <w:rsid w:val="00A11BF2"/>
    <w:rsid w:val="00A11E03"/>
    <w:rsid w:val="00A128F4"/>
    <w:rsid w:val="00A1293C"/>
    <w:rsid w:val="00A12A4C"/>
    <w:rsid w:val="00A12DD1"/>
    <w:rsid w:val="00A13152"/>
    <w:rsid w:val="00A1436A"/>
    <w:rsid w:val="00A14614"/>
    <w:rsid w:val="00A14A02"/>
    <w:rsid w:val="00A14AE4"/>
    <w:rsid w:val="00A14BC5"/>
    <w:rsid w:val="00A15344"/>
    <w:rsid w:val="00A16386"/>
    <w:rsid w:val="00A163FF"/>
    <w:rsid w:val="00A1654D"/>
    <w:rsid w:val="00A16F70"/>
    <w:rsid w:val="00A17C38"/>
    <w:rsid w:val="00A20756"/>
    <w:rsid w:val="00A20F04"/>
    <w:rsid w:val="00A21385"/>
    <w:rsid w:val="00A216E9"/>
    <w:rsid w:val="00A23647"/>
    <w:rsid w:val="00A23B26"/>
    <w:rsid w:val="00A2546A"/>
    <w:rsid w:val="00A2593C"/>
    <w:rsid w:val="00A25A41"/>
    <w:rsid w:val="00A25EFC"/>
    <w:rsid w:val="00A262B5"/>
    <w:rsid w:val="00A263C1"/>
    <w:rsid w:val="00A26A31"/>
    <w:rsid w:val="00A26E51"/>
    <w:rsid w:val="00A27049"/>
    <w:rsid w:val="00A271F9"/>
    <w:rsid w:val="00A27CDB"/>
    <w:rsid w:val="00A3050E"/>
    <w:rsid w:val="00A306F6"/>
    <w:rsid w:val="00A30BFE"/>
    <w:rsid w:val="00A30F56"/>
    <w:rsid w:val="00A310E6"/>
    <w:rsid w:val="00A3138E"/>
    <w:rsid w:val="00A31552"/>
    <w:rsid w:val="00A31E87"/>
    <w:rsid w:val="00A327AF"/>
    <w:rsid w:val="00A341C8"/>
    <w:rsid w:val="00A360C3"/>
    <w:rsid w:val="00A360DA"/>
    <w:rsid w:val="00A360E9"/>
    <w:rsid w:val="00A36331"/>
    <w:rsid w:val="00A36534"/>
    <w:rsid w:val="00A37273"/>
    <w:rsid w:val="00A37552"/>
    <w:rsid w:val="00A37AA1"/>
    <w:rsid w:val="00A37AC5"/>
    <w:rsid w:val="00A37C6D"/>
    <w:rsid w:val="00A40FD3"/>
    <w:rsid w:val="00A41AC1"/>
    <w:rsid w:val="00A41BA5"/>
    <w:rsid w:val="00A41D76"/>
    <w:rsid w:val="00A42505"/>
    <w:rsid w:val="00A42792"/>
    <w:rsid w:val="00A432C8"/>
    <w:rsid w:val="00A435A9"/>
    <w:rsid w:val="00A43C56"/>
    <w:rsid w:val="00A44519"/>
    <w:rsid w:val="00A4526F"/>
    <w:rsid w:val="00A4534A"/>
    <w:rsid w:val="00A45659"/>
    <w:rsid w:val="00A45752"/>
    <w:rsid w:val="00A457F2"/>
    <w:rsid w:val="00A45EBD"/>
    <w:rsid w:val="00A46010"/>
    <w:rsid w:val="00A4615A"/>
    <w:rsid w:val="00A466D1"/>
    <w:rsid w:val="00A47674"/>
    <w:rsid w:val="00A500B1"/>
    <w:rsid w:val="00A50213"/>
    <w:rsid w:val="00A50275"/>
    <w:rsid w:val="00A5036B"/>
    <w:rsid w:val="00A50420"/>
    <w:rsid w:val="00A507F1"/>
    <w:rsid w:val="00A51779"/>
    <w:rsid w:val="00A51905"/>
    <w:rsid w:val="00A51EF0"/>
    <w:rsid w:val="00A51F9F"/>
    <w:rsid w:val="00A5290C"/>
    <w:rsid w:val="00A53EEC"/>
    <w:rsid w:val="00A53F38"/>
    <w:rsid w:val="00A54287"/>
    <w:rsid w:val="00A555AA"/>
    <w:rsid w:val="00A556E0"/>
    <w:rsid w:val="00A55707"/>
    <w:rsid w:val="00A56079"/>
    <w:rsid w:val="00A56428"/>
    <w:rsid w:val="00A5732C"/>
    <w:rsid w:val="00A60B5E"/>
    <w:rsid w:val="00A60FB2"/>
    <w:rsid w:val="00A61A79"/>
    <w:rsid w:val="00A627A0"/>
    <w:rsid w:val="00A62984"/>
    <w:rsid w:val="00A62D6A"/>
    <w:rsid w:val="00A62DE1"/>
    <w:rsid w:val="00A64AEF"/>
    <w:rsid w:val="00A65094"/>
    <w:rsid w:val="00A6520B"/>
    <w:rsid w:val="00A657EB"/>
    <w:rsid w:val="00A65C88"/>
    <w:rsid w:val="00A65CB3"/>
    <w:rsid w:val="00A6608D"/>
    <w:rsid w:val="00A6640A"/>
    <w:rsid w:val="00A665F3"/>
    <w:rsid w:val="00A671D2"/>
    <w:rsid w:val="00A673DB"/>
    <w:rsid w:val="00A7020D"/>
    <w:rsid w:val="00A70F3A"/>
    <w:rsid w:val="00A711BC"/>
    <w:rsid w:val="00A7172C"/>
    <w:rsid w:val="00A71E26"/>
    <w:rsid w:val="00A7363D"/>
    <w:rsid w:val="00A73702"/>
    <w:rsid w:val="00A73CB3"/>
    <w:rsid w:val="00A73D29"/>
    <w:rsid w:val="00A74483"/>
    <w:rsid w:val="00A75516"/>
    <w:rsid w:val="00A75AFC"/>
    <w:rsid w:val="00A76741"/>
    <w:rsid w:val="00A76942"/>
    <w:rsid w:val="00A76CCB"/>
    <w:rsid w:val="00A7725D"/>
    <w:rsid w:val="00A77E6C"/>
    <w:rsid w:val="00A77F0C"/>
    <w:rsid w:val="00A80143"/>
    <w:rsid w:val="00A80D3F"/>
    <w:rsid w:val="00A80DDA"/>
    <w:rsid w:val="00A814B1"/>
    <w:rsid w:val="00A820BC"/>
    <w:rsid w:val="00A82E8E"/>
    <w:rsid w:val="00A831F7"/>
    <w:rsid w:val="00A83C5F"/>
    <w:rsid w:val="00A84687"/>
    <w:rsid w:val="00A846D7"/>
    <w:rsid w:val="00A8484B"/>
    <w:rsid w:val="00A867E2"/>
    <w:rsid w:val="00A86A30"/>
    <w:rsid w:val="00A87080"/>
    <w:rsid w:val="00A8710D"/>
    <w:rsid w:val="00A87BB2"/>
    <w:rsid w:val="00A913B7"/>
    <w:rsid w:val="00A913C9"/>
    <w:rsid w:val="00A91A43"/>
    <w:rsid w:val="00A91E96"/>
    <w:rsid w:val="00A92B35"/>
    <w:rsid w:val="00A935F6"/>
    <w:rsid w:val="00A93A2A"/>
    <w:rsid w:val="00A93A98"/>
    <w:rsid w:val="00A94082"/>
    <w:rsid w:val="00A95E38"/>
    <w:rsid w:val="00A95EAF"/>
    <w:rsid w:val="00A96AF4"/>
    <w:rsid w:val="00A970D3"/>
    <w:rsid w:val="00A97BAB"/>
    <w:rsid w:val="00A97E5F"/>
    <w:rsid w:val="00A97F4F"/>
    <w:rsid w:val="00AA0687"/>
    <w:rsid w:val="00AA0DA2"/>
    <w:rsid w:val="00AA10CD"/>
    <w:rsid w:val="00AA145D"/>
    <w:rsid w:val="00AA1BEB"/>
    <w:rsid w:val="00AA1DE5"/>
    <w:rsid w:val="00AA24B1"/>
    <w:rsid w:val="00AA2514"/>
    <w:rsid w:val="00AA25C9"/>
    <w:rsid w:val="00AA2F53"/>
    <w:rsid w:val="00AA40F1"/>
    <w:rsid w:val="00AA4571"/>
    <w:rsid w:val="00AA497B"/>
    <w:rsid w:val="00AA538C"/>
    <w:rsid w:val="00AA541C"/>
    <w:rsid w:val="00AA550D"/>
    <w:rsid w:val="00AA628E"/>
    <w:rsid w:val="00AA671F"/>
    <w:rsid w:val="00AA69BF"/>
    <w:rsid w:val="00AA6F00"/>
    <w:rsid w:val="00AA703B"/>
    <w:rsid w:val="00AA7588"/>
    <w:rsid w:val="00AA7645"/>
    <w:rsid w:val="00AA7C46"/>
    <w:rsid w:val="00AB0770"/>
    <w:rsid w:val="00AB0BD0"/>
    <w:rsid w:val="00AB20ED"/>
    <w:rsid w:val="00AB258D"/>
    <w:rsid w:val="00AB31C8"/>
    <w:rsid w:val="00AB475D"/>
    <w:rsid w:val="00AB47AB"/>
    <w:rsid w:val="00AB49F7"/>
    <w:rsid w:val="00AB4D20"/>
    <w:rsid w:val="00AB5D25"/>
    <w:rsid w:val="00AB76C0"/>
    <w:rsid w:val="00AB7871"/>
    <w:rsid w:val="00AC05D3"/>
    <w:rsid w:val="00AC05E3"/>
    <w:rsid w:val="00AC08BA"/>
    <w:rsid w:val="00AC1059"/>
    <w:rsid w:val="00AC12BC"/>
    <w:rsid w:val="00AC1B2E"/>
    <w:rsid w:val="00AC1B97"/>
    <w:rsid w:val="00AC1D39"/>
    <w:rsid w:val="00AC2536"/>
    <w:rsid w:val="00AC2868"/>
    <w:rsid w:val="00AC36F3"/>
    <w:rsid w:val="00AC39E0"/>
    <w:rsid w:val="00AC3E3D"/>
    <w:rsid w:val="00AC3E49"/>
    <w:rsid w:val="00AC4094"/>
    <w:rsid w:val="00AC44D3"/>
    <w:rsid w:val="00AC53B7"/>
    <w:rsid w:val="00AC5441"/>
    <w:rsid w:val="00AC54C1"/>
    <w:rsid w:val="00AC5B42"/>
    <w:rsid w:val="00AC6CF2"/>
    <w:rsid w:val="00AC75E8"/>
    <w:rsid w:val="00AC7668"/>
    <w:rsid w:val="00AC7902"/>
    <w:rsid w:val="00AD0222"/>
    <w:rsid w:val="00AD03B1"/>
    <w:rsid w:val="00AD0ED4"/>
    <w:rsid w:val="00AD0F19"/>
    <w:rsid w:val="00AD115A"/>
    <w:rsid w:val="00AD1A1F"/>
    <w:rsid w:val="00AD1BBC"/>
    <w:rsid w:val="00AD1D7D"/>
    <w:rsid w:val="00AD2359"/>
    <w:rsid w:val="00AD2F2F"/>
    <w:rsid w:val="00AD302F"/>
    <w:rsid w:val="00AD332F"/>
    <w:rsid w:val="00AD3E6B"/>
    <w:rsid w:val="00AD5870"/>
    <w:rsid w:val="00AD6346"/>
    <w:rsid w:val="00AD7264"/>
    <w:rsid w:val="00AD7B69"/>
    <w:rsid w:val="00AD7DCE"/>
    <w:rsid w:val="00AE00AC"/>
    <w:rsid w:val="00AE0F28"/>
    <w:rsid w:val="00AE141E"/>
    <w:rsid w:val="00AE194F"/>
    <w:rsid w:val="00AE2ED3"/>
    <w:rsid w:val="00AE3512"/>
    <w:rsid w:val="00AE364E"/>
    <w:rsid w:val="00AE36F5"/>
    <w:rsid w:val="00AE38B9"/>
    <w:rsid w:val="00AE38FD"/>
    <w:rsid w:val="00AE3FF7"/>
    <w:rsid w:val="00AE401D"/>
    <w:rsid w:val="00AE4DE1"/>
    <w:rsid w:val="00AE4EDD"/>
    <w:rsid w:val="00AE51A1"/>
    <w:rsid w:val="00AE54F6"/>
    <w:rsid w:val="00AE5B89"/>
    <w:rsid w:val="00AE6006"/>
    <w:rsid w:val="00AE62C6"/>
    <w:rsid w:val="00AE7145"/>
    <w:rsid w:val="00AE7478"/>
    <w:rsid w:val="00AE74F6"/>
    <w:rsid w:val="00AE7629"/>
    <w:rsid w:val="00AF086A"/>
    <w:rsid w:val="00AF0A66"/>
    <w:rsid w:val="00AF1B63"/>
    <w:rsid w:val="00AF20B0"/>
    <w:rsid w:val="00AF2D6B"/>
    <w:rsid w:val="00AF2F58"/>
    <w:rsid w:val="00AF34D0"/>
    <w:rsid w:val="00AF3A28"/>
    <w:rsid w:val="00AF4219"/>
    <w:rsid w:val="00AF4CFA"/>
    <w:rsid w:val="00AF4D36"/>
    <w:rsid w:val="00AF4DDF"/>
    <w:rsid w:val="00AF4ED4"/>
    <w:rsid w:val="00AF501C"/>
    <w:rsid w:val="00AF5073"/>
    <w:rsid w:val="00AF5103"/>
    <w:rsid w:val="00AF5A8D"/>
    <w:rsid w:val="00AF6929"/>
    <w:rsid w:val="00AF6C73"/>
    <w:rsid w:val="00AF70F1"/>
    <w:rsid w:val="00AF7561"/>
    <w:rsid w:val="00AF76DE"/>
    <w:rsid w:val="00AF79D5"/>
    <w:rsid w:val="00B0061E"/>
    <w:rsid w:val="00B00A7A"/>
    <w:rsid w:val="00B00F25"/>
    <w:rsid w:val="00B00FFF"/>
    <w:rsid w:val="00B010DE"/>
    <w:rsid w:val="00B01469"/>
    <w:rsid w:val="00B01975"/>
    <w:rsid w:val="00B01B90"/>
    <w:rsid w:val="00B02420"/>
    <w:rsid w:val="00B03010"/>
    <w:rsid w:val="00B030DC"/>
    <w:rsid w:val="00B031A7"/>
    <w:rsid w:val="00B04ADB"/>
    <w:rsid w:val="00B04C15"/>
    <w:rsid w:val="00B04DA2"/>
    <w:rsid w:val="00B0516E"/>
    <w:rsid w:val="00B052A5"/>
    <w:rsid w:val="00B055AB"/>
    <w:rsid w:val="00B05847"/>
    <w:rsid w:val="00B05A83"/>
    <w:rsid w:val="00B06BC4"/>
    <w:rsid w:val="00B06D64"/>
    <w:rsid w:val="00B0753E"/>
    <w:rsid w:val="00B07648"/>
    <w:rsid w:val="00B07AAD"/>
    <w:rsid w:val="00B07B33"/>
    <w:rsid w:val="00B07ED2"/>
    <w:rsid w:val="00B07F2C"/>
    <w:rsid w:val="00B104E7"/>
    <w:rsid w:val="00B10C17"/>
    <w:rsid w:val="00B10EB3"/>
    <w:rsid w:val="00B11B4A"/>
    <w:rsid w:val="00B1264C"/>
    <w:rsid w:val="00B127FB"/>
    <w:rsid w:val="00B135C1"/>
    <w:rsid w:val="00B1365D"/>
    <w:rsid w:val="00B13CB1"/>
    <w:rsid w:val="00B140D9"/>
    <w:rsid w:val="00B144BD"/>
    <w:rsid w:val="00B14604"/>
    <w:rsid w:val="00B14606"/>
    <w:rsid w:val="00B147C0"/>
    <w:rsid w:val="00B149BC"/>
    <w:rsid w:val="00B14B69"/>
    <w:rsid w:val="00B151FA"/>
    <w:rsid w:val="00B154F9"/>
    <w:rsid w:val="00B15857"/>
    <w:rsid w:val="00B15AD8"/>
    <w:rsid w:val="00B15B5C"/>
    <w:rsid w:val="00B17C63"/>
    <w:rsid w:val="00B2099A"/>
    <w:rsid w:val="00B20E28"/>
    <w:rsid w:val="00B20E5F"/>
    <w:rsid w:val="00B210B7"/>
    <w:rsid w:val="00B2163D"/>
    <w:rsid w:val="00B216A2"/>
    <w:rsid w:val="00B219F9"/>
    <w:rsid w:val="00B21CB8"/>
    <w:rsid w:val="00B21D89"/>
    <w:rsid w:val="00B21E3B"/>
    <w:rsid w:val="00B22B16"/>
    <w:rsid w:val="00B236CF"/>
    <w:rsid w:val="00B2474F"/>
    <w:rsid w:val="00B2495C"/>
    <w:rsid w:val="00B24AA7"/>
    <w:rsid w:val="00B24ABE"/>
    <w:rsid w:val="00B24B5D"/>
    <w:rsid w:val="00B25105"/>
    <w:rsid w:val="00B251E8"/>
    <w:rsid w:val="00B252FE"/>
    <w:rsid w:val="00B25329"/>
    <w:rsid w:val="00B25943"/>
    <w:rsid w:val="00B25A6A"/>
    <w:rsid w:val="00B25B55"/>
    <w:rsid w:val="00B264CB"/>
    <w:rsid w:val="00B26885"/>
    <w:rsid w:val="00B27135"/>
    <w:rsid w:val="00B27D3D"/>
    <w:rsid w:val="00B27DF3"/>
    <w:rsid w:val="00B30942"/>
    <w:rsid w:val="00B30EED"/>
    <w:rsid w:val="00B3275C"/>
    <w:rsid w:val="00B32DD3"/>
    <w:rsid w:val="00B32E4E"/>
    <w:rsid w:val="00B331D1"/>
    <w:rsid w:val="00B347E0"/>
    <w:rsid w:val="00B34B21"/>
    <w:rsid w:val="00B36FE9"/>
    <w:rsid w:val="00B37652"/>
    <w:rsid w:val="00B37FB0"/>
    <w:rsid w:val="00B40992"/>
    <w:rsid w:val="00B40FE4"/>
    <w:rsid w:val="00B410C2"/>
    <w:rsid w:val="00B41A07"/>
    <w:rsid w:val="00B4233C"/>
    <w:rsid w:val="00B42434"/>
    <w:rsid w:val="00B431DB"/>
    <w:rsid w:val="00B43602"/>
    <w:rsid w:val="00B4386C"/>
    <w:rsid w:val="00B4399A"/>
    <w:rsid w:val="00B4405E"/>
    <w:rsid w:val="00B441AD"/>
    <w:rsid w:val="00B443C4"/>
    <w:rsid w:val="00B44DA4"/>
    <w:rsid w:val="00B454FE"/>
    <w:rsid w:val="00B46480"/>
    <w:rsid w:val="00B46D2C"/>
    <w:rsid w:val="00B46D8B"/>
    <w:rsid w:val="00B470D1"/>
    <w:rsid w:val="00B4745F"/>
    <w:rsid w:val="00B47D2E"/>
    <w:rsid w:val="00B500FD"/>
    <w:rsid w:val="00B502DA"/>
    <w:rsid w:val="00B50454"/>
    <w:rsid w:val="00B50534"/>
    <w:rsid w:val="00B50921"/>
    <w:rsid w:val="00B50A91"/>
    <w:rsid w:val="00B50CD5"/>
    <w:rsid w:val="00B511F1"/>
    <w:rsid w:val="00B5149C"/>
    <w:rsid w:val="00B51684"/>
    <w:rsid w:val="00B51822"/>
    <w:rsid w:val="00B51AB3"/>
    <w:rsid w:val="00B5226F"/>
    <w:rsid w:val="00B525C3"/>
    <w:rsid w:val="00B52796"/>
    <w:rsid w:val="00B52BEE"/>
    <w:rsid w:val="00B53098"/>
    <w:rsid w:val="00B53626"/>
    <w:rsid w:val="00B54EA5"/>
    <w:rsid w:val="00B54FE9"/>
    <w:rsid w:val="00B55B47"/>
    <w:rsid w:val="00B5624D"/>
    <w:rsid w:val="00B56551"/>
    <w:rsid w:val="00B56889"/>
    <w:rsid w:val="00B575EE"/>
    <w:rsid w:val="00B57B7E"/>
    <w:rsid w:val="00B603F2"/>
    <w:rsid w:val="00B6046D"/>
    <w:rsid w:val="00B611B5"/>
    <w:rsid w:val="00B613D6"/>
    <w:rsid w:val="00B616A4"/>
    <w:rsid w:val="00B6274C"/>
    <w:rsid w:val="00B62CF7"/>
    <w:rsid w:val="00B62EEE"/>
    <w:rsid w:val="00B6328C"/>
    <w:rsid w:val="00B64158"/>
    <w:rsid w:val="00B64D67"/>
    <w:rsid w:val="00B652CD"/>
    <w:rsid w:val="00B65707"/>
    <w:rsid w:val="00B65940"/>
    <w:rsid w:val="00B6599F"/>
    <w:rsid w:val="00B65F16"/>
    <w:rsid w:val="00B65F81"/>
    <w:rsid w:val="00B66599"/>
    <w:rsid w:val="00B66A3F"/>
    <w:rsid w:val="00B67C85"/>
    <w:rsid w:val="00B705EE"/>
    <w:rsid w:val="00B71521"/>
    <w:rsid w:val="00B71908"/>
    <w:rsid w:val="00B71ED7"/>
    <w:rsid w:val="00B730D5"/>
    <w:rsid w:val="00B734B0"/>
    <w:rsid w:val="00B742EF"/>
    <w:rsid w:val="00B74375"/>
    <w:rsid w:val="00B743B3"/>
    <w:rsid w:val="00B749C9"/>
    <w:rsid w:val="00B74B38"/>
    <w:rsid w:val="00B7501E"/>
    <w:rsid w:val="00B755C1"/>
    <w:rsid w:val="00B7692E"/>
    <w:rsid w:val="00B769A9"/>
    <w:rsid w:val="00B76CC8"/>
    <w:rsid w:val="00B76FC0"/>
    <w:rsid w:val="00B771DA"/>
    <w:rsid w:val="00B77EC2"/>
    <w:rsid w:val="00B77FDF"/>
    <w:rsid w:val="00B800C8"/>
    <w:rsid w:val="00B818BD"/>
    <w:rsid w:val="00B82040"/>
    <w:rsid w:val="00B8230F"/>
    <w:rsid w:val="00B82483"/>
    <w:rsid w:val="00B82BAE"/>
    <w:rsid w:val="00B84189"/>
    <w:rsid w:val="00B842D9"/>
    <w:rsid w:val="00B8489D"/>
    <w:rsid w:val="00B84930"/>
    <w:rsid w:val="00B86839"/>
    <w:rsid w:val="00B8684A"/>
    <w:rsid w:val="00B86BB4"/>
    <w:rsid w:val="00B86F21"/>
    <w:rsid w:val="00B87072"/>
    <w:rsid w:val="00B8779B"/>
    <w:rsid w:val="00B901B3"/>
    <w:rsid w:val="00B90313"/>
    <w:rsid w:val="00B90AF6"/>
    <w:rsid w:val="00B91E0B"/>
    <w:rsid w:val="00B91FA0"/>
    <w:rsid w:val="00B92BEA"/>
    <w:rsid w:val="00B92F9F"/>
    <w:rsid w:val="00B93C4D"/>
    <w:rsid w:val="00B94688"/>
    <w:rsid w:val="00B94C52"/>
    <w:rsid w:val="00B94F8C"/>
    <w:rsid w:val="00B955C2"/>
    <w:rsid w:val="00B9595A"/>
    <w:rsid w:val="00B961D0"/>
    <w:rsid w:val="00B964CC"/>
    <w:rsid w:val="00B96875"/>
    <w:rsid w:val="00B97725"/>
    <w:rsid w:val="00B97C75"/>
    <w:rsid w:val="00BA075C"/>
    <w:rsid w:val="00BA09CE"/>
    <w:rsid w:val="00BA1426"/>
    <w:rsid w:val="00BA149E"/>
    <w:rsid w:val="00BA1E95"/>
    <w:rsid w:val="00BA27CD"/>
    <w:rsid w:val="00BA2959"/>
    <w:rsid w:val="00BA2FAD"/>
    <w:rsid w:val="00BA35DF"/>
    <w:rsid w:val="00BA39B2"/>
    <w:rsid w:val="00BA39E7"/>
    <w:rsid w:val="00BA42FE"/>
    <w:rsid w:val="00BA4974"/>
    <w:rsid w:val="00BA4B87"/>
    <w:rsid w:val="00BA58F0"/>
    <w:rsid w:val="00BA5B36"/>
    <w:rsid w:val="00BA5BF8"/>
    <w:rsid w:val="00BA61CC"/>
    <w:rsid w:val="00BA6581"/>
    <w:rsid w:val="00BA65AC"/>
    <w:rsid w:val="00BA72C6"/>
    <w:rsid w:val="00BA77CE"/>
    <w:rsid w:val="00BA7B47"/>
    <w:rsid w:val="00BB01BC"/>
    <w:rsid w:val="00BB0404"/>
    <w:rsid w:val="00BB0494"/>
    <w:rsid w:val="00BB057C"/>
    <w:rsid w:val="00BB0721"/>
    <w:rsid w:val="00BB0D4E"/>
    <w:rsid w:val="00BB119D"/>
    <w:rsid w:val="00BB141B"/>
    <w:rsid w:val="00BB1965"/>
    <w:rsid w:val="00BB19A0"/>
    <w:rsid w:val="00BB1B15"/>
    <w:rsid w:val="00BB2757"/>
    <w:rsid w:val="00BB3793"/>
    <w:rsid w:val="00BB3CA8"/>
    <w:rsid w:val="00BB432B"/>
    <w:rsid w:val="00BB4D66"/>
    <w:rsid w:val="00BB4D8D"/>
    <w:rsid w:val="00BB531B"/>
    <w:rsid w:val="00BB614D"/>
    <w:rsid w:val="00BB6265"/>
    <w:rsid w:val="00BB69A7"/>
    <w:rsid w:val="00BB7A1C"/>
    <w:rsid w:val="00BC03AA"/>
    <w:rsid w:val="00BC078E"/>
    <w:rsid w:val="00BC07FC"/>
    <w:rsid w:val="00BC0ACA"/>
    <w:rsid w:val="00BC0CE4"/>
    <w:rsid w:val="00BC1231"/>
    <w:rsid w:val="00BC13E7"/>
    <w:rsid w:val="00BC1460"/>
    <w:rsid w:val="00BC1571"/>
    <w:rsid w:val="00BC19BE"/>
    <w:rsid w:val="00BC2180"/>
    <w:rsid w:val="00BC23C3"/>
    <w:rsid w:val="00BC2E76"/>
    <w:rsid w:val="00BC3A28"/>
    <w:rsid w:val="00BC4831"/>
    <w:rsid w:val="00BC496C"/>
    <w:rsid w:val="00BC4A11"/>
    <w:rsid w:val="00BC4DBF"/>
    <w:rsid w:val="00BC50F4"/>
    <w:rsid w:val="00BC5180"/>
    <w:rsid w:val="00BC51CA"/>
    <w:rsid w:val="00BC60AB"/>
    <w:rsid w:val="00BC67CD"/>
    <w:rsid w:val="00BC6F15"/>
    <w:rsid w:val="00BC7E10"/>
    <w:rsid w:val="00BC7FBD"/>
    <w:rsid w:val="00BD09EC"/>
    <w:rsid w:val="00BD0CDA"/>
    <w:rsid w:val="00BD1184"/>
    <w:rsid w:val="00BD14B2"/>
    <w:rsid w:val="00BD1D05"/>
    <w:rsid w:val="00BD1F15"/>
    <w:rsid w:val="00BD20B3"/>
    <w:rsid w:val="00BD22F3"/>
    <w:rsid w:val="00BD29CF"/>
    <w:rsid w:val="00BD2A94"/>
    <w:rsid w:val="00BD34EF"/>
    <w:rsid w:val="00BD37AD"/>
    <w:rsid w:val="00BD3989"/>
    <w:rsid w:val="00BD414C"/>
    <w:rsid w:val="00BD444B"/>
    <w:rsid w:val="00BD44E5"/>
    <w:rsid w:val="00BD554D"/>
    <w:rsid w:val="00BD613C"/>
    <w:rsid w:val="00BD68E2"/>
    <w:rsid w:val="00BD6D7C"/>
    <w:rsid w:val="00BE1903"/>
    <w:rsid w:val="00BE22BC"/>
    <w:rsid w:val="00BE237F"/>
    <w:rsid w:val="00BE2722"/>
    <w:rsid w:val="00BE29C1"/>
    <w:rsid w:val="00BE3BF5"/>
    <w:rsid w:val="00BE42CF"/>
    <w:rsid w:val="00BE5081"/>
    <w:rsid w:val="00BE566A"/>
    <w:rsid w:val="00BE6932"/>
    <w:rsid w:val="00BE6A3E"/>
    <w:rsid w:val="00BE6ED3"/>
    <w:rsid w:val="00BE7E4D"/>
    <w:rsid w:val="00BF00A1"/>
    <w:rsid w:val="00BF015D"/>
    <w:rsid w:val="00BF085E"/>
    <w:rsid w:val="00BF0E50"/>
    <w:rsid w:val="00BF0F5E"/>
    <w:rsid w:val="00BF1E05"/>
    <w:rsid w:val="00BF2B7F"/>
    <w:rsid w:val="00BF2E70"/>
    <w:rsid w:val="00BF3441"/>
    <w:rsid w:val="00BF37E3"/>
    <w:rsid w:val="00BF3F60"/>
    <w:rsid w:val="00BF446D"/>
    <w:rsid w:val="00BF4768"/>
    <w:rsid w:val="00BF4B66"/>
    <w:rsid w:val="00BF4BB9"/>
    <w:rsid w:val="00BF5165"/>
    <w:rsid w:val="00BF5535"/>
    <w:rsid w:val="00BF558C"/>
    <w:rsid w:val="00BF563F"/>
    <w:rsid w:val="00BF612B"/>
    <w:rsid w:val="00BF642C"/>
    <w:rsid w:val="00BF6483"/>
    <w:rsid w:val="00BF660A"/>
    <w:rsid w:val="00BF6C69"/>
    <w:rsid w:val="00BF73CE"/>
    <w:rsid w:val="00BF7F9C"/>
    <w:rsid w:val="00C00E15"/>
    <w:rsid w:val="00C010A5"/>
    <w:rsid w:val="00C0142D"/>
    <w:rsid w:val="00C034D6"/>
    <w:rsid w:val="00C03789"/>
    <w:rsid w:val="00C037C0"/>
    <w:rsid w:val="00C03A54"/>
    <w:rsid w:val="00C03B38"/>
    <w:rsid w:val="00C045C8"/>
    <w:rsid w:val="00C047A0"/>
    <w:rsid w:val="00C04EA8"/>
    <w:rsid w:val="00C05B36"/>
    <w:rsid w:val="00C05DBB"/>
    <w:rsid w:val="00C05EB3"/>
    <w:rsid w:val="00C06813"/>
    <w:rsid w:val="00C0725B"/>
    <w:rsid w:val="00C0742F"/>
    <w:rsid w:val="00C101AB"/>
    <w:rsid w:val="00C10D1B"/>
    <w:rsid w:val="00C10EB8"/>
    <w:rsid w:val="00C1116A"/>
    <w:rsid w:val="00C119E0"/>
    <w:rsid w:val="00C11E63"/>
    <w:rsid w:val="00C12F82"/>
    <w:rsid w:val="00C1337B"/>
    <w:rsid w:val="00C13697"/>
    <w:rsid w:val="00C13B0F"/>
    <w:rsid w:val="00C13B2D"/>
    <w:rsid w:val="00C13EC5"/>
    <w:rsid w:val="00C13F32"/>
    <w:rsid w:val="00C1424B"/>
    <w:rsid w:val="00C14926"/>
    <w:rsid w:val="00C1545D"/>
    <w:rsid w:val="00C15CB7"/>
    <w:rsid w:val="00C160AD"/>
    <w:rsid w:val="00C1637A"/>
    <w:rsid w:val="00C16985"/>
    <w:rsid w:val="00C16BB4"/>
    <w:rsid w:val="00C16D63"/>
    <w:rsid w:val="00C17277"/>
    <w:rsid w:val="00C17935"/>
    <w:rsid w:val="00C17AA3"/>
    <w:rsid w:val="00C17B78"/>
    <w:rsid w:val="00C17DD9"/>
    <w:rsid w:val="00C211B0"/>
    <w:rsid w:val="00C22943"/>
    <w:rsid w:val="00C24231"/>
    <w:rsid w:val="00C246BF"/>
    <w:rsid w:val="00C25B76"/>
    <w:rsid w:val="00C25ED1"/>
    <w:rsid w:val="00C3099E"/>
    <w:rsid w:val="00C30F3F"/>
    <w:rsid w:val="00C31930"/>
    <w:rsid w:val="00C31A0E"/>
    <w:rsid w:val="00C320D0"/>
    <w:rsid w:val="00C320F9"/>
    <w:rsid w:val="00C32612"/>
    <w:rsid w:val="00C328C5"/>
    <w:rsid w:val="00C328FC"/>
    <w:rsid w:val="00C3350B"/>
    <w:rsid w:val="00C3408A"/>
    <w:rsid w:val="00C34D19"/>
    <w:rsid w:val="00C34D3C"/>
    <w:rsid w:val="00C34EA0"/>
    <w:rsid w:val="00C35176"/>
    <w:rsid w:val="00C35931"/>
    <w:rsid w:val="00C35CD1"/>
    <w:rsid w:val="00C367AC"/>
    <w:rsid w:val="00C36A31"/>
    <w:rsid w:val="00C36DD4"/>
    <w:rsid w:val="00C36F1B"/>
    <w:rsid w:val="00C37A28"/>
    <w:rsid w:val="00C40105"/>
    <w:rsid w:val="00C40CFA"/>
    <w:rsid w:val="00C40DDC"/>
    <w:rsid w:val="00C413F5"/>
    <w:rsid w:val="00C41C9A"/>
    <w:rsid w:val="00C422C4"/>
    <w:rsid w:val="00C42450"/>
    <w:rsid w:val="00C429AE"/>
    <w:rsid w:val="00C4305C"/>
    <w:rsid w:val="00C438DE"/>
    <w:rsid w:val="00C43A4C"/>
    <w:rsid w:val="00C43B02"/>
    <w:rsid w:val="00C43B55"/>
    <w:rsid w:val="00C44747"/>
    <w:rsid w:val="00C44DE8"/>
    <w:rsid w:val="00C45923"/>
    <w:rsid w:val="00C463A7"/>
    <w:rsid w:val="00C469BB"/>
    <w:rsid w:val="00C46BE3"/>
    <w:rsid w:val="00C4720F"/>
    <w:rsid w:val="00C479B9"/>
    <w:rsid w:val="00C47B26"/>
    <w:rsid w:val="00C47C33"/>
    <w:rsid w:val="00C506D2"/>
    <w:rsid w:val="00C507DC"/>
    <w:rsid w:val="00C50ABB"/>
    <w:rsid w:val="00C514E3"/>
    <w:rsid w:val="00C51E1D"/>
    <w:rsid w:val="00C5213B"/>
    <w:rsid w:val="00C526BE"/>
    <w:rsid w:val="00C52B81"/>
    <w:rsid w:val="00C53462"/>
    <w:rsid w:val="00C53897"/>
    <w:rsid w:val="00C539F5"/>
    <w:rsid w:val="00C53D25"/>
    <w:rsid w:val="00C53D35"/>
    <w:rsid w:val="00C53E78"/>
    <w:rsid w:val="00C53FD6"/>
    <w:rsid w:val="00C54400"/>
    <w:rsid w:val="00C54E95"/>
    <w:rsid w:val="00C55040"/>
    <w:rsid w:val="00C552AC"/>
    <w:rsid w:val="00C5562B"/>
    <w:rsid w:val="00C55C8A"/>
    <w:rsid w:val="00C55D82"/>
    <w:rsid w:val="00C569D0"/>
    <w:rsid w:val="00C56DE2"/>
    <w:rsid w:val="00C570AB"/>
    <w:rsid w:val="00C60286"/>
    <w:rsid w:val="00C6042C"/>
    <w:rsid w:val="00C60530"/>
    <w:rsid w:val="00C60DF7"/>
    <w:rsid w:val="00C612C4"/>
    <w:rsid w:val="00C6168B"/>
    <w:rsid w:val="00C61C84"/>
    <w:rsid w:val="00C62D50"/>
    <w:rsid w:val="00C62D7B"/>
    <w:rsid w:val="00C62E74"/>
    <w:rsid w:val="00C6410E"/>
    <w:rsid w:val="00C6461F"/>
    <w:rsid w:val="00C65626"/>
    <w:rsid w:val="00C65741"/>
    <w:rsid w:val="00C65A16"/>
    <w:rsid w:val="00C6684C"/>
    <w:rsid w:val="00C66BF0"/>
    <w:rsid w:val="00C67774"/>
    <w:rsid w:val="00C679B2"/>
    <w:rsid w:val="00C67CAC"/>
    <w:rsid w:val="00C70853"/>
    <w:rsid w:val="00C70C0C"/>
    <w:rsid w:val="00C71768"/>
    <w:rsid w:val="00C718BB"/>
    <w:rsid w:val="00C72251"/>
    <w:rsid w:val="00C72605"/>
    <w:rsid w:val="00C7286D"/>
    <w:rsid w:val="00C729A4"/>
    <w:rsid w:val="00C72D1F"/>
    <w:rsid w:val="00C732EA"/>
    <w:rsid w:val="00C73FEA"/>
    <w:rsid w:val="00C74237"/>
    <w:rsid w:val="00C7428C"/>
    <w:rsid w:val="00C743F7"/>
    <w:rsid w:val="00C74897"/>
    <w:rsid w:val="00C7520A"/>
    <w:rsid w:val="00C76523"/>
    <w:rsid w:val="00C770C2"/>
    <w:rsid w:val="00C776C5"/>
    <w:rsid w:val="00C7798D"/>
    <w:rsid w:val="00C77C17"/>
    <w:rsid w:val="00C80B8F"/>
    <w:rsid w:val="00C811DB"/>
    <w:rsid w:val="00C8178A"/>
    <w:rsid w:val="00C81996"/>
    <w:rsid w:val="00C81DF5"/>
    <w:rsid w:val="00C81F1F"/>
    <w:rsid w:val="00C81F84"/>
    <w:rsid w:val="00C83025"/>
    <w:rsid w:val="00C83FE9"/>
    <w:rsid w:val="00C841C8"/>
    <w:rsid w:val="00C8426F"/>
    <w:rsid w:val="00C844C8"/>
    <w:rsid w:val="00C84B76"/>
    <w:rsid w:val="00C84D27"/>
    <w:rsid w:val="00C855C5"/>
    <w:rsid w:val="00C8573E"/>
    <w:rsid w:val="00C85A70"/>
    <w:rsid w:val="00C85BE1"/>
    <w:rsid w:val="00C863BD"/>
    <w:rsid w:val="00C86CC0"/>
    <w:rsid w:val="00C86F58"/>
    <w:rsid w:val="00C8738F"/>
    <w:rsid w:val="00C877FF"/>
    <w:rsid w:val="00C87F52"/>
    <w:rsid w:val="00C90497"/>
    <w:rsid w:val="00C90AE6"/>
    <w:rsid w:val="00C918EC"/>
    <w:rsid w:val="00C91C9E"/>
    <w:rsid w:val="00C91D8C"/>
    <w:rsid w:val="00C92097"/>
    <w:rsid w:val="00C92252"/>
    <w:rsid w:val="00C92ACC"/>
    <w:rsid w:val="00C954BF"/>
    <w:rsid w:val="00C95565"/>
    <w:rsid w:val="00C95ED2"/>
    <w:rsid w:val="00C978E9"/>
    <w:rsid w:val="00CA01DE"/>
    <w:rsid w:val="00CA141A"/>
    <w:rsid w:val="00CA19EA"/>
    <w:rsid w:val="00CA1CDA"/>
    <w:rsid w:val="00CA22C5"/>
    <w:rsid w:val="00CA2785"/>
    <w:rsid w:val="00CA2A7F"/>
    <w:rsid w:val="00CA3486"/>
    <w:rsid w:val="00CA3857"/>
    <w:rsid w:val="00CA4596"/>
    <w:rsid w:val="00CA4F1F"/>
    <w:rsid w:val="00CA5407"/>
    <w:rsid w:val="00CA5928"/>
    <w:rsid w:val="00CA670F"/>
    <w:rsid w:val="00CA73AB"/>
    <w:rsid w:val="00CA7783"/>
    <w:rsid w:val="00CA7859"/>
    <w:rsid w:val="00CA7BD5"/>
    <w:rsid w:val="00CB0041"/>
    <w:rsid w:val="00CB0463"/>
    <w:rsid w:val="00CB053C"/>
    <w:rsid w:val="00CB0703"/>
    <w:rsid w:val="00CB1296"/>
    <w:rsid w:val="00CB1689"/>
    <w:rsid w:val="00CB2AFD"/>
    <w:rsid w:val="00CB2BF1"/>
    <w:rsid w:val="00CB2D89"/>
    <w:rsid w:val="00CB30E3"/>
    <w:rsid w:val="00CB3CAE"/>
    <w:rsid w:val="00CB4131"/>
    <w:rsid w:val="00CB4C1C"/>
    <w:rsid w:val="00CB4F6A"/>
    <w:rsid w:val="00CB580D"/>
    <w:rsid w:val="00CB5B6C"/>
    <w:rsid w:val="00CB6567"/>
    <w:rsid w:val="00CB691E"/>
    <w:rsid w:val="00CB6A0E"/>
    <w:rsid w:val="00CB6A20"/>
    <w:rsid w:val="00CB7887"/>
    <w:rsid w:val="00CB7894"/>
    <w:rsid w:val="00CB79B3"/>
    <w:rsid w:val="00CB7FEE"/>
    <w:rsid w:val="00CC02B9"/>
    <w:rsid w:val="00CC069F"/>
    <w:rsid w:val="00CC0B12"/>
    <w:rsid w:val="00CC110B"/>
    <w:rsid w:val="00CC14EA"/>
    <w:rsid w:val="00CC1DAF"/>
    <w:rsid w:val="00CC1E10"/>
    <w:rsid w:val="00CC1F22"/>
    <w:rsid w:val="00CC22A9"/>
    <w:rsid w:val="00CC23BA"/>
    <w:rsid w:val="00CC318E"/>
    <w:rsid w:val="00CC351D"/>
    <w:rsid w:val="00CC365B"/>
    <w:rsid w:val="00CC37B2"/>
    <w:rsid w:val="00CC42AB"/>
    <w:rsid w:val="00CC473E"/>
    <w:rsid w:val="00CC48CB"/>
    <w:rsid w:val="00CC56CA"/>
    <w:rsid w:val="00CC5D24"/>
    <w:rsid w:val="00CC5FB9"/>
    <w:rsid w:val="00CC620E"/>
    <w:rsid w:val="00CC6834"/>
    <w:rsid w:val="00CC6F8D"/>
    <w:rsid w:val="00CC7971"/>
    <w:rsid w:val="00CD0924"/>
    <w:rsid w:val="00CD0C58"/>
    <w:rsid w:val="00CD0FC0"/>
    <w:rsid w:val="00CD179F"/>
    <w:rsid w:val="00CD23A5"/>
    <w:rsid w:val="00CD273A"/>
    <w:rsid w:val="00CD3123"/>
    <w:rsid w:val="00CD393F"/>
    <w:rsid w:val="00CD4E47"/>
    <w:rsid w:val="00CD5161"/>
    <w:rsid w:val="00CD54EA"/>
    <w:rsid w:val="00CD5FB1"/>
    <w:rsid w:val="00CD6F52"/>
    <w:rsid w:val="00CD7730"/>
    <w:rsid w:val="00CD7B87"/>
    <w:rsid w:val="00CD7EE3"/>
    <w:rsid w:val="00CE11D0"/>
    <w:rsid w:val="00CE164A"/>
    <w:rsid w:val="00CE1BA0"/>
    <w:rsid w:val="00CE1DDD"/>
    <w:rsid w:val="00CE25CE"/>
    <w:rsid w:val="00CE2916"/>
    <w:rsid w:val="00CE3AEB"/>
    <w:rsid w:val="00CE4942"/>
    <w:rsid w:val="00CE5338"/>
    <w:rsid w:val="00CE5513"/>
    <w:rsid w:val="00CE6B69"/>
    <w:rsid w:val="00CE7149"/>
    <w:rsid w:val="00CE7446"/>
    <w:rsid w:val="00CE751A"/>
    <w:rsid w:val="00CE7E76"/>
    <w:rsid w:val="00CF06D0"/>
    <w:rsid w:val="00CF1254"/>
    <w:rsid w:val="00CF1893"/>
    <w:rsid w:val="00CF1905"/>
    <w:rsid w:val="00CF1A88"/>
    <w:rsid w:val="00CF1E65"/>
    <w:rsid w:val="00CF2154"/>
    <w:rsid w:val="00CF30C7"/>
    <w:rsid w:val="00CF369F"/>
    <w:rsid w:val="00CF3A21"/>
    <w:rsid w:val="00CF3D99"/>
    <w:rsid w:val="00CF3E6B"/>
    <w:rsid w:val="00CF419D"/>
    <w:rsid w:val="00CF4911"/>
    <w:rsid w:val="00CF4DC2"/>
    <w:rsid w:val="00CF5434"/>
    <w:rsid w:val="00CF57B6"/>
    <w:rsid w:val="00CF593E"/>
    <w:rsid w:val="00CF6AB6"/>
    <w:rsid w:val="00CF6C29"/>
    <w:rsid w:val="00CF72C0"/>
    <w:rsid w:val="00CF7AE6"/>
    <w:rsid w:val="00D0025D"/>
    <w:rsid w:val="00D00956"/>
    <w:rsid w:val="00D00BDA"/>
    <w:rsid w:val="00D00D47"/>
    <w:rsid w:val="00D00DAA"/>
    <w:rsid w:val="00D014BB"/>
    <w:rsid w:val="00D01818"/>
    <w:rsid w:val="00D01C8B"/>
    <w:rsid w:val="00D01E05"/>
    <w:rsid w:val="00D020E7"/>
    <w:rsid w:val="00D02240"/>
    <w:rsid w:val="00D0298B"/>
    <w:rsid w:val="00D02F4D"/>
    <w:rsid w:val="00D036F6"/>
    <w:rsid w:val="00D03EE2"/>
    <w:rsid w:val="00D05FD4"/>
    <w:rsid w:val="00D060DA"/>
    <w:rsid w:val="00D06649"/>
    <w:rsid w:val="00D06ECB"/>
    <w:rsid w:val="00D06FAC"/>
    <w:rsid w:val="00D071A1"/>
    <w:rsid w:val="00D07627"/>
    <w:rsid w:val="00D1012A"/>
    <w:rsid w:val="00D11218"/>
    <w:rsid w:val="00D11816"/>
    <w:rsid w:val="00D1184E"/>
    <w:rsid w:val="00D12379"/>
    <w:rsid w:val="00D12530"/>
    <w:rsid w:val="00D1297F"/>
    <w:rsid w:val="00D12E62"/>
    <w:rsid w:val="00D13745"/>
    <w:rsid w:val="00D14754"/>
    <w:rsid w:val="00D16C0B"/>
    <w:rsid w:val="00D16F74"/>
    <w:rsid w:val="00D17296"/>
    <w:rsid w:val="00D17438"/>
    <w:rsid w:val="00D20384"/>
    <w:rsid w:val="00D2085C"/>
    <w:rsid w:val="00D2117C"/>
    <w:rsid w:val="00D21CFD"/>
    <w:rsid w:val="00D21F24"/>
    <w:rsid w:val="00D22119"/>
    <w:rsid w:val="00D22423"/>
    <w:rsid w:val="00D22519"/>
    <w:rsid w:val="00D2287C"/>
    <w:rsid w:val="00D22F63"/>
    <w:rsid w:val="00D23916"/>
    <w:rsid w:val="00D23A07"/>
    <w:rsid w:val="00D24182"/>
    <w:rsid w:val="00D25A88"/>
    <w:rsid w:val="00D2626B"/>
    <w:rsid w:val="00D26AE3"/>
    <w:rsid w:val="00D26B55"/>
    <w:rsid w:val="00D26DA9"/>
    <w:rsid w:val="00D26DC6"/>
    <w:rsid w:val="00D271B0"/>
    <w:rsid w:val="00D27ECB"/>
    <w:rsid w:val="00D3000C"/>
    <w:rsid w:val="00D30348"/>
    <w:rsid w:val="00D308D1"/>
    <w:rsid w:val="00D30B0A"/>
    <w:rsid w:val="00D31CD8"/>
    <w:rsid w:val="00D328C0"/>
    <w:rsid w:val="00D32A6B"/>
    <w:rsid w:val="00D32B85"/>
    <w:rsid w:val="00D32C5E"/>
    <w:rsid w:val="00D343A9"/>
    <w:rsid w:val="00D34F46"/>
    <w:rsid w:val="00D352C9"/>
    <w:rsid w:val="00D3578B"/>
    <w:rsid w:val="00D36566"/>
    <w:rsid w:val="00D36BA9"/>
    <w:rsid w:val="00D37567"/>
    <w:rsid w:val="00D400E3"/>
    <w:rsid w:val="00D41317"/>
    <w:rsid w:val="00D414A9"/>
    <w:rsid w:val="00D41581"/>
    <w:rsid w:val="00D416FF"/>
    <w:rsid w:val="00D41955"/>
    <w:rsid w:val="00D419BC"/>
    <w:rsid w:val="00D41C4C"/>
    <w:rsid w:val="00D41CD2"/>
    <w:rsid w:val="00D41D52"/>
    <w:rsid w:val="00D41EA8"/>
    <w:rsid w:val="00D4244E"/>
    <w:rsid w:val="00D424F4"/>
    <w:rsid w:val="00D42FA7"/>
    <w:rsid w:val="00D43CDB"/>
    <w:rsid w:val="00D43D04"/>
    <w:rsid w:val="00D43DE0"/>
    <w:rsid w:val="00D44039"/>
    <w:rsid w:val="00D441BE"/>
    <w:rsid w:val="00D4450E"/>
    <w:rsid w:val="00D45AEF"/>
    <w:rsid w:val="00D46448"/>
    <w:rsid w:val="00D46AF9"/>
    <w:rsid w:val="00D46BB2"/>
    <w:rsid w:val="00D47351"/>
    <w:rsid w:val="00D47380"/>
    <w:rsid w:val="00D477F9"/>
    <w:rsid w:val="00D50474"/>
    <w:rsid w:val="00D509A1"/>
    <w:rsid w:val="00D50CB7"/>
    <w:rsid w:val="00D52772"/>
    <w:rsid w:val="00D5365D"/>
    <w:rsid w:val="00D54303"/>
    <w:rsid w:val="00D54EEB"/>
    <w:rsid w:val="00D54FEB"/>
    <w:rsid w:val="00D5514C"/>
    <w:rsid w:val="00D5555F"/>
    <w:rsid w:val="00D57456"/>
    <w:rsid w:val="00D57E00"/>
    <w:rsid w:val="00D6019C"/>
    <w:rsid w:val="00D612D8"/>
    <w:rsid w:val="00D61AEB"/>
    <w:rsid w:val="00D61DDE"/>
    <w:rsid w:val="00D62C23"/>
    <w:rsid w:val="00D62D88"/>
    <w:rsid w:val="00D62E7A"/>
    <w:rsid w:val="00D631F0"/>
    <w:rsid w:val="00D63496"/>
    <w:rsid w:val="00D640AD"/>
    <w:rsid w:val="00D64B36"/>
    <w:rsid w:val="00D6584B"/>
    <w:rsid w:val="00D66231"/>
    <w:rsid w:val="00D6678D"/>
    <w:rsid w:val="00D670F7"/>
    <w:rsid w:val="00D679FE"/>
    <w:rsid w:val="00D67C5E"/>
    <w:rsid w:val="00D7086F"/>
    <w:rsid w:val="00D70FB0"/>
    <w:rsid w:val="00D71FA4"/>
    <w:rsid w:val="00D728C8"/>
    <w:rsid w:val="00D72EDE"/>
    <w:rsid w:val="00D73295"/>
    <w:rsid w:val="00D732CD"/>
    <w:rsid w:val="00D73333"/>
    <w:rsid w:val="00D733DD"/>
    <w:rsid w:val="00D75231"/>
    <w:rsid w:val="00D75956"/>
    <w:rsid w:val="00D759B3"/>
    <w:rsid w:val="00D76759"/>
    <w:rsid w:val="00D76887"/>
    <w:rsid w:val="00D768F0"/>
    <w:rsid w:val="00D77589"/>
    <w:rsid w:val="00D778F0"/>
    <w:rsid w:val="00D80251"/>
    <w:rsid w:val="00D80522"/>
    <w:rsid w:val="00D80740"/>
    <w:rsid w:val="00D80FC3"/>
    <w:rsid w:val="00D80FDA"/>
    <w:rsid w:val="00D81166"/>
    <w:rsid w:val="00D815D9"/>
    <w:rsid w:val="00D82679"/>
    <w:rsid w:val="00D8301A"/>
    <w:rsid w:val="00D8341B"/>
    <w:rsid w:val="00D85222"/>
    <w:rsid w:val="00D85274"/>
    <w:rsid w:val="00D85308"/>
    <w:rsid w:val="00D85A1B"/>
    <w:rsid w:val="00D86D51"/>
    <w:rsid w:val="00D86F8E"/>
    <w:rsid w:val="00D87B81"/>
    <w:rsid w:val="00D87EA9"/>
    <w:rsid w:val="00D90088"/>
    <w:rsid w:val="00D901A8"/>
    <w:rsid w:val="00D9033F"/>
    <w:rsid w:val="00D91641"/>
    <w:rsid w:val="00D9212C"/>
    <w:rsid w:val="00D92519"/>
    <w:rsid w:val="00D92B12"/>
    <w:rsid w:val="00D934D7"/>
    <w:rsid w:val="00D9370F"/>
    <w:rsid w:val="00D93A67"/>
    <w:rsid w:val="00D93A8C"/>
    <w:rsid w:val="00D93EDA"/>
    <w:rsid w:val="00D93F81"/>
    <w:rsid w:val="00D94533"/>
    <w:rsid w:val="00D946E1"/>
    <w:rsid w:val="00D946E6"/>
    <w:rsid w:val="00D94C57"/>
    <w:rsid w:val="00D95392"/>
    <w:rsid w:val="00D95BF9"/>
    <w:rsid w:val="00D961D9"/>
    <w:rsid w:val="00D96302"/>
    <w:rsid w:val="00D9649F"/>
    <w:rsid w:val="00D97985"/>
    <w:rsid w:val="00DA0201"/>
    <w:rsid w:val="00DA1D7A"/>
    <w:rsid w:val="00DA204A"/>
    <w:rsid w:val="00DA22B5"/>
    <w:rsid w:val="00DA2A4D"/>
    <w:rsid w:val="00DA39B4"/>
    <w:rsid w:val="00DA3A5E"/>
    <w:rsid w:val="00DA3FF0"/>
    <w:rsid w:val="00DA41D8"/>
    <w:rsid w:val="00DA4372"/>
    <w:rsid w:val="00DA5812"/>
    <w:rsid w:val="00DA5DCE"/>
    <w:rsid w:val="00DA5E43"/>
    <w:rsid w:val="00DA68EA"/>
    <w:rsid w:val="00DA7E32"/>
    <w:rsid w:val="00DB03C4"/>
    <w:rsid w:val="00DB0832"/>
    <w:rsid w:val="00DB0BDC"/>
    <w:rsid w:val="00DB0E41"/>
    <w:rsid w:val="00DB12C4"/>
    <w:rsid w:val="00DB1939"/>
    <w:rsid w:val="00DB199F"/>
    <w:rsid w:val="00DB2262"/>
    <w:rsid w:val="00DB301F"/>
    <w:rsid w:val="00DB3319"/>
    <w:rsid w:val="00DB3499"/>
    <w:rsid w:val="00DB36F9"/>
    <w:rsid w:val="00DB3840"/>
    <w:rsid w:val="00DB4152"/>
    <w:rsid w:val="00DB46AF"/>
    <w:rsid w:val="00DB4A67"/>
    <w:rsid w:val="00DB4A76"/>
    <w:rsid w:val="00DB50B8"/>
    <w:rsid w:val="00DB5AA9"/>
    <w:rsid w:val="00DB6101"/>
    <w:rsid w:val="00DB6794"/>
    <w:rsid w:val="00DB6DC8"/>
    <w:rsid w:val="00DB767B"/>
    <w:rsid w:val="00DB7F44"/>
    <w:rsid w:val="00DC0316"/>
    <w:rsid w:val="00DC0503"/>
    <w:rsid w:val="00DC2028"/>
    <w:rsid w:val="00DC241C"/>
    <w:rsid w:val="00DC248E"/>
    <w:rsid w:val="00DC265B"/>
    <w:rsid w:val="00DC2A88"/>
    <w:rsid w:val="00DC2B6F"/>
    <w:rsid w:val="00DC37B6"/>
    <w:rsid w:val="00DC3A6C"/>
    <w:rsid w:val="00DC418A"/>
    <w:rsid w:val="00DC421A"/>
    <w:rsid w:val="00DC48D2"/>
    <w:rsid w:val="00DC4B8B"/>
    <w:rsid w:val="00DC4F6E"/>
    <w:rsid w:val="00DC4F7B"/>
    <w:rsid w:val="00DC52CB"/>
    <w:rsid w:val="00DC55C6"/>
    <w:rsid w:val="00DC5CFD"/>
    <w:rsid w:val="00DC659E"/>
    <w:rsid w:val="00DC6FC1"/>
    <w:rsid w:val="00DC7838"/>
    <w:rsid w:val="00DC7BE0"/>
    <w:rsid w:val="00DD07BF"/>
    <w:rsid w:val="00DD0E5D"/>
    <w:rsid w:val="00DD1461"/>
    <w:rsid w:val="00DD17CF"/>
    <w:rsid w:val="00DD1CFE"/>
    <w:rsid w:val="00DD1E05"/>
    <w:rsid w:val="00DD2529"/>
    <w:rsid w:val="00DD29D3"/>
    <w:rsid w:val="00DD30AF"/>
    <w:rsid w:val="00DD33D4"/>
    <w:rsid w:val="00DD3BDD"/>
    <w:rsid w:val="00DD453F"/>
    <w:rsid w:val="00DD4575"/>
    <w:rsid w:val="00DD4D2C"/>
    <w:rsid w:val="00DD5CE4"/>
    <w:rsid w:val="00DD5E98"/>
    <w:rsid w:val="00DD5FE8"/>
    <w:rsid w:val="00DD611C"/>
    <w:rsid w:val="00DD6338"/>
    <w:rsid w:val="00DD6641"/>
    <w:rsid w:val="00DD67CE"/>
    <w:rsid w:val="00DD6BC7"/>
    <w:rsid w:val="00DD77AD"/>
    <w:rsid w:val="00DE0225"/>
    <w:rsid w:val="00DE0630"/>
    <w:rsid w:val="00DE1C90"/>
    <w:rsid w:val="00DE256C"/>
    <w:rsid w:val="00DE2834"/>
    <w:rsid w:val="00DE329E"/>
    <w:rsid w:val="00DE32DC"/>
    <w:rsid w:val="00DE33B8"/>
    <w:rsid w:val="00DE3694"/>
    <w:rsid w:val="00DE3A72"/>
    <w:rsid w:val="00DE3F09"/>
    <w:rsid w:val="00DE421C"/>
    <w:rsid w:val="00DE51E5"/>
    <w:rsid w:val="00DE542B"/>
    <w:rsid w:val="00DE55D6"/>
    <w:rsid w:val="00DE5617"/>
    <w:rsid w:val="00DE5832"/>
    <w:rsid w:val="00DE587B"/>
    <w:rsid w:val="00DE5C28"/>
    <w:rsid w:val="00DE6077"/>
    <w:rsid w:val="00DE6291"/>
    <w:rsid w:val="00DE64A3"/>
    <w:rsid w:val="00DF06B6"/>
    <w:rsid w:val="00DF0F30"/>
    <w:rsid w:val="00DF141D"/>
    <w:rsid w:val="00DF1571"/>
    <w:rsid w:val="00DF1785"/>
    <w:rsid w:val="00DF17F1"/>
    <w:rsid w:val="00DF2151"/>
    <w:rsid w:val="00DF3A9C"/>
    <w:rsid w:val="00DF3F1C"/>
    <w:rsid w:val="00DF438B"/>
    <w:rsid w:val="00DF533E"/>
    <w:rsid w:val="00DF5A51"/>
    <w:rsid w:val="00DF61DE"/>
    <w:rsid w:val="00DF6AFB"/>
    <w:rsid w:val="00DF6C8E"/>
    <w:rsid w:val="00DF6D7C"/>
    <w:rsid w:val="00DF724E"/>
    <w:rsid w:val="00DF7E3F"/>
    <w:rsid w:val="00E00F35"/>
    <w:rsid w:val="00E0102B"/>
    <w:rsid w:val="00E01131"/>
    <w:rsid w:val="00E0117D"/>
    <w:rsid w:val="00E0131E"/>
    <w:rsid w:val="00E0196A"/>
    <w:rsid w:val="00E020B8"/>
    <w:rsid w:val="00E036E3"/>
    <w:rsid w:val="00E03C2D"/>
    <w:rsid w:val="00E04676"/>
    <w:rsid w:val="00E04F58"/>
    <w:rsid w:val="00E0532D"/>
    <w:rsid w:val="00E062E5"/>
    <w:rsid w:val="00E06AAB"/>
    <w:rsid w:val="00E06EAE"/>
    <w:rsid w:val="00E07A39"/>
    <w:rsid w:val="00E07C8E"/>
    <w:rsid w:val="00E07EA2"/>
    <w:rsid w:val="00E117BD"/>
    <w:rsid w:val="00E13319"/>
    <w:rsid w:val="00E1341D"/>
    <w:rsid w:val="00E13BB2"/>
    <w:rsid w:val="00E13F1A"/>
    <w:rsid w:val="00E13F4E"/>
    <w:rsid w:val="00E151CE"/>
    <w:rsid w:val="00E155E5"/>
    <w:rsid w:val="00E15B0B"/>
    <w:rsid w:val="00E16670"/>
    <w:rsid w:val="00E16DB8"/>
    <w:rsid w:val="00E17292"/>
    <w:rsid w:val="00E20068"/>
    <w:rsid w:val="00E201B3"/>
    <w:rsid w:val="00E2020E"/>
    <w:rsid w:val="00E206EE"/>
    <w:rsid w:val="00E20AA1"/>
    <w:rsid w:val="00E21615"/>
    <w:rsid w:val="00E220E6"/>
    <w:rsid w:val="00E221A9"/>
    <w:rsid w:val="00E22256"/>
    <w:rsid w:val="00E22E78"/>
    <w:rsid w:val="00E23648"/>
    <w:rsid w:val="00E23BB5"/>
    <w:rsid w:val="00E242B8"/>
    <w:rsid w:val="00E25AC8"/>
    <w:rsid w:val="00E2618D"/>
    <w:rsid w:val="00E26490"/>
    <w:rsid w:val="00E26C62"/>
    <w:rsid w:val="00E27171"/>
    <w:rsid w:val="00E27B4B"/>
    <w:rsid w:val="00E30A7F"/>
    <w:rsid w:val="00E30D2D"/>
    <w:rsid w:val="00E31B4A"/>
    <w:rsid w:val="00E31EEE"/>
    <w:rsid w:val="00E32222"/>
    <w:rsid w:val="00E32269"/>
    <w:rsid w:val="00E32303"/>
    <w:rsid w:val="00E326F4"/>
    <w:rsid w:val="00E32AA7"/>
    <w:rsid w:val="00E32DB8"/>
    <w:rsid w:val="00E3311A"/>
    <w:rsid w:val="00E33749"/>
    <w:rsid w:val="00E33DCD"/>
    <w:rsid w:val="00E33F34"/>
    <w:rsid w:val="00E33F4C"/>
    <w:rsid w:val="00E34CE6"/>
    <w:rsid w:val="00E3573E"/>
    <w:rsid w:val="00E35C40"/>
    <w:rsid w:val="00E35C85"/>
    <w:rsid w:val="00E369B2"/>
    <w:rsid w:val="00E3763F"/>
    <w:rsid w:val="00E37997"/>
    <w:rsid w:val="00E413C3"/>
    <w:rsid w:val="00E417B5"/>
    <w:rsid w:val="00E41D08"/>
    <w:rsid w:val="00E41F5F"/>
    <w:rsid w:val="00E421C0"/>
    <w:rsid w:val="00E4231C"/>
    <w:rsid w:val="00E42E12"/>
    <w:rsid w:val="00E4363C"/>
    <w:rsid w:val="00E43A27"/>
    <w:rsid w:val="00E43CC7"/>
    <w:rsid w:val="00E4416E"/>
    <w:rsid w:val="00E44F9D"/>
    <w:rsid w:val="00E45F24"/>
    <w:rsid w:val="00E45F54"/>
    <w:rsid w:val="00E464EA"/>
    <w:rsid w:val="00E465F0"/>
    <w:rsid w:val="00E47084"/>
    <w:rsid w:val="00E4709B"/>
    <w:rsid w:val="00E47173"/>
    <w:rsid w:val="00E47375"/>
    <w:rsid w:val="00E477F7"/>
    <w:rsid w:val="00E479BB"/>
    <w:rsid w:val="00E47D45"/>
    <w:rsid w:val="00E47E7B"/>
    <w:rsid w:val="00E50445"/>
    <w:rsid w:val="00E50965"/>
    <w:rsid w:val="00E509D7"/>
    <w:rsid w:val="00E50E7E"/>
    <w:rsid w:val="00E5153F"/>
    <w:rsid w:val="00E51C14"/>
    <w:rsid w:val="00E5235D"/>
    <w:rsid w:val="00E526C7"/>
    <w:rsid w:val="00E52EDC"/>
    <w:rsid w:val="00E533DC"/>
    <w:rsid w:val="00E53522"/>
    <w:rsid w:val="00E53A84"/>
    <w:rsid w:val="00E54435"/>
    <w:rsid w:val="00E545A6"/>
    <w:rsid w:val="00E5533F"/>
    <w:rsid w:val="00E55683"/>
    <w:rsid w:val="00E56DCC"/>
    <w:rsid w:val="00E56EB1"/>
    <w:rsid w:val="00E57073"/>
    <w:rsid w:val="00E572EE"/>
    <w:rsid w:val="00E57317"/>
    <w:rsid w:val="00E5763D"/>
    <w:rsid w:val="00E57763"/>
    <w:rsid w:val="00E57A7E"/>
    <w:rsid w:val="00E6063F"/>
    <w:rsid w:val="00E607B6"/>
    <w:rsid w:val="00E61D33"/>
    <w:rsid w:val="00E6215F"/>
    <w:rsid w:val="00E622F3"/>
    <w:rsid w:val="00E628C3"/>
    <w:rsid w:val="00E62DA7"/>
    <w:rsid w:val="00E634D1"/>
    <w:rsid w:val="00E64498"/>
    <w:rsid w:val="00E649DE"/>
    <w:rsid w:val="00E64B58"/>
    <w:rsid w:val="00E64C57"/>
    <w:rsid w:val="00E65441"/>
    <w:rsid w:val="00E65462"/>
    <w:rsid w:val="00E65D3F"/>
    <w:rsid w:val="00E674C5"/>
    <w:rsid w:val="00E67CF1"/>
    <w:rsid w:val="00E70557"/>
    <w:rsid w:val="00E70633"/>
    <w:rsid w:val="00E70905"/>
    <w:rsid w:val="00E70DD3"/>
    <w:rsid w:val="00E70E6A"/>
    <w:rsid w:val="00E72A6A"/>
    <w:rsid w:val="00E7440F"/>
    <w:rsid w:val="00E74842"/>
    <w:rsid w:val="00E756BD"/>
    <w:rsid w:val="00E75A96"/>
    <w:rsid w:val="00E763DE"/>
    <w:rsid w:val="00E76B80"/>
    <w:rsid w:val="00E76BB3"/>
    <w:rsid w:val="00E77A29"/>
    <w:rsid w:val="00E8079D"/>
    <w:rsid w:val="00E81EA7"/>
    <w:rsid w:val="00E81FE8"/>
    <w:rsid w:val="00E8227D"/>
    <w:rsid w:val="00E82377"/>
    <w:rsid w:val="00E82927"/>
    <w:rsid w:val="00E82940"/>
    <w:rsid w:val="00E83025"/>
    <w:rsid w:val="00E833ED"/>
    <w:rsid w:val="00E835F3"/>
    <w:rsid w:val="00E836FA"/>
    <w:rsid w:val="00E8373B"/>
    <w:rsid w:val="00E837B6"/>
    <w:rsid w:val="00E837E9"/>
    <w:rsid w:val="00E84D2A"/>
    <w:rsid w:val="00E8523B"/>
    <w:rsid w:val="00E858BD"/>
    <w:rsid w:val="00E8719C"/>
    <w:rsid w:val="00E87AD6"/>
    <w:rsid w:val="00E87CCF"/>
    <w:rsid w:val="00E90FB6"/>
    <w:rsid w:val="00E91314"/>
    <w:rsid w:val="00E91F19"/>
    <w:rsid w:val="00E92A78"/>
    <w:rsid w:val="00E93658"/>
    <w:rsid w:val="00E939FA"/>
    <w:rsid w:val="00E93E11"/>
    <w:rsid w:val="00E942F7"/>
    <w:rsid w:val="00E949E9"/>
    <w:rsid w:val="00E94C0E"/>
    <w:rsid w:val="00E96654"/>
    <w:rsid w:val="00E96D43"/>
    <w:rsid w:val="00E96DED"/>
    <w:rsid w:val="00E97BDB"/>
    <w:rsid w:val="00E97CDD"/>
    <w:rsid w:val="00EA2589"/>
    <w:rsid w:val="00EA2D1F"/>
    <w:rsid w:val="00EA2E18"/>
    <w:rsid w:val="00EA360E"/>
    <w:rsid w:val="00EA36D8"/>
    <w:rsid w:val="00EA373A"/>
    <w:rsid w:val="00EA3866"/>
    <w:rsid w:val="00EA3A8F"/>
    <w:rsid w:val="00EA4229"/>
    <w:rsid w:val="00EA439A"/>
    <w:rsid w:val="00EA454E"/>
    <w:rsid w:val="00EA4562"/>
    <w:rsid w:val="00EA463A"/>
    <w:rsid w:val="00EA5115"/>
    <w:rsid w:val="00EA5A3D"/>
    <w:rsid w:val="00EA6401"/>
    <w:rsid w:val="00EB0443"/>
    <w:rsid w:val="00EB0737"/>
    <w:rsid w:val="00EB07CE"/>
    <w:rsid w:val="00EB0BC6"/>
    <w:rsid w:val="00EB0CED"/>
    <w:rsid w:val="00EB1194"/>
    <w:rsid w:val="00EB1519"/>
    <w:rsid w:val="00EB15A9"/>
    <w:rsid w:val="00EB1D19"/>
    <w:rsid w:val="00EB222F"/>
    <w:rsid w:val="00EB2248"/>
    <w:rsid w:val="00EB2A38"/>
    <w:rsid w:val="00EB30AA"/>
    <w:rsid w:val="00EB30E9"/>
    <w:rsid w:val="00EB37F9"/>
    <w:rsid w:val="00EB3858"/>
    <w:rsid w:val="00EB3B21"/>
    <w:rsid w:val="00EB4294"/>
    <w:rsid w:val="00EB4670"/>
    <w:rsid w:val="00EB4A84"/>
    <w:rsid w:val="00EB4FAD"/>
    <w:rsid w:val="00EB5072"/>
    <w:rsid w:val="00EB5214"/>
    <w:rsid w:val="00EB5341"/>
    <w:rsid w:val="00EB58F4"/>
    <w:rsid w:val="00EB6F8F"/>
    <w:rsid w:val="00EB7080"/>
    <w:rsid w:val="00EB778C"/>
    <w:rsid w:val="00EB7830"/>
    <w:rsid w:val="00EC101A"/>
    <w:rsid w:val="00EC1193"/>
    <w:rsid w:val="00EC11BD"/>
    <w:rsid w:val="00EC1225"/>
    <w:rsid w:val="00EC12FE"/>
    <w:rsid w:val="00EC18F1"/>
    <w:rsid w:val="00EC1C57"/>
    <w:rsid w:val="00EC22DD"/>
    <w:rsid w:val="00EC2B53"/>
    <w:rsid w:val="00EC2DB6"/>
    <w:rsid w:val="00EC39AD"/>
    <w:rsid w:val="00EC3E1A"/>
    <w:rsid w:val="00EC47DD"/>
    <w:rsid w:val="00EC5546"/>
    <w:rsid w:val="00EC56CF"/>
    <w:rsid w:val="00EC58F0"/>
    <w:rsid w:val="00EC6B29"/>
    <w:rsid w:val="00ED02B3"/>
    <w:rsid w:val="00ED06F8"/>
    <w:rsid w:val="00ED0A32"/>
    <w:rsid w:val="00ED1488"/>
    <w:rsid w:val="00ED1C44"/>
    <w:rsid w:val="00ED1D28"/>
    <w:rsid w:val="00ED3855"/>
    <w:rsid w:val="00ED3857"/>
    <w:rsid w:val="00ED39DB"/>
    <w:rsid w:val="00ED41D0"/>
    <w:rsid w:val="00ED43C7"/>
    <w:rsid w:val="00ED4B82"/>
    <w:rsid w:val="00ED4DAD"/>
    <w:rsid w:val="00ED4ED6"/>
    <w:rsid w:val="00ED55BC"/>
    <w:rsid w:val="00ED5FA2"/>
    <w:rsid w:val="00ED6057"/>
    <w:rsid w:val="00ED6EF7"/>
    <w:rsid w:val="00ED6F00"/>
    <w:rsid w:val="00ED6F06"/>
    <w:rsid w:val="00ED7ACC"/>
    <w:rsid w:val="00EE2225"/>
    <w:rsid w:val="00EE244B"/>
    <w:rsid w:val="00EE3097"/>
    <w:rsid w:val="00EE3488"/>
    <w:rsid w:val="00EE4A78"/>
    <w:rsid w:val="00EE4D94"/>
    <w:rsid w:val="00EE50F9"/>
    <w:rsid w:val="00EE5BAF"/>
    <w:rsid w:val="00EE5C0F"/>
    <w:rsid w:val="00EE5C8B"/>
    <w:rsid w:val="00EE69F9"/>
    <w:rsid w:val="00EE79FA"/>
    <w:rsid w:val="00EE7B1C"/>
    <w:rsid w:val="00EF0FA1"/>
    <w:rsid w:val="00EF2D48"/>
    <w:rsid w:val="00EF30AE"/>
    <w:rsid w:val="00EF3414"/>
    <w:rsid w:val="00EF3458"/>
    <w:rsid w:val="00EF3627"/>
    <w:rsid w:val="00EF3F55"/>
    <w:rsid w:val="00EF41C3"/>
    <w:rsid w:val="00EF4427"/>
    <w:rsid w:val="00EF54EE"/>
    <w:rsid w:val="00EF5732"/>
    <w:rsid w:val="00EF60EB"/>
    <w:rsid w:val="00EF61C0"/>
    <w:rsid w:val="00EF628E"/>
    <w:rsid w:val="00EF65EA"/>
    <w:rsid w:val="00EF6E0F"/>
    <w:rsid w:val="00EF7078"/>
    <w:rsid w:val="00EF71DC"/>
    <w:rsid w:val="00EF7F97"/>
    <w:rsid w:val="00F00B8F"/>
    <w:rsid w:val="00F010F6"/>
    <w:rsid w:val="00F01463"/>
    <w:rsid w:val="00F0177F"/>
    <w:rsid w:val="00F018B8"/>
    <w:rsid w:val="00F01C48"/>
    <w:rsid w:val="00F022A6"/>
    <w:rsid w:val="00F023A2"/>
    <w:rsid w:val="00F029E8"/>
    <w:rsid w:val="00F03254"/>
    <w:rsid w:val="00F032DB"/>
    <w:rsid w:val="00F03415"/>
    <w:rsid w:val="00F034F4"/>
    <w:rsid w:val="00F03CA3"/>
    <w:rsid w:val="00F03EDE"/>
    <w:rsid w:val="00F041BD"/>
    <w:rsid w:val="00F04D00"/>
    <w:rsid w:val="00F052E4"/>
    <w:rsid w:val="00F0607F"/>
    <w:rsid w:val="00F0665C"/>
    <w:rsid w:val="00F07201"/>
    <w:rsid w:val="00F07524"/>
    <w:rsid w:val="00F079C5"/>
    <w:rsid w:val="00F07AE1"/>
    <w:rsid w:val="00F07B4B"/>
    <w:rsid w:val="00F07F85"/>
    <w:rsid w:val="00F10730"/>
    <w:rsid w:val="00F10EEE"/>
    <w:rsid w:val="00F11094"/>
    <w:rsid w:val="00F11162"/>
    <w:rsid w:val="00F1129F"/>
    <w:rsid w:val="00F119A2"/>
    <w:rsid w:val="00F12100"/>
    <w:rsid w:val="00F12518"/>
    <w:rsid w:val="00F1282D"/>
    <w:rsid w:val="00F128FA"/>
    <w:rsid w:val="00F12A3F"/>
    <w:rsid w:val="00F14B02"/>
    <w:rsid w:val="00F14FF2"/>
    <w:rsid w:val="00F1538B"/>
    <w:rsid w:val="00F1576A"/>
    <w:rsid w:val="00F15893"/>
    <w:rsid w:val="00F15D5D"/>
    <w:rsid w:val="00F15F2A"/>
    <w:rsid w:val="00F16028"/>
    <w:rsid w:val="00F16907"/>
    <w:rsid w:val="00F169C4"/>
    <w:rsid w:val="00F1778C"/>
    <w:rsid w:val="00F17915"/>
    <w:rsid w:val="00F17B6D"/>
    <w:rsid w:val="00F20377"/>
    <w:rsid w:val="00F20756"/>
    <w:rsid w:val="00F222DC"/>
    <w:rsid w:val="00F224E8"/>
    <w:rsid w:val="00F245E8"/>
    <w:rsid w:val="00F248F6"/>
    <w:rsid w:val="00F24A3D"/>
    <w:rsid w:val="00F24FCE"/>
    <w:rsid w:val="00F2518B"/>
    <w:rsid w:val="00F2535E"/>
    <w:rsid w:val="00F25902"/>
    <w:rsid w:val="00F26324"/>
    <w:rsid w:val="00F264B7"/>
    <w:rsid w:val="00F26F31"/>
    <w:rsid w:val="00F26F4E"/>
    <w:rsid w:val="00F2706C"/>
    <w:rsid w:val="00F2711C"/>
    <w:rsid w:val="00F2798A"/>
    <w:rsid w:val="00F27AE7"/>
    <w:rsid w:val="00F27D4A"/>
    <w:rsid w:val="00F27DDE"/>
    <w:rsid w:val="00F300F1"/>
    <w:rsid w:val="00F30A85"/>
    <w:rsid w:val="00F30E0F"/>
    <w:rsid w:val="00F31230"/>
    <w:rsid w:val="00F316E8"/>
    <w:rsid w:val="00F3230C"/>
    <w:rsid w:val="00F32780"/>
    <w:rsid w:val="00F32FBA"/>
    <w:rsid w:val="00F331EC"/>
    <w:rsid w:val="00F33530"/>
    <w:rsid w:val="00F337DE"/>
    <w:rsid w:val="00F33CE5"/>
    <w:rsid w:val="00F3418A"/>
    <w:rsid w:val="00F34296"/>
    <w:rsid w:val="00F34426"/>
    <w:rsid w:val="00F348F6"/>
    <w:rsid w:val="00F35186"/>
    <w:rsid w:val="00F36633"/>
    <w:rsid w:val="00F367EF"/>
    <w:rsid w:val="00F36F55"/>
    <w:rsid w:val="00F37A3A"/>
    <w:rsid w:val="00F37D3A"/>
    <w:rsid w:val="00F4036D"/>
    <w:rsid w:val="00F40991"/>
    <w:rsid w:val="00F40B80"/>
    <w:rsid w:val="00F4108E"/>
    <w:rsid w:val="00F414B0"/>
    <w:rsid w:val="00F42B3F"/>
    <w:rsid w:val="00F42F8E"/>
    <w:rsid w:val="00F435A0"/>
    <w:rsid w:val="00F43647"/>
    <w:rsid w:val="00F439EB"/>
    <w:rsid w:val="00F44264"/>
    <w:rsid w:val="00F445DB"/>
    <w:rsid w:val="00F4483C"/>
    <w:rsid w:val="00F45534"/>
    <w:rsid w:val="00F45871"/>
    <w:rsid w:val="00F45F16"/>
    <w:rsid w:val="00F46228"/>
    <w:rsid w:val="00F46510"/>
    <w:rsid w:val="00F46B0A"/>
    <w:rsid w:val="00F46CC6"/>
    <w:rsid w:val="00F46E14"/>
    <w:rsid w:val="00F47966"/>
    <w:rsid w:val="00F503F5"/>
    <w:rsid w:val="00F504B5"/>
    <w:rsid w:val="00F50560"/>
    <w:rsid w:val="00F50707"/>
    <w:rsid w:val="00F5099C"/>
    <w:rsid w:val="00F50BEE"/>
    <w:rsid w:val="00F50DB9"/>
    <w:rsid w:val="00F51957"/>
    <w:rsid w:val="00F51A11"/>
    <w:rsid w:val="00F51C6D"/>
    <w:rsid w:val="00F52772"/>
    <w:rsid w:val="00F52A54"/>
    <w:rsid w:val="00F532E4"/>
    <w:rsid w:val="00F5360A"/>
    <w:rsid w:val="00F5377F"/>
    <w:rsid w:val="00F53C09"/>
    <w:rsid w:val="00F5441B"/>
    <w:rsid w:val="00F546D5"/>
    <w:rsid w:val="00F54777"/>
    <w:rsid w:val="00F5477C"/>
    <w:rsid w:val="00F5478F"/>
    <w:rsid w:val="00F54986"/>
    <w:rsid w:val="00F54BE0"/>
    <w:rsid w:val="00F55BC1"/>
    <w:rsid w:val="00F571A3"/>
    <w:rsid w:val="00F571CA"/>
    <w:rsid w:val="00F606BE"/>
    <w:rsid w:val="00F6070D"/>
    <w:rsid w:val="00F60BED"/>
    <w:rsid w:val="00F60E55"/>
    <w:rsid w:val="00F619E4"/>
    <w:rsid w:val="00F62058"/>
    <w:rsid w:val="00F62356"/>
    <w:rsid w:val="00F62376"/>
    <w:rsid w:val="00F624A7"/>
    <w:rsid w:val="00F624BB"/>
    <w:rsid w:val="00F62FB8"/>
    <w:rsid w:val="00F6363F"/>
    <w:rsid w:val="00F6393D"/>
    <w:rsid w:val="00F64054"/>
    <w:rsid w:val="00F64A26"/>
    <w:rsid w:val="00F64D86"/>
    <w:rsid w:val="00F64F9C"/>
    <w:rsid w:val="00F669A2"/>
    <w:rsid w:val="00F66C3B"/>
    <w:rsid w:val="00F6770B"/>
    <w:rsid w:val="00F67F71"/>
    <w:rsid w:val="00F70890"/>
    <w:rsid w:val="00F70B29"/>
    <w:rsid w:val="00F715A6"/>
    <w:rsid w:val="00F7214F"/>
    <w:rsid w:val="00F73262"/>
    <w:rsid w:val="00F73358"/>
    <w:rsid w:val="00F73646"/>
    <w:rsid w:val="00F74173"/>
    <w:rsid w:val="00F744AD"/>
    <w:rsid w:val="00F74D24"/>
    <w:rsid w:val="00F74DAE"/>
    <w:rsid w:val="00F74E6E"/>
    <w:rsid w:val="00F74F5B"/>
    <w:rsid w:val="00F75065"/>
    <w:rsid w:val="00F75273"/>
    <w:rsid w:val="00F765C4"/>
    <w:rsid w:val="00F766A7"/>
    <w:rsid w:val="00F76CC1"/>
    <w:rsid w:val="00F77360"/>
    <w:rsid w:val="00F779C2"/>
    <w:rsid w:val="00F80795"/>
    <w:rsid w:val="00F80C99"/>
    <w:rsid w:val="00F820D4"/>
    <w:rsid w:val="00F82307"/>
    <w:rsid w:val="00F8231F"/>
    <w:rsid w:val="00F8233E"/>
    <w:rsid w:val="00F823A2"/>
    <w:rsid w:val="00F82402"/>
    <w:rsid w:val="00F8264A"/>
    <w:rsid w:val="00F826A2"/>
    <w:rsid w:val="00F827DF"/>
    <w:rsid w:val="00F827EF"/>
    <w:rsid w:val="00F827F8"/>
    <w:rsid w:val="00F82925"/>
    <w:rsid w:val="00F82A03"/>
    <w:rsid w:val="00F82BC3"/>
    <w:rsid w:val="00F82ED9"/>
    <w:rsid w:val="00F83478"/>
    <w:rsid w:val="00F84243"/>
    <w:rsid w:val="00F84618"/>
    <w:rsid w:val="00F84A86"/>
    <w:rsid w:val="00F85163"/>
    <w:rsid w:val="00F85A6E"/>
    <w:rsid w:val="00F864FE"/>
    <w:rsid w:val="00F86C57"/>
    <w:rsid w:val="00F8749B"/>
    <w:rsid w:val="00F878C8"/>
    <w:rsid w:val="00F87EEE"/>
    <w:rsid w:val="00F87FAF"/>
    <w:rsid w:val="00F9020F"/>
    <w:rsid w:val="00F907F4"/>
    <w:rsid w:val="00F90B82"/>
    <w:rsid w:val="00F90CD2"/>
    <w:rsid w:val="00F9123F"/>
    <w:rsid w:val="00F9125A"/>
    <w:rsid w:val="00F912CC"/>
    <w:rsid w:val="00F9187A"/>
    <w:rsid w:val="00F9208D"/>
    <w:rsid w:val="00F92707"/>
    <w:rsid w:val="00F929AD"/>
    <w:rsid w:val="00F92FC5"/>
    <w:rsid w:val="00F93745"/>
    <w:rsid w:val="00F93AB5"/>
    <w:rsid w:val="00F94854"/>
    <w:rsid w:val="00F94D43"/>
    <w:rsid w:val="00F952E5"/>
    <w:rsid w:val="00F9545D"/>
    <w:rsid w:val="00F956F8"/>
    <w:rsid w:val="00F96344"/>
    <w:rsid w:val="00F96347"/>
    <w:rsid w:val="00F96742"/>
    <w:rsid w:val="00F96AA0"/>
    <w:rsid w:val="00F96D04"/>
    <w:rsid w:val="00F96D6E"/>
    <w:rsid w:val="00F973D7"/>
    <w:rsid w:val="00F9786A"/>
    <w:rsid w:val="00F97944"/>
    <w:rsid w:val="00F97DDE"/>
    <w:rsid w:val="00F97E72"/>
    <w:rsid w:val="00FA1118"/>
    <w:rsid w:val="00FA19F5"/>
    <w:rsid w:val="00FA20AB"/>
    <w:rsid w:val="00FA25F4"/>
    <w:rsid w:val="00FA2DBF"/>
    <w:rsid w:val="00FA2DE3"/>
    <w:rsid w:val="00FA33CA"/>
    <w:rsid w:val="00FA34C7"/>
    <w:rsid w:val="00FA450F"/>
    <w:rsid w:val="00FA56F6"/>
    <w:rsid w:val="00FA5723"/>
    <w:rsid w:val="00FA5F50"/>
    <w:rsid w:val="00FA6EC4"/>
    <w:rsid w:val="00FA71C8"/>
    <w:rsid w:val="00FA7EE7"/>
    <w:rsid w:val="00FB01DD"/>
    <w:rsid w:val="00FB04AE"/>
    <w:rsid w:val="00FB054E"/>
    <w:rsid w:val="00FB09FF"/>
    <w:rsid w:val="00FB0FF0"/>
    <w:rsid w:val="00FB1221"/>
    <w:rsid w:val="00FB1A7D"/>
    <w:rsid w:val="00FB1DC9"/>
    <w:rsid w:val="00FB217C"/>
    <w:rsid w:val="00FB224B"/>
    <w:rsid w:val="00FB27BD"/>
    <w:rsid w:val="00FB2D16"/>
    <w:rsid w:val="00FB3D1C"/>
    <w:rsid w:val="00FB4252"/>
    <w:rsid w:val="00FB459B"/>
    <w:rsid w:val="00FB4E9F"/>
    <w:rsid w:val="00FB5473"/>
    <w:rsid w:val="00FB66D4"/>
    <w:rsid w:val="00FB733A"/>
    <w:rsid w:val="00FB756E"/>
    <w:rsid w:val="00FB760F"/>
    <w:rsid w:val="00FB7997"/>
    <w:rsid w:val="00FB7B0E"/>
    <w:rsid w:val="00FB7EC1"/>
    <w:rsid w:val="00FC07BA"/>
    <w:rsid w:val="00FC0809"/>
    <w:rsid w:val="00FC0D60"/>
    <w:rsid w:val="00FC0E65"/>
    <w:rsid w:val="00FC1CFA"/>
    <w:rsid w:val="00FC1D82"/>
    <w:rsid w:val="00FC1F65"/>
    <w:rsid w:val="00FC2DBE"/>
    <w:rsid w:val="00FC3CC2"/>
    <w:rsid w:val="00FC432A"/>
    <w:rsid w:val="00FC56FE"/>
    <w:rsid w:val="00FC649F"/>
    <w:rsid w:val="00FC6592"/>
    <w:rsid w:val="00FC6ECA"/>
    <w:rsid w:val="00FC75C8"/>
    <w:rsid w:val="00FC770C"/>
    <w:rsid w:val="00FC7880"/>
    <w:rsid w:val="00FC7A23"/>
    <w:rsid w:val="00FC7E1E"/>
    <w:rsid w:val="00FD003A"/>
    <w:rsid w:val="00FD0130"/>
    <w:rsid w:val="00FD07A3"/>
    <w:rsid w:val="00FD084F"/>
    <w:rsid w:val="00FD0D99"/>
    <w:rsid w:val="00FD0EC9"/>
    <w:rsid w:val="00FD14E4"/>
    <w:rsid w:val="00FD1EBC"/>
    <w:rsid w:val="00FD1FE9"/>
    <w:rsid w:val="00FD1FEA"/>
    <w:rsid w:val="00FD2352"/>
    <w:rsid w:val="00FD2B92"/>
    <w:rsid w:val="00FD2EE6"/>
    <w:rsid w:val="00FD3608"/>
    <w:rsid w:val="00FD3BEC"/>
    <w:rsid w:val="00FD3CB6"/>
    <w:rsid w:val="00FD4228"/>
    <w:rsid w:val="00FD4AFB"/>
    <w:rsid w:val="00FD4AFE"/>
    <w:rsid w:val="00FD5724"/>
    <w:rsid w:val="00FD6D85"/>
    <w:rsid w:val="00FD7462"/>
    <w:rsid w:val="00FD77E9"/>
    <w:rsid w:val="00FD7D24"/>
    <w:rsid w:val="00FE0617"/>
    <w:rsid w:val="00FE083F"/>
    <w:rsid w:val="00FE252C"/>
    <w:rsid w:val="00FE285F"/>
    <w:rsid w:val="00FE43BF"/>
    <w:rsid w:val="00FE4561"/>
    <w:rsid w:val="00FE4835"/>
    <w:rsid w:val="00FE4F64"/>
    <w:rsid w:val="00FE549E"/>
    <w:rsid w:val="00FE595C"/>
    <w:rsid w:val="00FE5F87"/>
    <w:rsid w:val="00FE607E"/>
    <w:rsid w:val="00FE6F9B"/>
    <w:rsid w:val="00FF03F7"/>
    <w:rsid w:val="00FF0452"/>
    <w:rsid w:val="00FF06A3"/>
    <w:rsid w:val="00FF072C"/>
    <w:rsid w:val="00FF0B63"/>
    <w:rsid w:val="00FF220A"/>
    <w:rsid w:val="00FF2855"/>
    <w:rsid w:val="00FF35C7"/>
    <w:rsid w:val="00FF3BC2"/>
    <w:rsid w:val="00FF523F"/>
    <w:rsid w:val="00FF5BF9"/>
    <w:rsid w:val="00FF61A7"/>
    <w:rsid w:val="00FF6457"/>
    <w:rsid w:val="00FF6682"/>
    <w:rsid w:val="00FF69E1"/>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F995D7"/>
  <w15:docId w15:val="{0C084054-FB78-A941-9FE1-4BB27131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56E0"/>
    <w:pPr>
      <w:jc w:val="both"/>
    </w:pPr>
    <w:rPr>
      <w:sz w:val="22"/>
      <w:szCs w:val="24"/>
    </w:rPr>
  </w:style>
  <w:style w:type="paragraph" w:styleId="Heading1">
    <w:name w:val="heading 1"/>
    <w:aliases w:val="Document Header1,ClauseGroup_Title"/>
    <w:basedOn w:val="Normal"/>
    <w:next w:val="Normal"/>
    <w:link w:val="Heading1Char"/>
    <w:qFormat/>
    <w:rsid w:val="005E0846"/>
    <w:pPr>
      <w:keepNext/>
      <w:tabs>
        <w:tab w:val="left" w:pos="1422"/>
      </w:tabs>
      <w:ind w:left="518"/>
      <w:outlineLvl w:val="0"/>
    </w:pPr>
    <w:rPr>
      <w:rFonts w:ascii="Arial" w:hAnsi="Arial" w:cs="Arial"/>
      <w:b/>
      <w:sz w:val="20"/>
    </w:rPr>
  </w:style>
  <w:style w:type="paragraph" w:styleId="Heading2">
    <w:name w:val="heading 2"/>
    <w:aliases w:val="Section-Title,Title Header2,Clause_No&amp;Name,Heading 2 Char Char"/>
    <w:basedOn w:val="Normal"/>
    <w:next w:val="Normal"/>
    <w:link w:val="Heading2Char"/>
    <w:qFormat/>
    <w:rsid w:val="005E0846"/>
    <w:pPr>
      <w:keepNext/>
      <w:spacing w:before="120" w:after="120"/>
      <w:ind w:left="1080" w:right="288" w:hanging="720"/>
      <w:jc w:val="center"/>
      <w:outlineLvl w:val="1"/>
    </w:pPr>
    <w:rPr>
      <w:rFonts w:ascii="Arial" w:hAnsi="Arial" w:cs="Arial"/>
      <w:b/>
      <w:bCs/>
    </w:rPr>
  </w:style>
  <w:style w:type="paragraph" w:styleId="Heading3">
    <w:name w:val="heading 3"/>
    <w:aliases w:val="Section Header3,Sub-Clause Paragraph,ClauseSub_No&amp;Name,Section Header3 Char Char,Section Header3 Char Char Char Char Char,Section Header3 Char Char Char"/>
    <w:basedOn w:val="Normal"/>
    <w:next w:val="Normal"/>
    <w:link w:val="Heading3Char"/>
    <w:qFormat/>
    <w:rsid w:val="005E0846"/>
    <w:pPr>
      <w:keepNext/>
      <w:suppressAutoHyphens/>
      <w:spacing w:after="60"/>
      <w:jc w:val="center"/>
      <w:outlineLvl w:val="2"/>
    </w:pPr>
    <w:rPr>
      <w:rFonts w:cs="Arial"/>
      <w:b/>
      <w:bCs/>
      <w:spacing w:val="-2"/>
      <w:sz w:val="16"/>
    </w:rPr>
  </w:style>
  <w:style w:type="paragraph" w:styleId="Heading4">
    <w:name w:val="heading 4"/>
    <w:aliases w:val="Sub-Clause Sub-paragraph, Sub-Clause Sub-paragraph,ClauseSubSub_No&amp;Name,Subsection,Heading4,Kop 4"/>
    <w:basedOn w:val="Normal"/>
    <w:next w:val="Normal"/>
    <w:link w:val="Heading4Char"/>
    <w:qFormat/>
    <w:rsid w:val="005E0846"/>
    <w:pPr>
      <w:numPr>
        <w:ilvl w:val="3"/>
        <w:numId w:val="16"/>
      </w:numPr>
      <w:spacing w:before="120" w:after="120"/>
      <w:outlineLvl w:val="3"/>
    </w:pPr>
    <w:rPr>
      <w:rFonts w:ascii="Arial" w:hAnsi="Arial" w:cs="Arial"/>
      <w:sz w:val="20"/>
      <w:szCs w:val="20"/>
    </w:rPr>
  </w:style>
  <w:style w:type="paragraph" w:styleId="Heading5">
    <w:name w:val="heading 5"/>
    <w:aliases w:val="Kop 5"/>
    <w:basedOn w:val="Normal"/>
    <w:next w:val="Normal"/>
    <w:link w:val="Heading5Char"/>
    <w:rsid w:val="005E0846"/>
    <w:pPr>
      <w:keepNext/>
      <w:suppressAutoHyphens/>
      <w:spacing w:before="60" w:after="120"/>
      <w:outlineLvl w:val="4"/>
    </w:pPr>
    <w:rPr>
      <w:rFonts w:cs="Arial"/>
      <w:b/>
      <w:bCs/>
      <w:iCs/>
      <w:spacing w:val="-2"/>
    </w:rPr>
  </w:style>
  <w:style w:type="paragraph" w:styleId="Heading6">
    <w:name w:val="heading 6"/>
    <w:basedOn w:val="Normal"/>
    <w:next w:val="Normal"/>
    <w:link w:val="Heading6Char"/>
    <w:qFormat/>
    <w:rsid w:val="005E0846"/>
    <w:pPr>
      <w:numPr>
        <w:ilvl w:val="5"/>
        <w:numId w:val="16"/>
      </w:numPr>
      <w:spacing w:before="240" w:after="60"/>
      <w:outlineLvl w:val="5"/>
    </w:pPr>
    <w:rPr>
      <w:rFonts w:ascii="Arial" w:hAnsi="Arial"/>
      <w:i/>
      <w:szCs w:val="20"/>
    </w:rPr>
  </w:style>
  <w:style w:type="paragraph" w:styleId="Heading7">
    <w:name w:val="heading 7"/>
    <w:basedOn w:val="Normal"/>
    <w:next w:val="Normal"/>
    <w:link w:val="Heading7Char"/>
    <w:qFormat/>
    <w:rsid w:val="005E0846"/>
    <w:pPr>
      <w:numPr>
        <w:ilvl w:val="6"/>
        <w:numId w:val="16"/>
      </w:numPr>
      <w:spacing w:before="240" w:after="60"/>
      <w:outlineLvl w:val="6"/>
    </w:pPr>
    <w:rPr>
      <w:rFonts w:ascii="Arial" w:hAnsi="Arial"/>
      <w:sz w:val="20"/>
      <w:szCs w:val="20"/>
    </w:rPr>
  </w:style>
  <w:style w:type="paragraph" w:styleId="Heading8">
    <w:name w:val="heading 8"/>
    <w:basedOn w:val="Normal"/>
    <w:next w:val="Normal"/>
    <w:link w:val="Heading8Char"/>
    <w:qFormat/>
    <w:rsid w:val="005E0846"/>
    <w:pPr>
      <w:numPr>
        <w:ilvl w:val="7"/>
        <w:numId w:val="16"/>
      </w:numPr>
      <w:spacing w:before="240" w:after="60"/>
      <w:outlineLvl w:val="7"/>
    </w:pPr>
    <w:rPr>
      <w:rFonts w:ascii="Arial" w:hAnsi="Arial"/>
      <w:i/>
      <w:sz w:val="20"/>
      <w:szCs w:val="20"/>
    </w:rPr>
  </w:style>
  <w:style w:type="paragraph" w:styleId="Heading9">
    <w:name w:val="heading 9"/>
    <w:basedOn w:val="Normal"/>
    <w:next w:val="Normal"/>
    <w:link w:val="Heading9Char"/>
    <w:qFormat/>
    <w:rsid w:val="005E0846"/>
    <w:pPr>
      <w:numPr>
        <w:ilvl w:val="8"/>
        <w:numId w:val="16"/>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E0846"/>
    <w:pPr>
      <w:spacing w:before="120" w:after="120"/>
      <w:jc w:val="center"/>
    </w:pPr>
    <w:rPr>
      <w:rFonts w:ascii="Arial" w:hAnsi="Arial"/>
      <w:b/>
      <w:szCs w:val="20"/>
    </w:rPr>
  </w:style>
  <w:style w:type="paragraph" w:customStyle="1" w:styleId="2AutoList1">
    <w:name w:val="2AutoList1"/>
    <w:basedOn w:val="Normal"/>
    <w:rsid w:val="005E0846"/>
    <w:pPr>
      <w:numPr>
        <w:ilvl w:val="1"/>
        <w:numId w:val="2"/>
      </w:numPr>
      <w:tabs>
        <w:tab w:val="clear" w:pos="504"/>
        <w:tab w:val="num" w:pos="360"/>
      </w:tabs>
      <w:ind w:left="0" w:firstLine="0"/>
    </w:pPr>
    <w:rPr>
      <w:rFonts w:ascii="Arial" w:hAnsi="Arial"/>
      <w:sz w:val="20"/>
      <w:szCs w:val="20"/>
    </w:rPr>
  </w:style>
  <w:style w:type="paragraph" w:customStyle="1" w:styleId="Header1-Clauses">
    <w:name w:val="Header 1 - Clauses"/>
    <w:basedOn w:val="Normal"/>
    <w:link w:val="Header1-ClausesChar"/>
    <w:rsid w:val="005E0846"/>
    <w:pPr>
      <w:numPr>
        <w:numId w:val="3"/>
      </w:numPr>
      <w:spacing w:before="120"/>
    </w:pPr>
    <w:rPr>
      <w:rFonts w:ascii="Arial" w:hAnsi="Arial"/>
      <w:b/>
      <w:sz w:val="20"/>
      <w:szCs w:val="20"/>
    </w:rPr>
  </w:style>
  <w:style w:type="paragraph" w:customStyle="1" w:styleId="Header2-SubClauses">
    <w:name w:val="Header 2 - SubClauses"/>
    <w:basedOn w:val="Normal"/>
    <w:rsid w:val="005E0846"/>
    <w:pPr>
      <w:numPr>
        <w:ilvl w:val="1"/>
        <w:numId w:val="16"/>
      </w:numPr>
      <w:spacing w:after="200"/>
    </w:pPr>
    <w:rPr>
      <w:rFonts w:cs="Arial"/>
    </w:rPr>
  </w:style>
  <w:style w:type="paragraph" w:customStyle="1" w:styleId="P3Header1-Clauses">
    <w:name w:val="P3 Header1-Clauses"/>
    <w:basedOn w:val="Header1-Clauses"/>
    <w:rsid w:val="005E0846"/>
    <w:pPr>
      <w:numPr>
        <w:ilvl w:val="2"/>
        <w:numId w:val="16"/>
      </w:numPr>
      <w:spacing w:before="0" w:after="200"/>
    </w:pPr>
    <w:rPr>
      <w:rFonts w:ascii="Times New Roman" w:hAnsi="Times New Roman"/>
      <w:b w:val="0"/>
      <w:sz w:val="24"/>
    </w:rPr>
  </w:style>
  <w:style w:type="paragraph" w:customStyle="1" w:styleId="Outline3">
    <w:name w:val="Outline3"/>
    <w:basedOn w:val="Normal"/>
    <w:rsid w:val="005E0846"/>
    <w:pPr>
      <w:numPr>
        <w:ilvl w:val="2"/>
        <w:numId w:val="4"/>
      </w:numPr>
      <w:spacing w:before="240"/>
    </w:pPr>
    <w:rPr>
      <w:rFonts w:ascii="Arial" w:hAnsi="Arial"/>
      <w:kern w:val="28"/>
      <w:sz w:val="20"/>
      <w:szCs w:val="20"/>
    </w:rPr>
  </w:style>
  <w:style w:type="paragraph" w:customStyle="1" w:styleId="Outline4">
    <w:name w:val="Outline4"/>
    <w:basedOn w:val="Normal"/>
    <w:autoRedefine/>
    <w:rsid w:val="00103C64"/>
    <w:pPr>
      <w:spacing w:before="120"/>
      <w:ind w:left="180"/>
    </w:pPr>
    <w:rPr>
      <w:i/>
      <w:kern w:val="28"/>
      <w:sz w:val="20"/>
      <w:szCs w:val="20"/>
    </w:rPr>
  </w:style>
  <w:style w:type="paragraph" w:customStyle="1" w:styleId="Outlinei">
    <w:name w:val="Outline i)"/>
    <w:basedOn w:val="Normal"/>
    <w:rsid w:val="005E0846"/>
    <w:pPr>
      <w:numPr>
        <w:numId w:val="5"/>
      </w:numPr>
      <w:tabs>
        <w:tab w:val="clear" w:pos="1782"/>
        <w:tab w:val="num" w:pos="1584"/>
      </w:tabs>
      <w:spacing w:before="120"/>
      <w:ind w:left="1584" w:hanging="504"/>
    </w:pPr>
    <w:rPr>
      <w:rFonts w:ascii="Arial" w:hAnsi="Arial"/>
      <w:sz w:val="20"/>
      <w:szCs w:val="20"/>
    </w:rPr>
  </w:style>
  <w:style w:type="paragraph" w:styleId="Subtitle">
    <w:name w:val="Subtitle"/>
    <w:basedOn w:val="Normal"/>
    <w:link w:val="SubtitleChar"/>
    <w:qFormat/>
    <w:rsid w:val="005E0846"/>
    <w:pPr>
      <w:spacing w:before="120" w:after="240"/>
      <w:jc w:val="center"/>
    </w:pPr>
    <w:rPr>
      <w:b/>
      <w:sz w:val="36"/>
      <w:szCs w:val="20"/>
    </w:rPr>
  </w:style>
  <w:style w:type="paragraph" w:customStyle="1" w:styleId="Subtitle2">
    <w:name w:val="Subtitle 2"/>
    <w:basedOn w:val="Footer"/>
    <w:autoRedefine/>
    <w:rsid w:val="007D527F"/>
    <w:pPr>
      <w:tabs>
        <w:tab w:val="clear" w:pos="9504"/>
      </w:tabs>
      <w:spacing w:before="0"/>
      <w:ind w:left="281" w:right="288" w:hanging="281"/>
      <w:jc w:val="center"/>
      <w:outlineLvl w:val="1"/>
    </w:pPr>
    <w:rPr>
      <w:rFonts w:ascii="Times New Roman" w:hAnsi="Times New Roman"/>
      <w:b/>
      <w:sz w:val="32"/>
      <w:szCs w:val="32"/>
    </w:rPr>
  </w:style>
  <w:style w:type="paragraph" w:styleId="Footer">
    <w:name w:val="footer"/>
    <w:basedOn w:val="Normal"/>
    <w:link w:val="FooterChar"/>
    <w:rsid w:val="005E0846"/>
    <w:pPr>
      <w:tabs>
        <w:tab w:val="right" w:leader="underscore" w:pos="9504"/>
      </w:tabs>
      <w:spacing w:before="120"/>
    </w:pPr>
    <w:rPr>
      <w:rFonts w:ascii="Arial" w:hAnsi="Arial"/>
      <w:sz w:val="20"/>
      <w:szCs w:val="20"/>
    </w:rPr>
  </w:style>
  <w:style w:type="paragraph" w:customStyle="1" w:styleId="explanatorynotes">
    <w:name w:val="explanatory_notes"/>
    <w:basedOn w:val="Normal"/>
    <w:link w:val="explanatorynotesChar"/>
    <w:rsid w:val="005E0846"/>
    <w:pPr>
      <w:suppressAutoHyphens/>
      <w:spacing w:after="240" w:line="360" w:lineRule="exact"/>
    </w:pPr>
    <w:rPr>
      <w:rFonts w:ascii="Arial" w:hAnsi="Arial"/>
      <w:sz w:val="20"/>
      <w:szCs w:val="20"/>
    </w:rPr>
  </w:style>
  <w:style w:type="paragraph" w:styleId="TOC1">
    <w:name w:val="toc 1"/>
    <w:aliases w:val="FOR 1"/>
    <w:basedOn w:val="Normal"/>
    <w:next w:val="Normal"/>
    <w:uiPriority w:val="39"/>
    <w:qFormat/>
    <w:rsid w:val="00293B41"/>
    <w:pPr>
      <w:spacing w:before="120"/>
    </w:pPr>
    <w:rPr>
      <w:b/>
    </w:rPr>
  </w:style>
  <w:style w:type="paragraph" w:styleId="TOC2">
    <w:name w:val="toc 2"/>
    <w:basedOn w:val="Normal"/>
    <w:next w:val="Normal"/>
    <w:autoRedefine/>
    <w:uiPriority w:val="39"/>
    <w:qFormat/>
    <w:rsid w:val="00E65462"/>
    <w:pPr>
      <w:keepNext/>
      <w:keepLines/>
      <w:tabs>
        <w:tab w:val="right" w:leader="dot" w:pos="9350"/>
      </w:tabs>
      <w:spacing w:line="276" w:lineRule="auto"/>
      <w:ind w:left="240"/>
    </w:pPr>
    <w:rPr>
      <w:b/>
      <w:szCs w:val="22"/>
    </w:rPr>
  </w:style>
  <w:style w:type="paragraph" w:customStyle="1" w:styleId="i">
    <w:name w:val="(i)"/>
    <w:basedOn w:val="Normal"/>
    <w:rsid w:val="005E0846"/>
    <w:pPr>
      <w:suppressAutoHyphens/>
    </w:pPr>
    <w:rPr>
      <w:sz w:val="20"/>
      <w:szCs w:val="20"/>
    </w:rPr>
  </w:style>
  <w:style w:type="paragraph" w:styleId="Header">
    <w:name w:val="header"/>
    <w:basedOn w:val="Normal"/>
    <w:link w:val="HeaderChar"/>
    <w:uiPriority w:val="99"/>
    <w:rsid w:val="005E0846"/>
    <w:pPr>
      <w:pBdr>
        <w:bottom w:val="single" w:sz="4" w:space="1" w:color="000000"/>
      </w:pBdr>
      <w:tabs>
        <w:tab w:val="right" w:pos="9000"/>
      </w:tabs>
    </w:pPr>
    <w:rPr>
      <w:rFonts w:ascii="Arial" w:hAnsi="Arial"/>
      <w:sz w:val="20"/>
      <w:szCs w:val="20"/>
    </w:rPr>
  </w:style>
  <w:style w:type="character" w:styleId="PageNumber">
    <w:name w:val="page number"/>
    <w:rsid w:val="005E0846"/>
    <w:rPr>
      <w:rFonts w:ascii="Times New Roman" w:hAnsi="Times New Roman"/>
      <w:sz w:val="20"/>
    </w:rPr>
  </w:style>
  <w:style w:type="paragraph" w:customStyle="1" w:styleId="TOCNumber1">
    <w:name w:val="TOC Number1"/>
    <w:basedOn w:val="Heading4"/>
    <w:autoRedefine/>
    <w:rsid w:val="00532B7A"/>
    <w:pPr>
      <w:numPr>
        <w:ilvl w:val="0"/>
        <w:numId w:val="0"/>
      </w:numPr>
      <w:tabs>
        <w:tab w:val="right" w:pos="9360"/>
      </w:tabs>
      <w:suppressAutoHyphens/>
      <w:spacing w:before="0"/>
      <w:ind w:left="187"/>
      <w:jc w:val="left"/>
      <w:outlineLvl w:val="9"/>
    </w:pPr>
    <w:rPr>
      <w:b/>
      <w:bCs/>
    </w:rPr>
  </w:style>
  <w:style w:type="paragraph" w:styleId="CommentSubject">
    <w:name w:val="annotation subject"/>
    <w:basedOn w:val="CommentText"/>
    <w:next w:val="CommentText"/>
    <w:link w:val="CommentSubjectChar"/>
    <w:uiPriority w:val="99"/>
    <w:rsid w:val="005E0846"/>
    <w:rPr>
      <w:b/>
      <w:bCs/>
      <w:lang w:val="es-ES_tradnl"/>
    </w:rPr>
  </w:style>
  <w:style w:type="paragraph" w:styleId="CommentText">
    <w:name w:val="annotation text"/>
    <w:basedOn w:val="Normal"/>
    <w:link w:val="CommentTextChar"/>
    <w:rsid w:val="005E0846"/>
    <w:rPr>
      <w:rFonts w:ascii="Arial" w:hAnsi="Arial"/>
      <w:sz w:val="20"/>
      <w:szCs w:val="20"/>
    </w:rPr>
  </w:style>
  <w:style w:type="paragraph" w:styleId="Caption">
    <w:name w:val="caption"/>
    <w:aliases w:val="Figura"/>
    <w:basedOn w:val="Normal"/>
    <w:next w:val="Normal"/>
    <w:rsid w:val="005E0846"/>
    <w:pPr>
      <w:tabs>
        <w:tab w:val="right" w:pos="7254"/>
      </w:tabs>
      <w:spacing w:before="60" w:after="60"/>
      <w:jc w:val="center"/>
    </w:pPr>
    <w:rPr>
      <w:rFonts w:ascii="Arial" w:hAnsi="Arial" w:cs="Arial"/>
      <w:b/>
    </w:rPr>
  </w:style>
  <w:style w:type="paragraph" w:customStyle="1" w:styleId="SectionVIIHeader2">
    <w:name w:val="Section VII Header2"/>
    <w:basedOn w:val="Heading1"/>
    <w:autoRedefine/>
    <w:rsid w:val="005E0846"/>
    <w:pPr>
      <w:keepNext w:val="0"/>
      <w:tabs>
        <w:tab w:val="clear" w:pos="1422"/>
        <w:tab w:val="right" w:pos="9000"/>
      </w:tabs>
      <w:spacing w:before="120" w:after="120"/>
      <w:ind w:left="0"/>
      <w:outlineLvl w:val="9"/>
    </w:pPr>
    <w:rPr>
      <w:bCs/>
      <w:szCs w:val="20"/>
    </w:rPr>
  </w:style>
  <w:style w:type="paragraph" w:styleId="BodyText">
    <w:name w:val="Body Text"/>
    <w:basedOn w:val="Normal"/>
    <w:link w:val="BodyTextChar"/>
    <w:qFormat/>
    <w:rsid w:val="005E0846"/>
    <w:rPr>
      <w:rFonts w:ascii="Arial" w:hAnsi="Arial" w:cs="Arial"/>
      <w:sz w:val="20"/>
    </w:rPr>
  </w:style>
  <w:style w:type="paragraph" w:customStyle="1" w:styleId="Head2">
    <w:name w:val="Head 2"/>
    <w:basedOn w:val="Heading9"/>
    <w:rsid w:val="005E0846"/>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ar"/>
    <w:rsid w:val="005E0846"/>
    <w:pPr>
      <w:jc w:val="center"/>
    </w:pPr>
    <w:rPr>
      <w:rFonts w:ascii="Arial" w:hAnsi="Arial"/>
      <w:b/>
      <w:sz w:val="36"/>
      <w:szCs w:val="20"/>
      <w:lang w:val="es-ES_tradnl"/>
    </w:rPr>
  </w:style>
  <w:style w:type="paragraph" w:styleId="Index1">
    <w:name w:val="index 1"/>
    <w:basedOn w:val="Normal"/>
    <w:next w:val="Normal"/>
    <w:autoRedefine/>
    <w:rsid w:val="005E0846"/>
    <w:pPr>
      <w:ind w:left="240" w:hanging="240"/>
    </w:pPr>
  </w:style>
  <w:style w:type="paragraph" w:customStyle="1" w:styleId="Technical4">
    <w:name w:val="Technical 4"/>
    <w:rsid w:val="005E0846"/>
    <w:pPr>
      <w:tabs>
        <w:tab w:val="left" w:pos="-720"/>
      </w:tabs>
      <w:suppressAutoHyphens/>
    </w:pPr>
    <w:rPr>
      <w:rFonts w:ascii="Times" w:hAnsi="Times"/>
      <w:b/>
      <w:sz w:val="24"/>
    </w:rPr>
  </w:style>
  <w:style w:type="character" w:customStyle="1" w:styleId="Table">
    <w:name w:val="Table"/>
    <w:rsid w:val="005E0846"/>
    <w:rPr>
      <w:rFonts w:ascii="Arial" w:hAnsi="Arial"/>
      <w:sz w:val="20"/>
    </w:rPr>
  </w:style>
  <w:style w:type="paragraph" w:customStyle="1" w:styleId="Head12">
    <w:name w:val="Head 1.2"/>
    <w:basedOn w:val="Normal"/>
    <w:rsid w:val="005E0846"/>
    <w:pPr>
      <w:numPr>
        <w:ilvl w:val="1"/>
        <w:numId w:val="7"/>
      </w:numPr>
    </w:pPr>
    <w:rPr>
      <w:rFonts w:ascii="Arial" w:hAnsi="Arial"/>
      <w:sz w:val="20"/>
      <w:szCs w:val="20"/>
    </w:rPr>
  </w:style>
  <w:style w:type="paragraph" w:customStyle="1" w:styleId="Header3-Paragraph">
    <w:name w:val="Header 3 - Paragraph"/>
    <w:basedOn w:val="Normal"/>
    <w:uiPriority w:val="99"/>
    <w:rsid w:val="005E0846"/>
    <w:pPr>
      <w:tabs>
        <w:tab w:val="num" w:pos="864"/>
      </w:tabs>
      <w:spacing w:after="200"/>
      <w:ind w:left="864" w:hanging="432"/>
    </w:pPr>
    <w:rPr>
      <w:rFonts w:ascii="Arial" w:hAnsi="Arial"/>
      <w:sz w:val="20"/>
      <w:szCs w:val="20"/>
    </w:rPr>
  </w:style>
  <w:style w:type="paragraph" w:customStyle="1" w:styleId="titulo">
    <w:name w:val="titulo"/>
    <w:basedOn w:val="Heading5"/>
    <w:rsid w:val="005E0846"/>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rsid w:val="005E0846"/>
    <w:pPr>
      <w:spacing w:after="240"/>
    </w:pPr>
    <w:rPr>
      <w:rFonts w:ascii="Arial" w:hAnsi="Arial"/>
      <w:sz w:val="20"/>
      <w:szCs w:val="20"/>
    </w:rPr>
  </w:style>
  <w:style w:type="paragraph" w:customStyle="1" w:styleId="Outline">
    <w:name w:val="Outline"/>
    <w:basedOn w:val="Normal"/>
    <w:rsid w:val="005E0846"/>
    <w:pPr>
      <w:spacing w:before="240"/>
    </w:pPr>
    <w:rPr>
      <w:rFonts w:ascii="Arial" w:hAnsi="Arial"/>
      <w:kern w:val="28"/>
      <w:sz w:val="20"/>
      <w:szCs w:val="20"/>
    </w:rPr>
  </w:style>
  <w:style w:type="paragraph" w:styleId="BalloonText">
    <w:name w:val="Balloon Text"/>
    <w:basedOn w:val="Normal"/>
    <w:link w:val="BalloonTextChar"/>
    <w:uiPriority w:val="99"/>
    <w:rsid w:val="005E0846"/>
    <w:rPr>
      <w:rFonts w:ascii="Tahoma" w:hAnsi="Tahoma" w:cs="Tahoma"/>
      <w:sz w:val="16"/>
      <w:szCs w:val="16"/>
      <w:lang w:val="es-ES_tradnl"/>
    </w:rPr>
  </w:style>
  <w:style w:type="paragraph" w:styleId="NormalWeb">
    <w:name w:val="Normal (Web)"/>
    <w:basedOn w:val="Normal"/>
    <w:uiPriority w:val="99"/>
    <w:rsid w:val="005E0846"/>
    <w:pPr>
      <w:spacing w:before="100" w:beforeAutospacing="1" w:after="100" w:afterAutospacing="1"/>
    </w:pPr>
    <w:rPr>
      <w:rFonts w:ascii="Arial Unicode MS" w:eastAsia="Arial Unicode MS" w:hAnsi="Arial Unicode MS"/>
      <w:sz w:val="20"/>
    </w:rPr>
  </w:style>
  <w:style w:type="paragraph" w:styleId="BodyText3">
    <w:name w:val="Body Text 3"/>
    <w:basedOn w:val="Normal"/>
    <w:link w:val="BodyText3Char"/>
    <w:rsid w:val="005E0846"/>
    <w:rPr>
      <w:rFonts w:ascii="Arial" w:hAnsi="Arial"/>
      <w:i/>
      <w:sz w:val="20"/>
      <w:szCs w:val="20"/>
    </w:rPr>
  </w:style>
  <w:style w:type="paragraph" w:styleId="BlockText">
    <w:name w:val="Block Text"/>
    <w:basedOn w:val="Normal"/>
    <w:rsid w:val="005E0846"/>
    <w:pPr>
      <w:ind w:left="180" w:right="108"/>
    </w:pPr>
    <w:rPr>
      <w:rFonts w:ascii="Comic Sans MS" w:hAnsi="Comic Sans MS" w:cs="Arial"/>
      <w:b/>
      <w:bCs/>
      <w:i/>
      <w:iCs/>
      <w:sz w:val="16"/>
    </w:rPr>
  </w:style>
  <w:style w:type="paragraph" w:styleId="BodyTextIndent">
    <w:name w:val="Body Text Indent"/>
    <w:basedOn w:val="Normal"/>
    <w:link w:val="BodyTextIndentChar1"/>
    <w:rsid w:val="005E0846"/>
    <w:pPr>
      <w:ind w:left="603"/>
    </w:pPr>
    <w:rPr>
      <w:rFonts w:ascii="Arial" w:hAnsi="Arial" w:cs="Arial"/>
      <w:sz w:val="20"/>
    </w:rPr>
  </w:style>
  <w:style w:type="paragraph" w:styleId="BodyTextIndent3">
    <w:name w:val="Body Text Indent 3"/>
    <w:basedOn w:val="Normal"/>
    <w:link w:val="BodyTextIndent3Char"/>
    <w:rsid w:val="005E0846"/>
    <w:pPr>
      <w:ind w:left="2043" w:hanging="837"/>
    </w:pPr>
    <w:rPr>
      <w:rFonts w:ascii="Arial" w:hAnsi="Arial" w:cs="Arial"/>
      <w:sz w:val="20"/>
    </w:rPr>
  </w:style>
  <w:style w:type="paragraph" w:styleId="ListBullet">
    <w:name w:val="List Bullet"/>
    <w:basedOn w:val="Normal"/>
    <w:autoRedefine/>
    <w:uiPriority w:val="99"/>
    <w:rsid w:val="005E0846"/>
    <w:pPr>
      <w:numPr>
        <w:numId w:val="8"/>
      </w:numPr>
    </w:pPr>
    <w:rPr>
      <w:sz w:val="20"/>
      <w:szCs w:val="20"/>
    </w:rPr>
  </w:style>
  <w:style w:type="paragraph" w:styleId="ListBullet2">
    <w:name w:val="List Bullet 2"/>
    <w:basedOn w:val="Normal"/>
    <w:autoRedefine/>
    <w:uiPriority w:val="99"/>
    <w:rsid w:val="005E0846"/>
    <w:pPr>
      <w:numPr>
        <w:numId w:val="9"/>
      </w:numPr>
    </w:pPr>
    <w:rPr>
      <w:sz w:val="20"/>
      <w:szCs w:val="20"/>
    </w:rPr>
  </w:style>
  <w:style w:type="paragraph" w:styleId="ListBullet3">
    <w:name w:val="List Bullet 3"/>
    <w:basedOn w:val="Normal"/>
    <w:autoRedefine/>
    <w:uiPriority w:val="99"/>
    <w:rsid w:val="005E0846"/>
    <w:pPr>
      <w:numPr>
        <w:numId w:val="10"/>
      </w:numPr>
    </w:pPr>
    <w:rPr>
      <w:sz w:val="20"/>
      <w:szCs w:val="20"/>
    </w:rPr>
  </w:style>
  <w:style w:type="paragraph" w:styleId="ListBullet4">
    <w:name w:val="List Bullet 4"/>
    <w:basedOn w:val="Normal"/>
    <w:autoRedefine/>
    <w:uiPriority w:val="99"/>
    <w:rsid w:val="005E0846"/>
    <w:pPr>
      <w:tabs>
        <w:tab w:val="num" w:pos="1440"/>
      </w:tabs>
      <w:ind w:left="1440" w:hanging="360"/>
    </w:pPr>
    <w:rPr>
      <w:sz w:val="20"/>
      <w:szCs w:val="20"/>
    </w:rPr>
  </w:style>
  <w:style w:type="paragraph" w:styleId="ListBullet5">
    <w:name w:val="List Bullet 5"/>
    <w:basedOn w:val="Normal"/>
    <w:autoRedefine/>
    <w:uiPriority w:val="99"/>
    <w:rsid w:val="005E0846"/>
    <w:pPr>
      <w:numPr>
        <w:numId w:val="11"/>
      </w:numPr>
    </w:pPr>
    <w:rPr>
      <w:sz w:val="20"/>
      <w:szCs w:val="20"/>
    </w:rPr>
  </w:style>
  <w:style w:type="paragraph" w:styleId="ListNumber">
    <w:name w:val="List Number"/>
    <w:basedOn w:val="Normal"/>
    <w:rsid w:val="005E0846"/>
    <w:pPr>
      <w:numPr>
        <w:numId w:val="6"/>
      </w:numPr>
    </w:pPr>
    <w:rPr>
      <w:sz w:val="20"/>
      <w:szCs w:val="20"/>
    </w:rPr>
  </w:style>
  <w:style w:type="paragraph" w:styleId="ListNumber2">
    <w:name w:val="List Number 2"/>
    <w:basedOn w:val="Normal"/>
    <w:uiPriority w:val="99"/>
    <w:rsid w:val="005E0846"/>
    <w:pPr>
      <w:numPr>
        <w:numId w:val="12"/>
      </w:numPr>
    </w:pPr>
    <w:rPr>
      <w:sz w:val="20"/>
      <w:szCs w:val="20"/>
    </w:rPr>
  </w:style>
  <w:style w:type="paragraph" w:styleId="ListNumber3">
    <w:name w:val="List Number 3"/>
    <w:basedOn w:val="Normal"/>
    <w:uiPriority w:val="99"/>
    <w:rsid w:val="005E0846"/>
    <w:pPr>
      <w:numPr>
        <w:numId w:val="13"/>
      </w:numPr>
    </w:pPr>
    <w:rPr>
      <w:sz w:val="20"/>
      <w:szCs w:val="20"/>
    </w:rPr>
  </w:style>
  <w:style w:type="paragraph" w:styleId="ListNumber4">
    <w:name w:val="List Number 4"/>
    <w:basedOn w:val="Normal"/>
    <w:uiPriority w:val="99"/>
    <w:rsid w:val="005E0846"/>
    <w:pPr>
      <w:numPr>
        <w:numId w:val="14"/>
      </w:numPr>
    </w:pPr>
    <w:rPr>
      <w:sz w:val="20"/>
      <w:szCs w:val="20"/>
    </w:rPr>
  </w:style>
  <w:style w:type="paragraph" w:styleId="ListNumber5">
    <w:name w:val="List Number 5"/>
    <w:basedOn w:val="Normal"/>
    <w:uiPriority w:val="99"/>
    <w:rsid w:val="005E0846"/>
    <w:pPr>
      <w:numPr>
        <w:numId w:val="15"/>
      </w:numPr>
    </w:pPr>
    <w:rPr>
      <w:sz w:val="20"/>
      <w:szCs w:val="20"/>
    </w:rPr>
  </w:style>
  <w:style w:type="paragraph" w:customStyle="1" w:styleId="SectionTitle">
    <w:name w:val="Section Title"/>
    <w:next w:val="Normal"/>
    <w:rsid w:val="005E0846"/>
    <w:pPr>
      <w:spacing w:after="200"/>
      <w:jc w:val="center"/>
    </w:pPr>
    <w:rPr>
      <w:b/>
      <w:sz w:val="44"/>
      <w:lang w:val="en-GB"/>
    </w:rPr>
  </w:style>
  <w:style w:type="paragraph" w:styleId="Title">
    <w:name w:val="Title"/>
    <w:basedOn w:val="Normal"/>
    <w:link w:val="TitleChar"/>
    <w:qFormat/>
    <w:rsid w:val="005E0846"/>
    <w:pPr>
      <w:jc w:val="center"/>
    </w:pPr>
    <w:rPr>
      <w:rFonts w:ascii="Arial" w:hAnsi="Arial"/>
      <w:b/>
      <w:sz w:val="48"/>
      <w:szCs w:val="20"/>
    </w:rPr>
  </w:style>
  <w:style w:type="paragraph" w:customStyle="1" w:styleId="Outline2">
    <w:name w:val="Outline2"/>
    <w:basedOn w:val="Normal"/>
    <w:rsid w:val="005E0846"/>
    <w:pPr>
      <w:tabs>
        <w:tab w:val="num" w:pos="360"/>
        <w:tab w:val="num" w:pos="864"/>
      </w:tabs>
      <w:spacing w:before="240"/>
      <w:ind w:left="864" w:hanging="504"/>
    </w:pPr>
    <w:rPr>
      <w:rFonts w:ascii="Arial" w:hAnsi="Arial"/>
      <w:kern w:val="28"/>
      <w:sz w:val="20"/>
      <w:szCs w:val="20"/>
    </w:rPr>
  </w:style>
  <w:style w:type="paragraph" w:styleId="List">
    <w:name w:val="List"/>
    <w:aliases w:val="1. List"/>
    <w:basedOn w:val="Normal"/>
    <w:rsid w:val="005E0846"/>
    <w:pPr>
      <w:spacing w:before="120" w:after="120"/>
      <w:ind w:left="1440"/>
    </w:pPr>
    <w:rPr>
      <w:rFonts w:ascii="Arial" w:hAnsi="Arial"/>
      <w:sz w:val="20"/>
      <w:szCs w:val="20"/>
    </w:rPr>
  </w:style>
  <w:style w:type="paragraph" w:customStyle="1" w:styleId="explanatoryclause">
    <w:name w:val="explanatory_clause"/>
    <w:basedOn w:val="Normal"/>
    <w:rsid w:val="005E0846"/>
    <w:pPr>
      <w:suppressAutoHyphens/>
      <w:spacing w:after="240"/>
      <w:ind w:left="738" w:right="-14" w:hanging="738"/>
    </w:pPr>
    <w:rPr>
      <w:rFonts w:ascii="Arial" w:hAnsi="Arial"/>
      <w:szCs w:val="20"/>
    </w:rPr>
  </w:style>
  <w:style w:type="character" w:styleId="Hyperlink">
    <w:name w:val="Hyperlink"/>
    <w:uiPriority w:val="99"/>
    <w:rsid w:val="005E0846"/>
    <w:rPr>
      <w:color w:val="0000FF"/>
      <w:u w:val="single"/>
    </w:rPr>
  </w:style>
  <w:style w:type="paragraph" w:customStyle="1" w:styleId="Level3Body">
    <w:name w:val="Level 3 (Body)"/>
    <w:rsid w:val="005E0846"/>
    <w:pPr>
      <w:tabs>
        <w:tab w:val="left" w:pos="1502"/>
      </w:tabs>
      <w:spacing w:line="270" w:lineRule="atLeast"/>
      <w:ind w:left="1502" w:hanging="425"/>
      <w:jc w:val="both"/>
    </w:pPr>
    <w:rPr>
      <w:rFonts w:ascii="Optima" w:hAnsi="Optima"/>
      <w:sz w:val="22"/>
    </w:rPr>
  </w:style>
  <w:style w:type="paragraph" w:styleId="List2">
    <w:name w:val="List 2"/>
    <w:basedOn w:val="Normal"/>
    <w:uiPriority w:val="99"/>
    <w:rsid w:val="005E0846"/>
    <w:pPr>
      <w:ind w:left="720" w:hanging="360"/>
    </w:pPr>
  </w:style>
  <w:style w:type="paragraph" w:styleId="List3">
    <w:name w:val="List 3"/>
    <w:basedOn w:val="Normal"/>
    <w:rsid w:val="005E0846"/>
    <w:pPr>
      <w:ind w:left="1080" w:hanging="360"/>
    </w:pPr>
  </w:style>
  <w:style w:type="paragraph" w:styleId="MessageHeader">
    <w:name w:val="Message Header"/>
    <w:basedOn w:val="Normal"/>
    <w:link w:val="MessageHeaderChar"/>
    <w:uiPriority w:val="99"/>
    <w:rsid w:val="005E084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Continue2">
    <w:name w:val="List Continue 2"/>
    <w:basedOn w:val="Normal"/>
    <w:uiPriority w:val="99"/>
    <w:rsid w:val="005E0846"/>
    <w:pPr>
      <w:spacing w:after="120"/>
      <w:ind w:left="720"/>
    </w:pPr>
  </w:style>
  <w:style w:type="paragraph" w:styleId="ListContinue3">
    <w:name w:val="List Continue 3"/>
    <w:basedOn w:val="Normal"/>
    <w:uiPriority w:val="99"/>
    <w:rsid w:val="005E0846"/>
    <w:pPr>
      <w:spacing w:after="120"/>
      <w:ind w:left="1080"/>
    </w:pPr>
  </w:style>
  <w:style w:type="paragraph" w:customStyle="1" w:styleId="Enclosure">
    <w:name w:val="Enclosure"/>
    <w:basedOn w:val="Normal"/>
    <w:rsid w:val="005E0846"/>
  </w:style>
  <w:style w:type="paragraph" w:styleId="NormalIndent">
    <w:name w:val="Normal Indent"/>
    <w:basedOn w:val="Normal"/>
    <w:uiPriority w:val="99"/>
    <w:rsid w:val="005E0846"/>
    <w:pPr>
      <w:ind w:left="720"/>
    </w:pPr>
  </w:style>
  <w:style w:type="character" w:styleId="FollowedHyperlink">
    <w:name w:val="FollowedHyperlink"/>
    <w:rsid w:val="005E0846"/>
    <w:rPr>
      <w:color w:val="800080"/>
      <w:u w:val="single"/>
    </w:rPr>
  </w:style>
  <w:style w:type="paragraph" w:styleId="BodyTextIndent2">
    <w:name w:val="Body Text Indent 2"/>
    <w:basedOn w:val="Normal"/>
    <w:link w:val="BodyTextIndent2Char"/>
    <w:rsid w:val="005E0846"/>
    <w:pPr>
      <w:tabs>
        <w:tab w:val="left" w:pos="720"/>
        <w:tab w:val="right" w:pos="8741"/>
      </w:tabs>
      <w:ind w:left="720" w:hanging="720"/>
    </w:pPr>
    <w:rPr>
      <w:rFonts w:ascii="Arial" w:hAnsi="Arial"/>
      <w:szCs w:val="20"/>
    </w:rPr>
  </w:style>
  <w:style w:type="paragraph" w:customStyle="1" w:styleId="ShortReturnAddress">
    <w:name w:val="Short Return Address"/>
    <w:basedOn w:val="Normal"/>
    <w:rsid w:val="005E0846"/>
  </w:style>
  <w:style w:type="paragraph" w:styleId="IndexHeading">
    <w:name w:val="index heading"/>
    <w:basedOn w:val="Normal"/>
    <w:next w:val="Index1"/>
    <w:rsid w:val="005E0846"/>
    <w:rPr>
      <w:sz w:val="20"/>
      <w:szCs w:val="20"/>
    </w:rPr>
  </w:style>
  <w:style w:type="character" w:styleId="FootnoteReference">
    <w:name w:val="footnote reference"/>
    <w:aliases w:val="BVI fnr,(Footnote Reference),SUPERS,Footnote Reference/,Footnote symbol,Footnotes refss,Footnote Reference Superscript,Footnote reference number,note TESI,EN Footnote Reference,Voetnootverwijzing,Times 10 Point,No,Re"/>
    <w:uiPriority w:val="99"/>
    <w:rsid w:val="005E0846"/>
    <w:rPr>
      <w:vertAlign w:val="superscript"/>
    </w:rPr>
  </w:style>
  <w:style w:type="paragraph" w:customStyle="1" w:styleId="RightPar5">
    <w:name w:val="Right Par 5"/>
    <w:rsid w:val="005E0846"/>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rsid w:val="005E0846"/>
  </w:style>
  <w:style w:type="character" w:customStyle="1" w:styleId="TechInit">
    <w:name w:val="Tech Init"/>
    <w:rsid w:val="005E0846"/>
    <w:rPr>
      <w:rFonts w:ascii="Times New Roman" w:hAnsi="Times New Roman"/>
      <w:noProof w:val="0"/>
      <w:sz w:val="20"/>
      <w:lang w:val="en-US"/>
    </w:rPr>
  </w:style>
  <w:style w:type="character" w:customStyle="1" w:styleId="Technical1">
    <w:name w:val="Technical 1"/>
    <w:rsid w:val="005E0846"/>
    <w:rPr>
      <w:rFonts w:ascii="Times New Roman" w:hAnsi="Times New Roman"/>
      <w:noProof w:val="0"/>
      <w:sz w:val="20"/>
      <w:lang w:val="en-US"/>
    </w:rPr>
  </w:style>
  <w:style w:type="character" w:customStyle="1" w:styleId="Technical2">
    <w:name w:val="Technical 2"/>
    <w:rsid w:val="005E0846"/>
    <w:rPr>
      <w:rFonts w:ascii="Times New Roman" w:hAnsi="Times New Roman"/>
      <w:noProof w:val="0"/>
      <w:sz w:val="20"/>
      <w:lang w:val="en-US"/>
    </w:rPr>
  </w:style>
  <w:style w:type="character" w:customStyle="1" w:styleId="Technical3">
    <w:name w:val="Technical 3"/>
    <w:rsid w:val="005E0846"/>
    <w:rPr>
      <w:rFonts w:ascii="Times New Roman" w:hAnsi="Times New Roman"/>
      <w:noProof w:val="0"/>
      <w:sz w:val="20"/>
      <w:lang w:val="en-US"/>
    </w:rPr>
  </w:style>
  <w:style w:type="paragraph" w:customStyle="1" w:styleId="Technical5">
    <w:name w:val="Technical 5"/>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rsid w:val="005E0846"/>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DefaultParagraphFont"/>
    <w:rsid w:val="005E0846"/>
  </w:style>
  <w:style w:type="paragraph" w:customStyle="1" w:styleId="Document1">
    <w:name w:val="Document 1"/>
    <w:rsid w:val="005E0846"/>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sid w:val="005E0846"/>
    <w:rPr>
      <w:rFonts w:ascii="Times New Roman" w:hAnsi="Times New Roman"/>
      <w:noProof w:val="0"/>
      <w:sz w:val="20"/>
      <w:lang w:val="en-US"/>
    </w:rPr>
  </w:style>
  <w:style w:type="character" w:customStyle="1" w:styleId="Document3">
    <w:name w:val="Document 3"/>
    <w:rsid w:val="005E0846"/>
    <w:rPr>
      <w:rFonts w:ascii="Times New Roman" w:hAnsi="Times New Roman"/>
      <w:noProof w:val="0"/>
      <w:sz w:val="20"/>
      <w:lang w:val="en-US"/>
    </w:rPr>
  </w:style>
  <w:style w:type="character" w:customStyle="1" w:styleId="Document4">
    <w:name w:val="Document 4"/>
    <w:rsid w:val="005E0846"/>
    <w:rPr>
      <w:b/>
      <w:i/>
      <w:sz w:val="20"/>
    </w:rPr>
  </w:style>
  <w:style w:type="character" w:customStyle="1" w:styleId="Document5">
    <w:name w:val="Document 5"/>
    <w:basedOn w:val="DefaultParagraphFont"/>
    <w:rsid w:val="005E0846"/>
  </w:style>
  <w:style w:type="character" w:customStyle="1" w:styleId="Document6">
    <w:name w:val="Document 6"/>
    <w:basedOn w:val="DefaultParagraphFont"/>
    <w:rsid w:val="005E0846"/>
  </w:style>
  <w:style w:type="character" w:customStyle="1" w:styleId="Document7">
    <w:name w:val="Document 7"/>
    <w:basedOn w:val="DefaultParagraphFont"/>
    <w:rsid w:val="005E0846"/>
  </w:style>
  <w:style w:type="character" w:customStyle="1" w:styleId="Document8">
    <w:name w:val="Document 8"/>
    <w:basedOn w:val="DefaultParagraphFont"/>
    <w:rsid w:val="005E0846"/>
  </w:style>
  <w:style w:type="paragraph" w:customStyle="1" w:styleId="Pleading">
    <w:name w:val="Pleading"/>
    <w:rsid w:val="005E0846"/>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sid w:val="005E0846"/>
    <w:rPr>
      <w:rFonts w:ascii="Times New Roman" w:hAnsi="Times New Roman"/>
      <w:noProof w:val="0"/>
      <w:sz w:val="20"/>
      <w:lang w:val="en-US"/>
    </w:rPr>
  </w:style>
  <w:style w:type="paragraph" w:customStyle="1" w:styleId="BHead">
    <w:name w:val="B Head"/>
    <w:rsid w:val="005E0846"/>
    <w:pPr>
      <w:tabs>
        <w:tab w:val="left" w:pos="-720"/>
      </w:tabs>
      <w:suppressAutoHyphens/>
      <w:overflowPunct w:val="0"/>
      <w:autoSpaceDE w:val="0"/>
      <w:autoSpaceDN w:val="0"/>
      <w:adjustRightInd w:val="0"/>
      <w:textAlignment w:val="baseline"/>
    </w:pPr>
  </w:style>
  <w:style w:type="paragraph" w:customStyle="1" w:styleId="CHead">
    <w:name w:val="C Head"/>
    <w:rsid w:val="005E0846"/>
    <w:pPr>
      <w:tabs>
        <w:tab w:val="left" w:pos="-720"/>
      </w:tabs>
      <w:suppressAutoHyphens/>
      <w:overflowPunct w:val="0"/>
      <w:autoSpaceDE w:val="0"/>
      <w:autoSpaceDN w:val="0"/>
      <w:adjustRightInd w:val="0"/>
      <w:textAlignment w:val="baseline"/>
    </w:pPr>
  </w:style>
  <w:style w:type="paragraph" w:customStyle="1" w:styleId="SecNoHe">
    <w:name w:val="Sec No. &amp; He"/>
    <w:rsid w:val="005E0846"/>
    <w:pPr>
      <w:tabs>
        <w:tab w:val="left" w:pos="-720"/>
      </w:tabs>
      <w:suppressAutoHyphens/>
      <w:overflowPunct w:val="0"/>
      <w:autoSpaceDE w:val="0"/>
      <w:autoSpaceDN w:val="0"/>
      <w:adjustRightInd w:val="0"/>
      <w:textAlignment w:val="baseline"/>
    </w:pPr>
  </w:style>
  <w:style w:type="character" w:customStyle="1" w:styleId="DefaultPara">
    <w:name w:val="Default Para"/>
    <w:rsid w:val="005E0846"/>
    <w:rPr>
      <w:rFonts w:ascii="Times New Roman" w:hAnsi="Times New Roman"/>
      <w:b/>
      <w:i/>
      <w:noProof w:val="0"/>
      <w:sz w:val="24"/>
      <w:lang w:val="en-US"/>
    </w:rPr>
  </w:style>
  <w:style w:type="paragraph" w:customStyle="1" w:styleId="RightPar1">
    <w:name w:val="Right Par[1]"/>
    <w:rsid w:val="005E0846"/>
    <w:pPr>
      <w:tabs>
        <w:tab w:val="left" w:pos="-720"/>
        <w:tab w:val="left" w:pos="0"/>
        <w:tab w:val="decimal" w:pos="720"/>
      </w:tabs>
      <w:suppressAutoHyphens/>
      <w:overflowPunct w:val="0"/>
      <w:autoSpaceDE w:val="0"/>
      <w:autoSpaceDN w:val="0"/>
      <w:adjustRightInd w:val="0"/>
      <w:ind w:firstLine="720"/>
      <w:textAlignment w:val="baseline"/>
    </w:pPr>
    <w:rPr>
      <w:b/>
      <w:i/>
      <w:sz w:val="24"/>
    </w:rPr>
  </w:style>
  <w:style w:type="paragraph" w:customStyle="1" w:styleId="RightPar2">
    <w:name w:val="Right Par[2]"/>
    <w:rsid w:val="005E0846"/>
    <w:pPr>
      <w:tabs>
        <w:tab w:val="left" w:pos="-720"/>
        <w:tab w:val="left" w:pos="0"/>
        <w:tab w:val="left" w:pos="720"/>
        <w:tab w:val="decimal" w:pos="1440"/>
      </w:tabs>
      <w:suppressAutoHyphens/>
      <w:overflowPunct w:val="0"/>
      <w:autoSpaceDE w:val="0"/>
      <w:autoSpaceDN w:val="0"/>
      <w:adjustRightInd w:val="0"/>
      <w:ind w:firstLine="1440"/>
      <w:textAlignment w:val="baseline"/>
    </w:pPr>
    <w:rPr>
      <w:b/>
      <w:i/>
      <w:sz w:val="24"/>
    </w:rPr>
  </w:style>
  <w:style w:type="paragraph" w:customStyle="1" w:styleId="RightPar3">
    <w:name w:val="Right Par[3]"/>
    <w:rsid w:val="005E0846"/>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b/>
      <w:i/>
      <w:sz w:val="24"/>
    </w:rPr>
  </w:style>
  <w:style w:type="paragraph" w:customStyle="1" w:styleId="RightPar4">
    <w:name w:val="Right Par[4]"/>
    <w:rsid w:val="005E0846"/>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b/>
      <w:i/>
      <w:sz w:val="24"/>
    </w:rPr>
  </w:style>
  <w:style w:type="paragraph" w:customStyle="1" w:styleId="RightPar50">
    <w:name w:val="Right Par[5]"/>
    <w:rsid w:val="005E084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b/>
      <w:i/>
      <w:sz w:val="24"/>
    </w:rPr>
  </w:style>
  <w:style w:type="paragraph" w:customStyle="1" w:styleId="RightPar6">
    <w:name w:val="Right Par[6]"/>
    <w:rsid w:val="005E084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b/>
      <w:i/>
      <w:sz w:val="24"/>
    </w:rPr>
  </w:style>
  <w:style w:type="paragraph" w:customStyle="1" w:styleId="RightPar7">
    <w:name w:val="Right Par[7]"/>
    <w:rsid w:val="005E084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b/>
      <w:i/>
      <w:sz w:val="24"/>
    </w:rPr>
  </w:style>
  <w:style w:type="paragraph" w:customStyle="1" w:styleId="RightPar8">
    <w:name w:val="Right Par[8]"/>
    <w:rsid w:val="005E084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b/>
      <w:i/>
      <w:sz w:val="24"/>
    </w:rPr>
  </w:style>
  <w:style w:type="character" w:customStyle="1" w:styleId="Bibliogrphy">
    <w:name w:val="Bibliogrphy"/>
    <w:basedOn w:val="DefaultParagraphFont"/>
    <w:rsid w:val="005E0846"/>
  </w:style>
  <w:style w:type="character" w:customStyle="1" w:styleId="BulletList">
    <w:name w:val="Bullet List"/>
    <w:basedOn w:val="DefaultParagraphFont"/>
    <w:rsid w:val="005E0846"/>
  </w:style>
  <w:style w:type="paragraph" w:customStyle="1" w:styleId="Head21">
    <w:name w:val="Head 2.1"/>
    <w:basedOn w:val="Normal"/>
    <w:rsid w:val="005E0846"/>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rsid w:val="005E0846"/>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rsid w:val="005E0846"/>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rsid w:val="005E0846"/>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rsid w:val="005E0846"/>
    <w:pPr>
      <w:overflowPunct w:val="0"/>
      <w:autoSpaceDE w:val="0"/>
      <w:autoSpaceDN w:val="0"/>
      <w:adjustRightInd w:val="0"/>
      <w:spacing w:before="120" w:after="120"/>
      <w:textAlignment w:val="baseline"/>
    </w:pPr>
    <w:rPr>
      <w:spacing w:val="-4"/>
      <w:szCs w:val="20"/>
    </w:rPr>
  </w:style>
  <w:style w:type="paragraph" w:customStyle="1" w:styleId="Outline1">
    <w:name w:val="Outline1"/>
    <w:basedOn w:val="Outline"/>
    <w:next w:val="Outline2"/>
    <w:rsid w:val="005E0846"/>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
    <w:basedOn w:val="Normal"/>
    <w:link w:val="FootnoteTextChar"/>
    <w:uiPriority w:val="99"/>
    <w:rsid w:val="005E0846"/>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rsid w:val="005E0846"/>
    <w:pPr>
      <w:spacing w:before="240" w:after="240"/>
      <w:ind w:left="1418"/>
    </w:pPr>
  </w:style>
  <w:style w:type="paragraph" w:customStyle="1" w:styleId="e4">
    <w:name w:val="e4"/>
    <w:aliases w:val="exh line end"/>
    <w:basedOn w:val="Normal"/>
    <w:next w:val="Normal"/>
    <w:rsid w:val="005E0846"/>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NoteHeading">
    <w:name w:val="Note Heading"/>
    <w:basedOn w:val="Normal"/>
    <w:next w:val="Normal"/>
    <w:link w:val="NoteHeadingChar"/>
    <w:uiPriority w:val="99"/>
    <w:rsid w:val="00402C5B"/>
    <w:pPr>
      <w:suppressAutoHyphens/>
      <w:overflowPunct w:val="0"/>
      <w:autoSpaceDE w:val="0"/>
      <w:autoSpaceDN w:val="0"/>
      <w:adjustRightInd w:val="0"/>
      <w:textAlignment w:val="baseline"/>
    </w:pPr>
    <w:rPr>
      <w:szCs w:val="20"/>
    </w:rPr>
  </w:style>
  <w:style w:type="character" w:customStyle="1" w:styleId="Header2-SubClausesCharChar">
    <w:name w:val="Header 2 - SubClauses Char Char"/>
    <w:rsid w:val="005E0846"/>
    <w:rPr>
      <w:rFonts w:cs="Arial"/>
      <w:sz w:val="24"/>
      <w:szCs w:val="24"/>
      <w:lang w:val="en-US" w:eastAsia="en-US" w:bidi="ar-SA"/>
    </w:rPr>
  </w:style>
  <w:style w:type="paragraph" w:customStyle="1" w:styleId="SectionXHeader3">
    <w:name w:val="Section X Header 3"/>
    <w:basedOn w:val="Heading1"/>
    <w:autoRedefine/>
    <w:rsid w:val="00451007"/>
    <w:pPr>
      <w:keepNext w:val="0"/>
      <w:tabs>
        <w:tab w:val="clear" w:pos="1422"/>
      </w:tabs>
      <w:ind w:left="0"/>
    </w:pPr>
    <w:rPr>
      <w:rFonts w:ascii="Times New Roman" w:hAnsi="Times New Roman" w:cs="Times New Roman"/>
      <w:b w:val="0"/>
      <w:bCs/>
      <w:sz w:val="24"/>
    </w:rPr>
  </w:style>
  <w:style w:type="paragraph" w:customStyle="1" w:styleId="Part1">
    <w:name w:val="Part 1"/>
    <w:aliases w:val="2,3 Header 4"/>
    <w:basedOn w:val="Normal"/>
    <w:link w:val="Part1Car"/>
    <w:autoRedefine/>
    <w:rsid w:val="005E0846"/>
    <w:pPr>
      <w:spacing w:before="3120" w:after="240"/>
      <w:jc w:val="center"/>
    </w:pPr>
    <w:rPr>
      <w:b/>
      <w:sz w:val="48"/>
      <w:szCs w:val="20"/>
    </w:rPr>
  </w:style>
  <w:style w:type="paragraph" w:customStyle="1" w:styleId="plane">
    <w:name w:val="plane"/>
    <w:basedOn w:val="Normal"/>
    <w:uiPriority w:val="99"/>
    <w:rsid w:val="005E0846"/>
    <w:pPr>
      <w:suppressAutoHyphens/>
    </w:pPr>
    <w:rPr>
      <w:szCs w:val="20"/>
    </w:rPr>
  </w:style>
  <w:style w:type="paragraph" w:customStyle="1" w:styleId="S8Header1">
    <w:name w:val="S8 Header 1"/>
    <w:basedOn w:val="Normal"/>
    <w:next w:val="Normal"/>
    <w:uiPriority w:val="99"/>
    <w:rsid w:val="005E0846"/>
    <w:pPr>
      <w:spacing w:before="120" w:after="200"/>
    </w:pPr>
    <w:rPr>
      <w:b/>
      <w:szCs w:val="20"/>
    </w:rPr>
  </w:style>
  <w:style w:type="paragraph" w:customStyle="1" w:styleId="S1-Header1">
    <w:name w:val="S1-Header1"/>
    <w:basedOn w:val="Normal"/>
    <w:rsid w:val="005E0846"/>
    <w:pPr>
      <w:numPr>
        <w:numId w:val="17"/>
      </w:numPr>
      <w:spacing w:before="240" w:after="240"/>
      <w:jc w:val="center"/>
    </w:pPr>
    <w:rPr>
      <w:b/>
      <w:sz w:val="28"/>
    </w:rPr>
  </w:style>
  <w:style w:type="paragraph" w:customStyle="1" w:styleId="S1-Header2">
    <w:name w:val="S1-Header2"/>
    <w:basedOn w:val="Normal"/>
    <w:rsid w:val="005E0846"/>
    <w:pPr>
      <w:numPr>
        <w:numId w:val="16"/>
      </w:numPr>
      <w:spacing w:after="200"/>
    </w:pPr>
    <w:rPr>
      <w:b/>
    </w:rPr>
  </w:style>
  <w:style w:type="paragraph" w:customStyle="1" w:styleId="StyleHeader2-SubClausesItalic">
    <w:name w:val="Style Header 2 - SubClauses + Italic"/>
    <w:basedOn w:val="Header2-SubClauses"/>
    <w:rsid w:val="00F439EB"/>
    <w:pPr>
      <w:numPr>
        <w:ilvl w:val="0"/>
        <w:numId w:val="0"/>
      </w:numPr>
    </w:pPr>
    <w:rPr>
      <w:i/>
      <w:iCs/>
    </w:rPr>
  </w:style>
  <w:style w:type="character" w:customStyle="1" w:styleId="StyleHeader2-SubClausesItalicChar">
    <w:name w:val="Style Header 2 - SubClauses + Italic Char"/>
    <w:rsid w:val="005E0846"/>
    <w:rPr>
      <w:rFonts w:cs="Arial"/>
      <w:i/>
      <w:iCs/>
      <w:sz w:val="24"/>
      <w:szCs w:val="24"/>
      <w:lang w:val="en-US" w:eastAsia="en-US" w:bidi="ar-SA"/>
    </w:rPr>
  </w:style>
  <w:style w:type="paragraph" w:customStyle="1" w:styleId="StyleHeader2-SubClausesAfter6pt">
    <w:name w:val="Style Header 2 - SubClauses + After:  6 pt"/>
    <w:basedOn w:val="Header2-SubClauses"/>
    <w:rsid w:val="00F439EB"/>
    <w:pPr>
      <w:numPr>
        <w:ilvl w:val="0"/>
        <w:numId w:val="0"/>
      </w:numPr>
    </w:pPr>
    <w:rPr>
      <w:rFonts w:cs="Times New Roman"/>
    </w:rPr>
  </w:style>
  <w:style w:type="paragraph" w:customStyle="1" w:styleId="StyleSubtitleLeft013Right02">
    <w:name w:val="Style Subtitle + Left:  0.13&quot; Right:  0.2&quot;"/>
    <w:basedOn w:val="Subtitle"/>
    <w:rsid w:val="005E0846"/>
    <w:pPr>
      <w:ind w:left="180" w:right="288"/>
    </w:pPr>
    <w:rPr>
      <w:bCs/>
    </w:rPr>
  </w:style>
  <w:style w:type="paragraph" w:customStyle="1" w:styleId="StyleArial20ptBoldCenteredBefore6ptAfter12pt">
    <w:name w:val="Style Arial 20 pt Bold Centered Before:  6 pt After:  12 pt"/>
    <w:basedOn w:val="Normal"/>
    <w:rsid w:val="005E0846"/>
    <w:pPr>
      <w:spacing w:before="120" w:after="240"/>
      <w:jc w:val="center"/>
    </w:pPr>
    <w:rPr>
      <w:b/>
      <w:bCs/>
      <w:sz w:val="36"/>
      <w:szCs w:val="20"/>
    </w:rPr>
  </w:style>
  <w:style w:type="paragraph" w:customStyle="1" w:styleId="S3-Header1">
    <w:name w:val="S3-Header 1"/>
    <w:basedOn w:val="Normal"/>
    <w:rsid w:val="005E0846"/>
    <w:pPr>
      <w:spacing w:before="120" w:after="200"/>
      <w:ind w:left="1080" w:hanging="720"/>
    </w:pPr>
    <w:rPr>
      <w:b/>
      <w:bCs/>
      <w:noProof/>
      <w:sz w:val="28"/>
      <w:szCs w:val="20"/>
    </w:rPr>
  </w:style>
  <w:style w:type="paragraph" w:customStyle="1" w:styleId="S3-Heading2">
    <w:name w:val="S3-Heading 2"/>
    <w:basedOn w:val="Normal"/>
    <w:rsid w:val="005E0846"/>
    <w:pPr>
      <w:spacing w:after="200"/>
      <w:ind w:left="1080" w:right="288" w:hanging="720"/>
    </w:pPr>
    <w:rPr>
      <w:b/>
      <w:bCs/>
    </w:rPr>
  </w:style>
  <w:style w:type="paragraph" w:styleId="TOC3">
    <w:name w:val="toc 3"/>
    <w:basedOn w:val="Normal"/>
    <w:next w:val="Normal"/>
    <w:autoRedefine/>
    <w:uiPriority w:val="39"/>
    <w:rsid w:val="005E0846"/>
    <w:pPr>
      <w:ind w:left="480"/>
    </w:pPr>
    <w:rPr>
      <w:rFonts w:asciiTheme="minorHAnsi" w:hAnsiTheme="minorHAnsi"/>
      <w:szCs w:val="22"/>
    </w:rPr>
  </w:style>
  <w:style w:type="paragraph" w:styleId="TOC4">
    <w:name w:val="toc 4"/>
    <w:basedOn w:val="Normal"/>
    <w:next w:val="Normal"/>
    <w:autoRedefine/>
    <w:rsid w:val="005E0846"/>
    <w:pPr>
      <w:ind w:left="720"/>
    </w:pPr>
    <w:rPr>
      <w:rFonts w:asciiTheme="minorHAnsi" w:hAnsiTheme="minorHAnsi"/>
      <w:sz w:val="20"/>
      <w:szCs w:val="20"/>
    </w:rPr>
  </w:style>
  <w:style w:type="paragraph" w:styleId="TOC5">
    <w:name w:val="toc 5"/>
    <w:basedOn w:val="Normal"/>
    <w:next w:val="Normal"/>
    <w:autoRedefine/>
    <w:uiPriority w:val="39"/>
    <w:rsid w:val="005E0846"/>
    <w:pPr>
      <w:ind w:left="960"/>
    </w:pPr>
    <w:rPr>
      <w:rFonts w:asciiTheme="minorHAnsi" w:hAnsiTheme="minorHAnsi"/>
      <w:sz w:val="20"/>
      <w:szCs w:val="20"/>
    </w:rPr>
  </w:style>
  <w:style w:type="paragraph" w:styleId="TOC6">
    <w:name w:val="toc 6"/>
    <w:basedOn w:val="Normal"/>
    <w:next w:val="Normal"/>
    <w:autoRedefine/>
    <w:uiPriority w:val="39"/>
    <w:rsid w:val="005E0846"/>
    <w:pPr>
      <w:ind w:left="1200"/>
    </w:pPr>
    <w:rPr>
      <w:rFonts w:asciiTheme="minorHAnsi" w:hAnsiTheme="minorHAnsi"/>
      <w:sz w:val="20"/>
      <w:szCs w:val="20"/>
    </w:rPr>
  </w:style>
  <w:style w:type="paragraph" w:styleId="TOC7">
    <w:name w:val="toc 7"/>
    <w:basedOn w:val="Normal"/>
    <w:next w:val="Normal"/>
    <w:autoRedefine/>
    <w:uiPriority w:val="39"/>
    <w:rsid w:val="005E0846"/>
    <w:pPr>
      <w:ind w:left="1440"/>
    </w:pPr>
    <w:rPr>
      <w:rFonts w:asciiTheme="minorHAnsi" w:hAnsiTheme="minorHAnsi"/>
      <w:sz w:val="20"/>
      <w:szCs w:val="20"/>
    </w:rPr>
  </w:style>
  <w:style w:type="paragraph" w:styleId="TOC8">
    <w:name w:val="toc 8"/>
    <w:basedOn w:val="Normal"/>
    <w:next w:val="Normal"/>
    <w:autoRedefine/>
    <w:uiPriority w:val="39"/>
    <w:rsid w:val="005E0846"/>
    <w:pPr>
      <w:ind w:left="1680"/>
    </w:pPr>
    <w:rPr>
      <w:rFonts w:asciiTheme="minorHAnsi" w:hAnsiTheme="minorHAnsi"/>
      <w:sz w:val="20"/>
      <w:szCs w:val="20"/>
    </w:rPr>
  </w:style>
  <w:style w:type="paragraph" w:styleId="TOC9">
    <w:name w:val="toc 9"/>
    <w:basedOn w:val="Normal"/>
    <w:next w:val="Normal"/>
    <w:autoRedefine/>
    <w:uiPriority w:val="39"/>
    <w:rsid w:val="005E0846"/>
    <w:pPr>
      <w:ind w:left="1920"/>
    </w:pPr>
    <w:rPr>
      <w:rFonts w:asciiTheme="minorHAnsi" w:hAnsiTheme="minorHAnsi"/>
      <w:sz w:val="20"/>
      <w:szCs w:val="20"/>
    </w:rPr>
  </w:style>
  <w:style w:type="paragraph" w:customStyle="1" w:styleId="S4Header">
    <w:name w:val="S4 Header"/>
    <w:basedOn w:val="Normal"/>
    <w:next w:val="Normal"/>
    <w:link w:val="S4HeaderChar"/>
    <w:uiPriority w:val="99"/>
    <w:rsid w:val="005E0846"/>
    <w:pPr>
      <w:spacing w:before="120" w:after="240"/>
      <w:jc w:val="center"/>
    </w:pPr>
    <w:rPr>
      <w:b/>
      <w:sz w:val="32"/>
      <w:szCs w:val="20"/>
    </w:rPr>
  </w:style>
  <w:style w:type="paragraph" w:customStyle="1" w:styleId="S4-header1">
    <w:name w:val="S4-header1"/>
    <w:basedOn w:val="Normal"/>
    <w:link w:val="S4-header1Car"/>
    <w:rsid w:val="005E0846"/>
    <w:pPr>
      <w:spacing w:before="120" w:after="240"/>
      <w:jc w:val="center"/>
    </w:pPr>
    <w:rPr>
      <w:b/>
      <w:sz w:val="36"/>
      <w:szCs w:val="20"/>
    </w:rPr>
  </w:style>
  <w:style w:type="paragraph" w:customStyle="1" w:styleId="S4-Header10">
    <w:name w:val="S4-Header 1"/>
    <w:basedOn w:val="Normal"/>
    <w:next w:val="Normal"/>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E0846"/>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493775"/>
    <w:pPr>
      <w:tabs>
        <w:tab w:val="left" w:pos="576"/>
      </w:tabs>
      <w:spacing w:after="200"/>
      <w:ind w:left="576" w:hanging="576"/>
    </w:pPr>
    <w:rPr>
      <w:szCs w:val="20"/>
      <w:lang w:val="es-ES_tradnl"/>
    </w:rPr>
  </w:style>
  <w:style w:type="paragraph" w:customStyle="1" w:styleId="S4-Header2">
    <w:name w:val="S4-Header 2"/>
    <w:basedOn w:val="Normal"/>
    <w:rsid w:val="005E0846"/>
    <w:pPr>
      <w:spacing w:before="120" w:after="240"/>
      <w:jc w:val="center"/>
    </w:pPr>
    <w:rPr>
      <w:b/>
      <w:sz w:val="32"/>
    </w:rPr>
  </w:style>
  <w:style w:type="paragraph" w:customStyle="1" w:styleId="S6-Header1">
    <w:name w:val="S6-Header 1"/>
    <w:basedOn w:val="Normal"/>
    <w:next w:val="Normal"/>
    <w:rsid w:val="005E0846"/>
    <w:pPr>
      <w:spacing w:before="120" w:after="240"/>
      <w:jc w:val="center"/>
    </w:pPr>
    <w:rPr>
      <w:rFonts w:cs="Arial"/>
      <w:b/>
      <w:sz w:val="32"/>
    </w:rPr>
  </w:style>
  <w:style w:type="paragraph" w:customStyle="1" w:styleId="Part">
    <w:name w:val="Part"/>
    <w:basedOn w:val="Normal"/>
    <w:rsid w:val="005E0846"/>
    <w:pPr>
      <w:keepNext/>
      <w:spacing w:before="2280"/>
      <w:jc w:val="center"/>
    </w:pPr>
    <w:rPr>
      <w:b/>
      <w:sz w:val="52"/>
    </w:rPr>
  </w:style>
  <w:style w:type="character" w:styleId="CommentReference">
    <w:name w:val="annotation reference"/>
    <w:rsid w:val="005E0846"/>
    <w:rPr>
      <w:sz w:val="16"/>
      <w:szCs w:val="16"/>
    </w:rPr>
  </w:style>
  <w:style w:type="paragraph" w:customStyle="1" w:styleId="StyleHead41Before6ptAfter6pt">
    <w:name w:val="Style Head 4.1 + Before:  6 pt After:  6 pt"/>
    <w:basedOn w:val="Head41"/>
    <w:rsid w:val="005E0846"/>
    <w:rPr>
      <w:bCs/>
    </w:rPr>
  </w:style>
  <w:style w:type="paragraph" w:customStyle="1" w:styleId="S9Header1">
    <w:name w:val="S9 Header 1"/>
    <w:basedOn w:val="Normal"/>
    <w:next w:val="Normal"/>
    <w:rsid w:val="005E0846"/>
    <w:pPr>
      <w:spacing w:before="120" w:after="240"/>
      <w:jc w:val="center"/>
    </w:pPr>
    <w:rPr>
      <w:b/>
      <w:sz w:val="36"/>
    </w:rPr>
  </w:style>
  <w:style w:type="paragraph" w:customStyle="1" w:styleId="StyleS1-Header1TimesNewRoman14pt">
    <w:name w:val="Style S1-Header1 + Times New Roman 14 pt"/>
    <w:basedOn w:val="S1-Header1"/>
    <w:rsid w:val="005E0846"/>
    <w:pPr>
      <w:numPr>
        <w:numId w:val="0"/>
      </w:numPr>
    </w:pPr>
    <w:rPr>
      <w:bCs/>
    </w:rPr>
  </w:style>
  <w:style w:type="character" w:customStyle="1" w:styleId="BodyText2Char">
    <w:name w:val="Body Text 2 Char"/>
    <w:rsid w:val="005E0846"/>
    <w:rPr>
      <w:rFonts w:ascii="Arial" w:hAnsi="Arial"/>
      <w:b/>
      <w:sz w:val="24"/>
      <w:lang w:val="en-US" w:eastAsia="en-US" w:bidi="ar-SA"/>
    </w:rPr>
  </w:style>
  <w:style w:type="character" w:customStyle="1" w:styleId="S1-Header1CharChar">
    <w:name w:val="S1-Header1 Char Char"/>
    <w:rsid w:val="005E0846"/>
    <w:rPr>
      <w:rFonts w:ascii="Arial" w:hAnsi="Arial"/>
      <w:b/>
      <w:sz w:val="28"/>
      <w:szCs w:val="24"/>
      <w:lang w:val="en-US" w:eastAsia="en-US" w:bidi="ar-SA"/>
    </w:rPr>
  </w:style>
  <w:style w:type="character" w:customStyle="1" w:styleId="StyleS1-Header1TimesNewRoman14ptChar">
    <w:name w:val="Style S1-Header1 + Times New Roman 14 pt Char"/>
    <w:rsid w:val="005E0846"/>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5E0846"/>
    <w:pPr>
      <w:numPr>
        <w:numId w:val="1"/>
      </w:numPr>
    </w:pPr>
  </w:style>
  <w:style w:type="character" w:customStyle="1" w:styleId="StyleStyleS1-Header1TimesNewRoman14ptChar">
    <w:name w:val="Style Style S1-Header1 + Times New Roman 14 pt + Char"/>
    <w:basedOn w:val="StyleS1-Header1TimesNewRoman14ptChar"/>
    <w:rsid w:val="005E0846"/>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rsid w:val="005E0846"/>
    <w:pPr>
      <w:numPr>
        <w:numId w:val="18"/>
      </w:numPr>
      <w:tabs>
        <w:tab w:val="clear" w:pos="3459"/>
        <w:tab w:val="num" w:pos="3742"/>
      </w:tabs>
      <w:ind w:left="3402"/>
    </w:pPr>
  </w:style>
  <w:style w:type="character" w:customStyle="1" w:styleId="StyleStyleS1-Header1TimesNewRoman14pt1Char">
    <w:name w:val="Style Style S1-Header1 + Times New Roman 14 pt +1 Char"/>
    <w:basedOn w:val="StyleS1-Header1TimesNewRoman14ptChar"/>
    <w:rsid w:val="005E0846"/>
    <w:rPr>
      <w:rFonts w:ascii="Arial" w:hAnsi="Arial"/>
      <w:b/>
      <w:bCs/>
      <w:sz w:val="28"/>
      <w:szCs w:val="24"/>
      <w:lang w:val="en-US" w:eastAsia="en-US" w:bidi="ar-SA"/>
    </w:rPr>
  </w:style>
  <w:style w:type="paragraph" w:customStyle="1" w:styleId="StyleHeader1-ClausesAfter0pt">
    <w:name w:val="Style Header 1 - Clauses + After:  0 pt"/>
    <w:basedOn w:val="Normal"/>
    <w:rsid w:val="00493775"/>
    <w:pPr>
      <w:spacing w:after="200"/>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TOAHeading">
    <w:name w:val="toa heading"/>
    <w:basedOn w:val="Normal"/>
    <w:next w:val="Normal"/>
    <w:rsid w:val="00002A9A"/>
    <w:pPr>
      <w:tabs>
        <w:tab w:val="left" w:pos="9000"/>
        <w:tab w:val="right" w:pos="9360"/>
      </w:tabs>
      <w:suppressAutoHyphens/>
      <w:overflowPunct w:val="0"/>
      <w:autoSpaceDE w:val="0"/>
      <w:autoSpaceDN w:val="0"/>
      <w:adjustRightInd w:val="0"/>
      <w:textAlignment w:val="baseline"/>
    </w:pPr>
    <w:rPr>
      <w:szCs w:val="20"/>
    </w:rPr>
  </w:style>
  <w:style w:type="character" w:customStyle="1" w:styleId="CommentTextChar">
    <w:name w:val="Comment Text Char"/>
    <w:link w:val="CommentText"/>
    <w:rsid w:val="005F0029"/>
    <w:rPr>
      <w:rFonts w:ascii="Arial" w:hAnsi="Arial"/>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Ca Char"/>
    <w:basedOn w:val="DefaultParagraphFont"/>
    <w:link w:val="FootnoteText"/>
    <w:uiPriority w:val="99"/>
    <w:rsid w:val="00152955"/>
  </w:style>
  <w:style w:type="paragraph" w:customStyle="1" w:styleId="Style11">
    <w:name w:val="Style 11"/>
    <w:basedOn w:val="Normal"/>
    <w:rsid w:val="00220722"/>
    <w:pPr>
      <w:widowControl w:val="0"/>
      <w:autoSpaceDE w:val="0"/>
      <w:autoSpaceDN w:val="0"/>
      <w:spacing w:line="384" w:lineRule="atLeast"/>
    </w:pPr>
  </w:style>
  <w:style w:type="paragraph" w:customStyle="1" w:styleId="Sec3header">
    <w:name w:val="Sec3 header"/>
    <w:basedOn w:val="Style11"/>
    <w:rsid w:val="00220722"/>
    <w:pPr>
      <w:tabs>
        <w:tab w:val="left" w:leader="dot" w:pos="8424"/>
      </w:tabs>
      <w:spacing w:before="80" w:line="240" w:lineRule="auto"/>
    </w:pPr>
    <w:rPr>
      <w:rFonts w:ascii="Arial" w:hAnsi="Arial" w:cs="Arial"/>
      <w:b/>
      <w:szCs w:val="20"/>
    </w:rPr>
  </w:style>
  <w:style w:type="paragraph" w:customStyle="1" w:styleId="MediumGrid1-Accent21">
    <w:name w:val="Medium Grid 1 - Accent 21"/>
    <w:basedOn w:val="Normal"/>
    <w:link w:val="MediumGrid1-Accent2Char"/>
    <w:uiPriority w:val="34"/>
    <w:qFormat/>
    <w:rsid w:val="009349AF"/>
    <w:pPr>
      <w:ind w:left="720"/>
      <w:contextualSpacing/>
    </w:pPr>
    <w:rPr>
      <w:szCs w:val="20"/>
    </w:rPr>
  </w:style>
  <w:style w:type="character" w:customStyle="1" w:styleId="HeaderChar">
    <w:name w:val="Header Char"/>
    <w:link w:val="Header"/>
    <w:uiPriority w:val="99"/>
    <w:rsid w:val="00E833ED"/>
    <w:rPr>
      <w:rFonts w:ascii="Arial" w:hAnsi="Arial"/>
    </w:rPr>
  </w:style>
  <w:style w:type="paragraph" w:customStyle="1" w:styleId="Header1">
    <w:name w:val="Header1"/>
    <w:basedOn w:val="Normal"/>
    <w:rsid w:val="001A418F"/>
    <w:pPr>
      <w:widowControl w:val="0"/>
      <w:autoSpaceDE w:val="0"/>
      <w:autoSpaceDN w:val="0"/>
      <w:spacing w:before="240" w:after="480"/>
      <w:jc w:val="center"/>
    </w:pPr>
    <w:rPr>
      <w:b/>
      <w:bCs/>
      <w:spacing w:val="4"/>
      <w:sz w:val="44"/>
      <w:szCs w:val="46"/>
    </w:rPr>
  </w:style>
  <w:style w:type="paragraph" w:customStyle="1" w:styleId="Default">
    <w:name w:val="Default"/>
    <w:rsid w:val="001A418F"/>
    <w:pPr>
      <w:autoSpaceDE w:val="0"/>
      <w:autoSpaceDN w:val="0"/>
      <w:adjustRightInd w:val="0"/>
    </w:pPr>
    <w:rPr>
      <w:color w:val="000000"/>
      <w:sz w:val="24"/>
      <w:szCs w:val="24"/>
    </w:rPr>
  </w:style>
  <w:style w:type="paragraph" w:customStyle="1" w:styleId="Section4heading">
    <w:name w:val="Section 4 heading"/>
    <w:basedOn w:val="Normal"/>
    <w:next w:val="Normal"/>
    <w:rsid w:val="000B3397"/>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0B3397"/>
    <w:pPr>
      <w:widowControl w:val="0"/>
      <w:autoSpaceDE w:val="0"/>
      <w:autoSpaceDN w:val="0"/>
      <w:adjustRightInd w:val="0"/>
    </w:pPr>
  </w:style>
  <w:style w:type="paragraph" w:customStyle="1" w:styleId="Style17">
    <w:name w:val="Style 17"/>
    <w:basedOn w:val="Normal"/>
    <w:rsid w:val="000B3397"/>
    <w:pPr>
      <w:widowControl w:val="0"/>
      <w:autoSpaceDE w:val="0"/>
      <w:autoSpaceDN w:val="0"/>
      <w:spacing w:line="264" w:lineRule="exact"/>
      <w:ind w:left="576" w:hanging="360"/>
    </w:pPr>
  </w:style>
  <w:style w:type="paragraph" w:customStyle="1" w:styleId="Style20">
    <w:name w:val="Style 20"/>
    <w:basedOn w:val="Normal"/>
    <w:rsid w:val="000B3397"/>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221AED"/>
    <w:pPr>
      <w:numPr>
        <w:ilvl w:val="0"/>
        <w:numId w:val="0"/>
      </w:numPr>
      <w:tabs>
        <w:tab w:val="left" w:pos="972"/>
        <w:tab w:val="left" w:pos="1008"/>
        <w:tab w:val="num" w:pos="1440"/>
      </w:tabs>
      <w:spacing w:after="240"/>
      <w:ind w:left="1008" w:hanging="360"/>
    </w:pPr>
    <w:rPr>
      <w:lang w:val="es-ES_tradnl"/>
    </w:rPr>
  </w:style>
  <w:style w:type="paragraph" w:customStyle="1" w:styleId="FIDICClauseName">
    <w:name w:val="FIDIC_ClauseName"/>
    <w:basedOn w:val="Normal"/>
    <w:next w:val="Normal"/>
    <w:rsid w:val="003E3B1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9A002D"/>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26735A"/>
    <w:pPr>
      <w:tabs>
        <w:tab w:val="left" w:pos="-720"/>
      </w:tabs>
      <w:suppressAutoHyphens/>
    </w:pPr>
    <w:rPr>
      <w:sz w:val="22"/>
    </w:rPr>
  </w:style>
  <w:style w:type="paragraph" w:customStyle="1" w:styleId="TextBox">
    <w:name w:val="Text Box"/>
    <w:rsid w:val="0026735A"/>
    <w:pPr>
      <w:keepNext/>
      <w:keepLines/>
      <w:tabs>
        <w:tab w:val="left" w:pos="-720"/>
      </w:tabs>
      <w:suppressAutoHyphens/>
      <w:jc w:val="both"/>
    </w:pPr>
    <w:rPr>
      <w:spacing w:val="-2"/>
      <w:sz w:val="22"/>
    </w:rPr>
  </w:style>
  <w:style w:type="paragraph" w:customStyle="1" w:styleId="Heading1a">
    <w:name w:val="Heading 1a"/>
    <w:rsid w:val="0026735A"/>
    <w:pPr>
      <w:keepNext/>
      <w:keepLines/>
      <w:tabs>
        <w:tab w:val="left" w:pos="-720"/>
      </w:tabs>
      <w:suppressAutoHyphens/>
      <w:jc w:val="center"/>
    </w:pPr>
    <w:rPr>
      <w:b/>
      <w:smallCaps/>
      <w:sz w:val="32"/>
    </w:rPr>
  </w:style>
  <w:style w:type="paragraph" w:styleId="EndnoteText">
    <w:name w:val="endnote text"/>
    <w:basedOn w:val="Normal"/>
    <w:link w:val="EndnoteTextChar"/>
    <w:rsid w:val="0026735A"/>
    <w:pPr>
      <w:tabs>
        <w:tab w:val="left" w:pos="-720"/>
      </w:tabs>
      <w:suppressAutoHyphens/>
    </w:pPr>
    <w:rPr>
      <w:sz w:val="20"/>
      <w:szCs w:val="20"/>
    </w:rPr>
  </w:style>
  <w:style w:type="character" w:customStyle="1" w:styleId="EndnoteTextChar">
    <w:name w:val="Endnote Text Char"/>
    <w:basedOn w:val="DefaultParagraphFont"/>
    <w:link w:val="EndnoteText"/>
    <w:uiPriority w:val="99"/>
    <w:rsid w:val="0026735A"/>
  </w:style>
  <w:style w:type="paragraph" w:customStyle="1" w:styleId="SectionVHeading2">
    <w:name w:val="Section V. Heading 2"/>
    <w:basedOn w:val="SectionVHeader"/>
    <w:uiPriority w:val="99"/>
    <w:rsid w:val="009408E0"/>
    <w:pPr>
      <w:spacing w:before="120" w:after="200"/>
    </w:pPr>
    <w:rPr>
      <w:rFonts w:ascii="Times New Roman" w:hAnsi="Times New Roman"/>
      <w:sz w:val="28"/>
    </w:rPr>
  </w:style>
  <w:style w:type="character" w:customStyle="1" w:styleId="FooterChar">
    <w:name w:val="Footer Char"/>
    <w:link w:val="Footer"/>
    <w:uiPriority w:val="99"/>
    <w:rsid w:val="00AF7561"/>
    <w:rPr>
      <w:rFonts w:ascii="Arial" w:hAnsi="Arial"/>
    </w:rPr>
  </w:style>
  <w:style w:type="character" w:customStyle="1" w:styleId="BodyTextChar">
    <w:name w:val="Body Text Char"/>
    <w:link w:val="BodyText"/>
    <w:rsid w:val="00AF7561"/>
    <w:rPr>
      <w:rFonts w:ascii="Arial" w:hAnsi="Arial" w:cs="Arial"/>
      <w:szCs w:val="24"/>
    </w:rPr>
  </w:style>
  <w:style w:type="character" w:customStyle="1" w:styleId="MediumGrid1-Accent2Char">
    <w:name w:val="Medium Grid 1 - Accent 2 Char"/>
    <w:link w:val="MediumGrid1-Accent21"/>
    <w:uiPriority w:val="34"/>
    <w:rsid w:val="00AF7561"/>
    <w:rPr>
      <w:sz w:val="24"/>
    </w:rPr>
  </w:style>
  <w:style w:type="paragraph" w:customStyle="1" w:styleId="Sec1-Clauses">
    <w:name w:val="Sec1-Clauses"/>
    <w:basedOn w:val="Normal"/>
    <w:link w:val="Sec1-ClausesCar"/>
    <w:rsid w:val="00AF7561"/>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AF7561"/>
    <w:pPr>
      <w:ind w:left="720"/>
      <w:contextualSpacing/>
    </w:pPr>
  </w:style>
  <w:style w:type="paragraph" w:customStyle="1" w:styleId="ColorfulShading-Accent11">
    <w:name w:val="Colorful Shading - Accent 11"/>
    <w:hidden/>
    <w:uiPriority w:val="71"/>
    <w:rsid w:val="00AF7561"/>
    <w:rPr>
      <w:sz w:val="24"/>
      <w:szCs w:val="24"/>
    </w:rPr>
  </w:style>
  <w:style w:type="paragraph" w:customStyle="1" w:styleId="ColorfulShading-Accent12">
    <w:name w:val="Colorful Shading - Accent 12"/>
    <w:hidden/>
    <w:uiPriority w:val="62"/>
    <w:rsid w:val="00401450"/>
    <w:rPr>
      <w:sz w:val="24"/>
      <w:szCs w:val="24"/>
    </w:rPr>
  </w:style>
  <w:style w:type="paragraph" w:styleId="Revision">
    <w:name w:val="Revision"/>
    <w:hidden/>
    <w:uiPriority w:val="99"/>
    <w:unhideWhenUsed/>
    <w:rsid w:val="00BA35DF"/>
    <w:rPr>
      <w:sz w:val="24"/>
      <w:szCs w:val="24"/>
    </w:rPr>
  </w:style>
  <w:style w:type="paragraph" w:styleId="ListParagraph">
    <w:name w:val="List Paragraph"/>
    <w:aliases w:val="Citation List,본문(내용),List Paragraph (numbered (a)),titulo 5,Subtitulos,Dot pt,No Spacing1,List Paragraph Char Char Char,Indicator Text,Numbered Para 1,List Paragraph12,Bullet Points,MAIN CONTENT,Bullet 1,Evidence on Demand bullet points,H"/>
    <w:basedOn w:val="Normal"/>
    <w:link w:val="ListParagraphChar"/>
    <w:uiPriority w:val="34"/>
    <w:qFormat/>
    <w:rsid w:val="00153FA7"/>
    <w:pPr>
      <w:ind w:left="720"/>
      <w:contextualSpacing/>
    </w:pPr>
  </w:style>
  <w:style w:type="paragraph" w:customStyle="1" w:styleId="xmsonormal">
    <w:name w:val="x_msonormal"/>
    <w:basedOn w:val="Normal"/>
    <w:rsid w:val="00F439EB"/>
    <w:pPr>
      <w:spacing w:before="100" w:beforeAutospacing="1" w:after="100" w:afterAutospacing="1"/>
    </w:pPr>
  </w:style>
  <w:style w:type="character" w:customStyle="1" w:styleId="apple-converted-space">
    <w:name w:val="apple-converted-space"/>
    <w:rsid w:val="00F439EB"/>
  </w:style>
  <w:style w:type="paragraph" w:customStyle="1" w:styleId="SubEvaCriteria">
    <w:name w:val="Sub Eva Criteria"/>
    <w:basedOn w:val="Normal"/>
    <w:autoRedefine/>
    <w:qFormat/>
    <w:rsid w:val="00E45F54"/>
    <w:pPr>
      <w:numPr>
        <w:ilvl w:val="1"/>
        <w:numId w:val="21"/>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qFormat/>
    <w:rsid w:val="00B43602"/>
    <w:pPr>
      <w:numPr>
        <w:numId w:val="22"/>
      </w:numPr>
    </w:pPr>
    <w:rPr>
      <w:rFonts w:ascii="Times New Roman Bold" w:hAnsi="Times New Roman Bold"/>
      <w:b/>
      <w:sz w:val="32"/>
    </w:rPr>
  </w:style>
  <w:style w:type="paragraph" w:customStyle="1" w:styleId="SubheaderEvaCri">
    <w:name w:val="Subheader Eva Cri"/>
    <w:basedOn w:val="ListParagraph"/>
    <w:link w:val="SubheaderEvaCriChar"/>
    <w:qFormat/>
    <w:rsid w:val="004B6471"/>
    <w:pPr>
      <w:numPr>
        <w:numId w:val="23"/>
      </w:numPr>
    </w:pPr>
    <w:rPr>
      <w:rFonts w:ascii="Times New Roman Bold" w:hAnsi="Times New Roman Bold"/>
      <w:b/>
      <w:sz w:val="28"/>
    </w:rPr>
  </w:style>
  <w:style w:type="character" w:customStyle="1" w:styleId="HeaderEvaCriteriaChar">
    <w:name w:val="Header Eva Criteria Char"/>
    <w:basedOn w:val="DefaultParagraphFont"/>
    <w:link w:val="HeaderEvaCriteria"/>
    <w:rsid w:val="00B43602"/>
    <w:rPr>
      <w:rFonts w:ascii="Times New Roman Bold" w:hAnsi="Times New Roman Bold"/>
      <w:b/>
      <w:sz w:val="32"/>
      <w:szCs w:val="24"/>
    </w:rPr>
  </w:style>
  <w:style w:type="paragraph" w:customStyle="1" w:styleId="SecondSubheaderQualifications">
    <w:name w:val="Second Subheader Qualifications"/>
    <w:basedOn w:val="Normal"/>
    <w:link w:val="SecondSubheaderQualificationsChar"/>
    <w:qFormat/>
    <w:rsid w:val="00C0142D"/>
    <w:rPr>
      <w:rFonts w:ascii="Times New Roman Bold" w:hAnsi="Times New Roman Bold"/>
      <w:b/>
    </w:rPr>
  </w:style>
  <w:style w:type="character" w:customStyle="1" w:styleId="ListParagraphChar">
    <w:name w:val="List Paragraph Char"/>
    <w:aliases w:val="Citation List Char,본문(내용) Char,List Paragraph (numbered (a)) Char,titulo 5 Char,Subtitulos Char,Dot pt Char,No Spacing1 Char,List Paragraph Char Char Char Char,Indicator Text Char,Numbered Para 1 Char,List Paragraph12 Char,H Char"/>
    <w:basedOn w:val="DefaultParagraphFont"/>
    <w:link w:val="ListParagraph"/>
    <w:uiPriority w:val="1"/>
    <w:qFormat/>
    <w:rsid w:val="004B6471"/>
    <w:rPr>
      <w:sz w:val="24"/>
      <w:szCs w:val="24"/>
    </w:rPr>
  </w:style>
  <w:style w:type="character" w:customStyle="1" w:styleId="SubheaderEvaCriChar">
    <w:name w:val="Subheader Eva Cri Char"/>
    <w:basedOn w:val="ListParagraphChar"/>
    <w:link w:val="SubheaderEvaCri"/>
    <w:rsid w:val="004B6471"/>
    <w:rPr>
      <w:rFonts w:ascii="Times New Roman Bold" w:hAnsi="Times New Roman Bold"/>
      <w:b/>
      <w:sz w:val="28"/>
      <w:szCs w:val="24"/>
    </w:rPr>
  </w:style>
  <w:style w:type="character" w:customStyle="1" w:styleId="SecondSubheaderQualificationsChar">
    <w:name w:val="Second Subheader Qualifications Char"/>
    <w:basedOn w:val="DefaultParagraphFont"/>
    <w:link w:val="SecondSubheaderQualifications"/>
    <w:rsid w:val="00C0142D"/>
    <w:rPr>
      <w:rFonts w:ascii="Times New Roman Bold" w:hAnsi="Times New Roman Bold"/>
      <w:b/>
      <w:sz w:val="24"/>
      <w:szCs w:val="24"/>
    </w:rPr>
  </w:style>
  <w:style w:type="paragraph" w:customStyle="1" w:styleId="SubheaderTechnicalPartofEvaluation">
    <w:name w:val="Subheader Technical Part of Evaluation"/>
    <w:basedOn w:val="Normal"/>
    <w:link w:val="SubheaderTechnicalPartofEvaluationChar"/>
    <w:autoRedefine/>
    <w:qFormat/>
    <w:rsid w:val="00863D5E"/>
    <w:rPr>
      <w:rFonts w:ascii="Times New Roman Bold" w:hAnsi="Times New Roman Bold"/>
      <w:b/>
      <w:noProof/>
      <w:sz w:val="28"/>
      <w:lang w:val="es-ES"/>
    </w:rPr>
  </w:style>
  <w:style w:type="character" w:customStyle="1" w:styleId="SubheaderTechnicalPartofEvaluationChar">
    <w:name w:val="Subheader Technical Part of Evaluation Char"/>
    <w:basedOn w:val="DefaultParagraphFont"/>
    <w:link w:val="SubheaderTechnicalPartofEvaluation"/>
    <w:rsid w:val="00863D5E"/>
    <w:rPr>
      <w:rFonts w:ascii="Times New Roman Bold" w:hAnsi="Times New Roman Bold"/>
      <w:b/>
      <w:noProof/>
      <w:sz w:val="28"/>
      <w:szCs w:val="24"/>
      <w:lang w:val="es-ES"/>
    </w:rPr>
  </w:style>
  <w:style w:type="paragraph" w:customStyle="1" w:styleId="Seccion">
    <w:name w:val="Seccion"/>
    <w:basedOn w:val="Heading1"/>
    <w:link w:val="SeccionChar"/>
    <w:qFormat/>
    <w:rsid w:val="00DC0316"/>
    <w:pPr>
      <w:jc w:val="center"/>
    </w:pPr>
    <w:rPr>
      <w:rFonts w:ascii="Times New Roman" w:hAnsi="Times New Roman"/>
      <w:sz w:val="44"/>
      <w:lang w:val="es-ES"/>
    </w:rPr>
  </w:style>
  <w:style w:type="paragraph" w:customStyle="1" w:styleId="Subseccion">
    <w:name w:val="Subseccion"/>
    <w:basedOn w:val="Subtitle"/>
    <w:link w:val="SubseccionChar"/>
    <w:qFormat/>
    <w:rsid w:val="00DC0316"/>
  </w:style>
  <w:style w:type="character" w:customStyle="1" w:styleId="Heading1Char">
    <w:name w:val="Heading 1 Char"/>
    <w:aliases w:val="Document Header1 Char,ClauseGroup_Title Char"/>
    <w:basedOn w:val="DefaultParagraphFont"/>
    <w:link w:val="Heading1"/>
    <w:uiPriority w:val="9"/>
    <w:rsid w:val="00DC0316"/>
    <w:rPr>
      <w:rFonts w:ascii="Arial" w:hAnsi="Arial" w:cs="Arial"/>
      <w:b/>
      <w:szCs w:val="24"/>
    </w:rPr>
  </w:style>
  <w:style w:type="character" w:customStyle="1" w:styleId="SeccionChar">
    <w:name w:val="Seccion Char"/>
    <w:basedOn w:val="Heading1Char"/>
    <w:link w:val="Seccion"/>
    <w:rsid w:val="00DC0316"/>
    <w:rPr>
      <w:rFonts w:ascii="Arial" w:hAnsi="Arial" w:cs="Arial"/>
      <w:b/>
      <w:sz w:val="44"/>
      <w:szCs w:val="24"/>
      <w:lang w:val="es-ES"/>
    </w:rPr>
  </w:style>
  <w:style w:type="paragraph" w:customStyle="1" w:styleId="Parte">
    <w:name w:val="Parte"/>
    <w:basedOn w:val="Heading1"/>
    <w:link w:val="ParteChar"/>
    <w:qFormat/>
    <w:rsid w:val="001333E4"/>
    <w:pPr>
      <w:jc w:val="center"/>
    </w:pPr>
    <w:rPr>
      <w:rFonts w:ascii="Times New Roman" w:hAnsi="Times New Roman"/>
      <w:sz w:val="44"/>
    </w:rPr>
  </w:style>
  <w:style w:type="character" w:customStyle="1" w:styleId="SubtitleChar">
    <w:name w:val="Subtitle Char"/>
    <w:basedOn w:val="DefaultParagraphFont"/>
    <w:link w:val="Subtitle"/>
    <w:uiPriority w:val="11"/>
    <w:rsid w:val="00DC0316"/>
    <w:rPr>
      <w:b/>
      <w:sz w:val="36"/>
    </w:rPr>
  </w:style>
  <w:style w:type="character" w:customStyle="1" w:styleId="SubseccionChar">
    <w:name w:val="Subseccion Char"/>
    <w:basedOn w:val="SubtitleChar"/>
    <w:link w:val="Subseccion"/>
    <w:rsid w:val="00DC0316"/>
    <w:rPr>
      <w:b/>
      <w:sz w:val="36"/>
    </w:rPr>
  </w:style>
  <w:style w:type="character" w:customStyle="1" w:styleId="ParteChar">
    <w:name w:val="Parte Char"/>
    <w:basedOn w:val="Heading1Char"/>
    <w:link w:val="Parte"/>
    <w:rsid w:val="001333E4"/>
    <w:rPr>
      <w:rFonts w:ascii="Arial" w:hAnsi="Arial" w:cs="Arial"/>
      <w:b/>
      <w:sz w:val="44"/>
      <w:szCs w:val="24"/>
    </w:rPr>
  </w:style>
  <w:style w:type="character" w:customStyle="1" w:styleId="Heading4Char">
    <w:name w:val="Heading 4 Char"/>
    <w:aliases w:val="Sub-Clause Sub-paragraph Char, Sub-Clause Sub-paragraph Char,ClauseSubSub_No&amp;Name Char,Subsection Char,Heading4 Char,Kop 4 Char"/>
    <w:basedOn w:val="DefaultParagraphFont"/>
    <w:link w:val="Heading4"/>
    <w:locked/>
    <w:rsid w:val="004273EF"/>
    <w:rPr>
      <w:rFonts w:ascii="Arial" w:hAnsi="Arial" w:cs="Arial"/>
    </w:rPr>
  </w:style>
  <w:style w:type="paragraph" w:customStyle="1" w:styleId="SectionIHeader2">
    <w:name w:val="Section I. Header 2"/>
    <w:basedOn w:val="ListParagraph"/>
    <w:qFormat/>
    <w:rsid w:val="004273EF"/>
    <w:pPr>
      <w:numPr>
        <w:numId w:val="24"/>
      </w:numPr>
      <w:ind w:left="342" w:hanging="342"/>
    </w:pPr>
    <w:rPr>
      <w:b/>
      <w:bCs/>
      <w:szCs w:val="22"/>
      <w:lang w:val="es-CO"/>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0F45BA"/>
    <w:pPr>
      <w:numPr>
        <w:numId w:val="59"/>
      </w:numPr>
    </w:pPr>
    <w:rPr>
      <w:b/>
      <w:noProof/>
      <w:sz w:val="28"/>
      <w:lang w:val="es-ES"/>
    </w:rPr>
  </w:style>
  <w:style w:type="character" w:customStyle="1" w:styleId="HeaderTechnicalandFinancialPartofEvaluationCriteriaChar">
    <w:name w:val="Header Technical and Financial Part of Evaluation Criteria Char"/>
    <w:basedOn w:val="DefaultParagraphFont"/>
    <w:link w:val="HeaderTechnicalandFinancialPartofEvaluationCriteria"/>
    <w:rsid w:val="000F45BA"/>
    <w:rPr>
      <w:b/>
      <w:noProof/>
      <w:sz w:val="28"/>
      <w:szCs w:val="24"/>
      <w:lang w:val="es-ES"/>
    </w:rPr>
  </w:style>
  <w:style w:type="paragraph" w:customStyle="1" w:styleId="AheaderTerciaryleve">
    <w:name w:val="Aheader Terciary leve"/>
    <w:basedOn w:val="Normal"/>
    <w:link w:val="AheaderTerciaryleveChar"/>
    <w:rsid w:val="003F4E32"/>
    <w:pPr>
      <w:jc w:val="center"/>
    </w:pPr>
    <w:rPr>
      <w:b/>
      <w:noProof/>
      <w:sz w:val="28"/>
    </w:rPr>
  </w:style>
  <w:style w:type="character" w:customStyle="1" w:styleId="AheaderTerciaryleveChar">
    <w:name w:val="Aheader Terciary leve Char"/>
    <w:basedOn w:val="DefaultParagraphFont"/>
    <w:link w:val="AheaderTerciaryleve"/>
    <w:rsid w:val="003F4E32"/>
    <w:rPr>
      <w:b/>
      <w:noProof/>
      <w:sz w:val="28"/>
      <w:szCs w:val="24"/>
    </w:rPr>
  </w:style>
  <w:style w:type="table" w:styleId="TableGrid">
    <w:name w:val="Table Grid"/>
    <w:basedOn w:val="TableNormal"/>
    <w:uiPriority w:val="39"/>
    <w:rsid w:val="00B07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clauses">
    <w:name w:val="sec7-clauses"/>
    <w:basedOn w:val="Normal"/>
    <w:rsid w:val="00736D6F"/>
    <w:pPr>
      <w:spacing w:after="200"/>
    </w:pPr>
    <w:rPr>
      <w:rFonts w:ascii="Times New Roman Bold" w:hAnsi="Times New Roman Bold"/>
      <w:b/>
      <w:szCs w:val="20"/>
    </w:rPr>
  </w:style>
  <w:style w:type="paragraph" w:customStyle="1" w:styleId="Atercernivel">
    <w:name w:val="Atercer nivel"/>
    <w:basedOn w:val="AheaderTerciaryleve"/>
    <w:rsid w:val="00D12379"/>
    <w:rPr>
      <w:lang w:val="es-AR"/>
    </w:rPr>
  </w:style>
  <w:style w:type="paragraph" w:styleId="HTMLPreformatted">
    <w:name w:val="HTML Preformatted"/>
    <w:basedOn w:val="Normal"/>
    <w:link w:val="HTMLPreformattedChar"/>
    <w:uiPriority w:val="99"/>
    <w:unhideWhenUsed/>
    <w:rsid w:val="00371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71503"/>
    <w:rPr>
      <w:rFonts w:ascii="Courier New" w:hAnsi="Courier New" w:cs="Courier New"/>
    </w:rPr>
  </w:style>
  <w:style w:type="paragraph" w:customStyle="1" w:styleId="Style5">
    <w:name w:val="Style 5"/>
    <w:basedOn w:val="Normal"/>
    <w:rsid w:val="004C472D"/>
    <w:pPr>
      <w:widowControl w:val="0"/>
      <w:autoSpaceDE w:val="0"/>
      <w:autoSpaceDN w:val="0"/>
      <w:spacing w:line="480" w:lineRule="exact"/>
      <w:jc w:val="center"/>
    </w:pPr>
  </w:style>
  <w:style w:type="paragraph" w:customStyle="1" w:styleId="Bulletroman">
    <w:name w:val="Bullet roman"/>
    <w:basedOn w:val="ListParagraph"/>
    <w:autoRedefine/>
    <w:rsid w:val="0006366D"/>
    <w:pPr>
      <w:numPr>
        <w:numId w:val="25"/>
      </w:numPr>
      <w:spacing w:after="120" w:line="259" w:lineRule="auto"/>
      <w:contextualSpacing w:val="0"/>
    </w:pPr>
    <w:rPr>
      <w:rFonts w:ascii="Calibri" w:eastAsia="Calibri" w:hAnsi="Calibri"/>
      <w:szCs w:val="22"/>
    </w:rPr>
  </w:style>
  <w:style w:type="paragraph" w:customStyle="1" w:styleId="Bulletabc">
    <w:name w:val="Bullet abc"/>
    <w:basedOn w:val="ListParagraph"/>
    <w:autoRedefine/>
    <w:rsid w:val="0006366D"/>
    <w:pPr>
      <w:numPr>
        <w:numId w:val="26"/>
      </w:numPr>
      <w:spacing w:after="120" w:line="259" w:lineRule="auto"/>
      <w:contextualSpacing w:val="0"/>
    </w:pPr>
    <w:rPr>
      <w:rFonts w:ascii="Calibri" w:eastAsia="Calibri" w:hAnsi="Calibri"/>
      <w:szCs w:val="22"/>
    </w:rPr>
  </w:style>
  <w:style w:type="paragraph" w:customStyle="1" w:styleId="Bulletnumbered">
    <w:name w:val="Bullet numbered"/>
    <w:basedOn w:val="ListParagraph"/>
    <w:autoRedefine/>
    <w:rsid w:val="00BC0ACA"/>
    <w:pPr>
      <w:numPr>
        <w:numId w:val="27"/>
      </w:numPr>
      <w:tabs>
        <w:tab w:val="num" w:pos="360"/>
      </w:tabs>
      <w:spacing w:after="120" w:line="259" w:lineRule="auto"/>
      <w:ind w:left="360" w:firstLine="0"/>
      <w:contextualSpacing w:val="0"/>
    </w:pPr>
    <w:rPr>
      <w:rFonts w:cstheme="minorBidi"/>
      <w:szCs w:val="22"/>
    </w:rPr>
  </w:style>
  <w:style w:type="paragraph" w:customStyle="1" w:styleId="Bulletdash4thlevel">
    <w:name w:val="Bullet dash 4th level"/>
    <w:basedOn w:val="ListParagraph"/>
    <w:rsid w:val="00BC0ACA"/>
    <w:pPr>
      <w:numPr>
        <w:numId w:val="28"/>
      </w:numPr>
      <w:tabs>
        <w:tab w:val="num" w:pos="360"/>
        <w:tab w:val="left" w:pos="720"/>
      </w:tabs>
      <w:spacing w:line="259" w:lineRule="auto"/>
      <w:ind w:left="1440" w:firstLine="0"/>
    </w:pPr>
    <w:rPr>
      <w:rFonts w:cstheme="minorBidi"/>
      <w:szCs w:val="22"/>
    </w:rPr>
  </w:style>
  <w:style w:type="paragraph" w:styleId="DocumentMap">
    <w:name w:val="Document Map"/>
    <w:basedOn w:val="Normal"/>
    <w:link w:val="DocumentMapChar"/>
    <w:unhideWhenUsed/>
    <w:rsid w:val="00D75231"/>
  </w:style>
  <w:style w:type="character" w:customStyle="1" w:styleId="DocumentMapChar">
    <w:name w:val="Document Map Char"/>
    <w:basedOn w:val="DefaultParagraphFont"/>
    <w:link w:val="DocumentMap"/>
    <w:uiPriority w:val="99"/>
    <w:rsid w:val="00D75231"/>
    <w:rPr>
      <w:sz w:val="24"/>
      <w:szCs w:val="24"/>
    </w:rPr>
  </w:style>
  <w:style w:type="paragraph" w:customStyle="1" w:styleId="Section8-Clauses">
    <w:name w:val="Section 8 - Clauses"/>
    <w:basedOn w:val="Normal"/>
    <w:qFormat/>
    <w:rsid w:val="00A12A4C"/>
    <w:pPr>
      <w:spacing w:after="200"/>
      <w:ind w:left="360" w:hanging="360"/>
    </w:pPr>
    <w:rPr>
      <w:b/>
      <w:bCs/>
      <w:szCs w:val="20"/>
      <w:lang w:val="es-ES"/>
    </w:rPr>
  </w:style>
  <w:style w:type="character" w:customStyle="1" w:styleId="TitleChar">
    <w:name w:val="Title Char"/>
    <w:link w:val="Title"/>
    <w:rsid w:val="00863993"/>
    <w:rPr>
      <w:rFonts w:ascii="Arial" w:hAnsi="Arial"/>
      <w:b/>
      <w:sz w:val="48"/>
    </w:rPr>
  </w:style>
  <w:style w:type="character" w:customStyle="1" w:styleId="BodyTextIndent3Char">
    <w:name w:val="Body Text Indent 3 Char"/>
    <w:link w:val="BodyTextIndent3"/>
    <w:rsid w:val="00863993"/>
    <w:rPr>
      <w:rFonts w:ascii="Arial" w:hAnsi="Arial" w:cs="Arial"/>
      <w:szCs w:val="24"/>
    </w:rPr>
  </w:style>
  <w:style w:type="paragraph" w:customStyle="1" w:styleId="Normali">
    <w:name w:val="Normal(i)"/>
    <w:basedOn w:val="Normal"/>
    <w:rsid w:val="00763EBE"/>
    <w:pPr>
      <w:keepLines/>
      <w:tabs>
        <w:tab w:val="left" w:pos="1843"/>
      </w:tabs>
      <w:spacing w:after="120"/>
    </w:pPr>
    <w:rPr>
      <w:rFonts w:ascii="Calibri" w:eastAsia="Calibri" w:hAnsi="Calibri"/>
      <w:noProof/>
      <w:lang w:val="en-GB" w:eastAsia="en-GB"/>
    </w:rPr>
  </w:style>
  <w:style w:type="paragraph" w:customStyle="1" w:styleId="aparagraphs">
    <w:name w:val="(a) paragraphs"/>
    <w:next w:val="Normal"/>
    <w:rsid w:val="00763EBE"/>
    <w:pPr>
      <w:spacing w:before="120" w:after="120" w:line="276" w:lineRule="auto"/>
      <w:jc w:val="both"/>
    </w:pPr>
    <w:rPr>
      <w:rFonts w:ascii="Calibri" w:eastAsia="Calibri" w:hAnsi="Calibri"/>
      <w:snapToGrid w:val="0"/>
      <w:sz w:val="22"/>
      <w:szCs w:val="22"/>
      <w:lang w:val="es-ES_tradnl"/>
    </w:rPr>
  </w:style>
  <w:style w:type="character" w:styleId="Strong">
    <w:name w:val="Strong"/>
    <w:uiPriority w:val="22"/>
    <w:qFormat/>
    <w:rsid w:val="00893362"/>
    <w:rPr>
      <w:b/>
      <w:bCs/>
    </w:rPr>
  </w:style>
  <w:style w:type="character" w:customStyle="1" w:styleId="Heading2Char">
    <w:name w:val="Heading 2 Char"/>
    <w:aliases w:val="Section-Title Char,Title Header2 Char,Clause_No&amp;Name Char,Heading 2 Char Char Char"/>
    <w:basedOn w:val="DefaultParagraphFont"/>
    <w:link w:val="Heading2"/>
    <w:rsid w:val="000402DC"/>
    <w:rPr>
      <w:rFonts w:ascii="Arial" w:hAnsi="Arial" w:cs="Arial"/>
      <w:b/>
      <w:bCs/>
      <w:sz w:val="24"/>
      <w:szCs w:val="24"/>
    </w:rPr>
  </w:style>
  <w:style w:type="character" w:customStyle="1" w:styleId="Heading3Char">
    <w:name w:val="Heading 3 Char"/>
    <w:aliases w:val="Section Header3 Char,Sub-Clause Paragraph Char,ClauseSub_No&amp;Name Char,Section Header3 Char Char Char1,Section Header3 Char Char Char Char Char Char,Section Header3 Char Char Char Char"/>
    <w:basedOn w:val="DefaultParagraphFont"/>
    <w:link w:val="Heading3"/>
    <w:rsid w:val="000402DC"/>
    <w:rPr>
      <w:rFonts w:cs="Arial"/>
      <w:b/>
      <w:bCs/>
      <w:spacing w:val="-2"/>
      <w:sz w:val="16"/>
      <w:szCs w:val="24"/>
    </w:rPr>
  </w:style>
  <w:style w:type="character" w:customStyle="1" w:styleId="Heading5Char">
    <w:name w:val="Heading 5 Char"/>
    <w:aliases w:val="Kop 5 Char"/>
    <w:basedOn w:val="DefaultParagraphFont"/>
    <w:link w:val="Heading5"/>
    <w:rsid w:val="000402DC"/>
    <w:rPr>
      <w:rFonts w:cs="Arial"/>
      <w:b/>
      <w:bCs/>
      <w:iCs/>
      <w:spacing w:val="-2"/>
      <w:sz w:val="24"/>
      <w:szCs w:val="24"/>
    </w:rPr>
  </w:style>
  <w:style w:type="character" w:customStyle="1" w:styleId="Heading6Char">
    <w:name w:val="Heading 6 Char"/>
    <w:basedOn w:val="DefaultParagraphFont"/>
    <w:link w:val="Heading6"/>
    <w:rsid w:val="000402DC"/>
    <w:rPr>
      <w:rFonts w:ascii="Arial" w:hAnsi="Arial"/>
      <w:i/>
      <w:sz w:val="22"/>
    </w:rPr>
  </w:style>
  <w:style w:type="character" w:customStyle="1" w:styleId="Heading7Char">
    <w:name w:val="Heading 7 Char"/>
    <w:basedOn w:val="DefaultParagraphFont"/>
    <w:link w:val="Heading7"/>
    <w:rsid w:val="000402DC"/>
    <w:rPr>
      <w:rFonts w:ascii="Arial" w:hAnsi="Arial"/>
    </w:rPr>
  </w:style>
  <w:style w:type="character" w:customStyle="1" w:styleId="Heading8Char">
    <w:name w:val="Heading 8 Char"/>
    <w:basedOn w:val="DefaultParagraphFont"/>
    <w:link w:val="Heading8"/>
    <w:rsid w:val="000402DC"/>
    <w:rPr>
      <w:rFonts w:ascii="Arial" w:hAnsi="Arial"/>
      <w:i/>
    </w:rPr>
  </w:style>
  <w:style w:type="character" w:customStyle="1" w:styleId="Heading9Char">
    <w:name w:val="Heading 9 Char"/>
    <w:basedOn w:val="DefaultParagraphFont"/>
    <w:link w:val="Heading9"/>
    <w:rsid w:val="000402DC"/>
    <w:rPr>
      <w:rFonts w:ascii="Arial" w:hAnsi="Arial"/>
      <w:b/>
      <w:i/>
      <w:sz w:val="18"/>
    </w:rPr>
  </w:style>
  <w:style w:type="character" w:customStyle="1" w:styleId="BalloonTextChar">
    <w:name w:val="Balloon Text Char"/>
    <w:basedOn w:val="DefaultParagraphFont"/>
    <w:link w:val="BalloonText"/>
    <w:uiPriority w:val="99"/>
    <w:rsid w:val="000402DC"/>
    <w:rPr>
      <w:rFonts w:ascii="Tahoma" w:hAnsi="Tahoma" w:cs="Tahoma"/>
      <w:sz w:val="16"/>
      <w:szCs w:val="16"/>
      <w:lang w:val="es-ES_tradnl"/>
    </w:rPr>
  </w:style>
  <w:style w:type="character" w:customStyle="1" w:styleId="S4HeaderChar">
    <w:name w:val="S4 Header Char"/>
    <w:link w:val="S4Header"/>
    <w:uiPriority w:val="99"/>
    <w:rsid w:val="000402DC"/>
    <w:rPr>
      <w:b/>
      <w:sz w:val="32"/>
    </w:rPr>
  </w:style>
  <w:style w:type="character" w:customStyle="1" w:styleId="BodyText3Char">
    <w:name w:val="Body Text 3 Char"/>
    <w:basedOn w:val="DefaultParagraphFont"/>
    <w:link w:val="BodyText3"/>
    <w:rsid w:val="000402DC"/>
    <w:rPr>
      <w:rFonts w:ascii="Arial" w:hAnsi="Arial"/>
      <w:i/>
    </w:rPr>
  </w:style>
  <w:style w:type="paragraph" w:customStyle="1" w:styleId="TableParagraph">
    <w:name w:val="Table Paragraph"/>
    <w:basedOn w:val="Normal"/>
    <w:uiPriority w:val="1"/>
    <w:qFormat/>
    <w:rsid w:val="000402DC"/>
    <w:pPr>
      <w:widowControl w:val="0"/>
    </w:pPr>
    <w:rPr>
      <w:rFonts w:cstheme="minorBidi"/>
      <w:szCs w:val="22"/>
    </w:rPr>
  </w:style>
  <w:style w:type="paragraph" w:customStyle="1" w:styleId="Normal-Tabla">
    <w:name w:val="Normal-Tabla"/>
    <w:basedOn w:val="Normal"/>
    <w:rsid w:val="000402DC"/>
    <w:pPr>
      <w:spacing w:before="40" w:after="40"/>
    </w:pPr>
    <w:rPr>
      <w:sz w:val="20"/>
      <w:szCs w:val="20"/>
      <w:lang w:val="es-AR"/>
    </w:rPr>
  </w:style>
  <w:style w:type="character" w:customStyle="1" w:styleId="Header1-ClausesChar">
    <w:name w:val="Header 1 - Clauses Char"/>
    <w:link w:val="Header1-Clauses"/>
    <w:rsid w:val="000402DC"/>
    <w:rPr>
      <w:rFonts w:ascii="Arial" w:hAnsi="Arial"/>
      <w:b/>
    </w:rPr>
  </w:style>
  <w:style w:type="paragraph" w:customStyle="1" w:styleId="RightPar10">
    <w:name w:val="Right Par 1"/>
    <w:rsid w:val="000402DC"/>
    <w:pPr>
      <w:tabs>
        <w:tab w:val="left" w:pos="-720"/>
        <w:tab w:val="left" w:pos="0"/>
        <w:tab w:val="decimal" w:pos="720"/>
      </w:tabs>
      <w:suppressAutoHyphens/>
      <w:ind w:firstLine="720"/>
    </w:pPr>
    <w:rPr>
      <w:rFonts w:ascii="Times" w:hAnsi="Times"/>
      <w:sz w:val="24"/>
      <w:szCs w:val="24"/>
    </w:rPr>
  </w:style>
  <w:style w:type="paragraph" w:customStyle="1" w:styleId="RightPar20">
    <w:name w:val="Right Par 2"/>
    <w:rsid w:val="000402DC"/>
    <w:pPr>
      <w:tabs>
        <w:tab w:val="left" w:pos="-720"/>
        <w:tab w:val="left" w:pos="0"/>
        <w:tab w:val="left" w:pos="720"/>
        <w:tab w:val="decimal" w:pos="1440"/>
      </w:tabs>
      <w:suppressAutoHyphens/>
      <w:ind w:firstLine="1440"/>
    </w:pPr>
    <w:rPr>
      <w:rFonts w:ascii="Times" w:hAnsi="Times"/>
      <w:sz w:val="24"/>
      <w:szCs w:val="24"/>
    </w:rPr>
  </w:style>
  <w:style w:type="paragraph" w:customStyle="1" w:styleId="RightPar30">
    <w:name w:val="Right Par 3"/>
    <w:rsid w:val="000402DC"/>
    <w:pPr>
      <w:tabs>
        <w:tab w:val="left" w:pos="-720"/>
        <w:tab w:val="left" w:pos="0"/>
        <w:tab w:val="left" w:pos="720"/>
        <w:tab w:val="left" w:pos="1440"/>
        <w:tab w:val="decimal" w:pos="2160"/>
      </w:tabs>
      <w:suppressAutoHyphens/>
      <w:ind w:firstLine="2160"/>
    </w:pPr>
    <w:rPr>
      <w:rFonts w:ascii="Times" w:hAnsi="Times"/>
      <w:sz w:val="24"/>
      <w:szCs w:val="24"/>
    </w:rPr>
  </w:style>
  <w:style w:type="paragraph" w:customStyle="1" w:styleId="RightPar40">
    <w:name w:val="Right Par 4"/>
    <w:rsid w:val="000402DC"/>
    <w:pPr>
      <w:tabs>
        <w:tab w:val="left" w:pos="-720"/>
        <w:tab w:val="left" w:pos="0"/>
        <w:tab w:val="left" w:pos="720"/>
        <w:tab w:val="left" w:pos="1440"/>
        <w:tab w:val="left" w:pos="2160"/>
        <w:tab w:val="decimal" w:pos="2880"/>
      </w:tabs>
      <w:suppressAutoHyphens/>
      <w:ind w:firstLine="2880"/>
    </w:pPr>
    <w:rPr>
      <w:rFonts w:ascii="Times" w:hAnsi="Times"/>
      <w:sz w:val="24"/>
      <w:szCs w:val="24"/>
    </w:rPr>
  </w:style>
  <w:style w:type="paragraph" w:customStyle="1" w:styleId="RightPar60">
    <w:name w:val="Right Par 6"/>
    <w:rsid w:val="000402DC"/>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szCs w:val="24"/>
    </w:rPr>
  </w:style>
  <w:style w:type="paragraph" w:customStyle="1" w:styleId="RightPar70">
    <w:name w:val="Right Par 7"/>
    <w:rsid w:val="000402DC"/>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szCs w:val="24"/>
    </w:rPr>
  </w:style>
  <w:style w:type="paragraph" w:customStyle="1" w:styleId="RightPar80">
    <w:name w:val="Right Par 8"/>
    <w:rsid w:val="000402DC"/>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szCs w:val="24"/>
    </w:rPr>
  </w:style>
  <w:style w:type="paragraph" w:customStyle="1" w:styleId="Headingrb2">
    <w:name w:val="Heading rb2"/>
    <w:basedOn w:val="Normal"/>
    <w:rsid w:val="000402DC"/>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lang w:val="es-ES_tradnl"/>
    </w:rPr>
  </w:style>
  <w:style w:type="paragraph" w:customStyle="1" w:styleId="Head22b">
    <w:name w:val="Head 2.2b"/>
    <w:basedOn w:val="Normal"/>
    <w:rsid w:val="000402DC"/>
    <w:pPr>
      <w:suppressAutoHyphens/>
      <w:spacing w:after="240"/>
      <w:ind w:left="360" w:hanging="360"/>
    </w:pPr>
    <w:rPr>
      <w:b/>
      <w:lang w:val="es-ES_tradnl"/>
    </w:rPr>
  </w:style>
  <w:style w:type="paragraph" w:customStyle="1" w:styleId="Head31">
    <w:name w:val="Head 3.1"/>
    <w:basedOn w:val="Head21"/>
    <w:rsid w:val="000402DC"/>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51">
    <w:name w:val="Head 5.1"/>
    <w:basedOn w:val="Head21"/>
    <w:rsid w:val="000402DC"/>
    <w:pPr>
      <w:keepNext/>
      <w:pBdr>
        <w:bottom w:val="single" w:sz="24" w:space="3" w:color="auto"/>
      </w:pBdr>
      <w:overflowPunct/>
      <w:autoSpaceDE/>
      <w:autoSpaceDN/>
      <w:adjustRightInd/>
      <w:spacing w:before="480"/>
      <w:textAlignment w:val="auto"/>
    </w:pPr>
    <w:rPr>
      <w:rFonts w:ascii="Times New Roman Bold" w:hAnsi="Times New Roman Bold"/>
      <w:smallCaps/>
      <w:sz w:val="32"/>
      <w:szCs w:val="24"/>
      <w:lang w:val="es-ES_tradnl"/>
    </w:rPr>
  </w:style>
  <w:style w:type="paragraph" w:customStyle="1" w:styleId="Head52">
    <w:name w:val="Head 5.2"/>
    <w:basedOn w:val="Normal"/>
    <w:rsid w:val="000402DC"/>
    <w:pPr>
      <w:keepNext/>
      <w:suppressAutoHyphens/>
      <w:spacing w:before="480" w:after="240"/>
      <w:ind w:left="547" w:hanging="547"/>
      <w:jc w:val="center"/>
    </w:pPr>
    <w:rPr>
      <w:b/>
      <w:lang w:val="es-ES_tradnl"/>
    </w:rPr>
  </w:style>
  <w:style w:type="paragraph" w:customStyle="1" w:styleId="Head61">
    <w:name w:val="Head 6.1"/>
    <w:basedOn w:val="Head51"/>
    <w:rsid w:val="000402DC"/>
    <w:pPr>
      <w:pBdr>
        <w:bottom w:val="none" w:sz="0" w:space="0" w:color="auto"/>
      </w:pBdr>
      <w:spacing w:before="0" w:after="240"/>
    </w:pPr>
    <w:rPr>
      <w:caps/>
    </w:rPr>
  </w:style>
  <w:style w:type="paragraph" w:customStyle="1" w:styleId="Head71">
    <w:name w:val="Head 7.1"/>
    <w:basedOn w:val="Head21"/>
    <w:rsid w:val="000402DC"/>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72">
    <w:name w:val="Head 7.2"/>
    <w:basedOn w:val="Normal"/>
    <w:rsid w:val="000402DC"/>
    <w:pPr>
      <w:suppressAutoHyphens/>
      <w:spacing w:after="240"/>
      <w:ind w:left="720" w:hanging="720"/>
    </w:pPr>
    <w:rPr>
      <w:rFonts w:ascii="Times New Roman Bold" w:hAnsi="Times New Roman Bold"/>
      <w:b/>
      <w:sz w:val="28"/>
      <w:lang w:val="es-ES_tradnl"/>
    </w:rPr>
  </w:style>
  <w:style w:type="paragraph" w:customStyle="1" w:styleId="Head81">
    <w:name w:val="Head 8.1"/>
    <w:basedOn w:val="Heading1"/>
    <w:rsid w:val="000402DC"/>
    <w:pPr>
      <w:keepNext w:val="0"/>
      <w:tabs>
        <w:tab w:val="clear" w:pos="1422"/>
      </w:tabs>
      <w:suppressAutoHyphens/>
      <w:spacing w:before="480" w:after="240"/>
      <w:ind w:left="0"/>
      <w:jc w:val="center"/>
      <w:outlineLvl w:val="9"/>
    </w:pPr>
    <w:rPr>
      <w:rFonts w:ascii="Times New Roman Bold" w:hAnsi="Times New Roman Bold" w:cs="Times New Roman"/>
      <w:sz w:val="32"/>
      <w:lang w:val="es-ES_tradnl"/>
    </w:rPr>
  </w:style>
  <w:style w:type="paragraph" w:customStyle="1" w:styleId="Head82">
    <w:name w:val="Head 8.2"/>
    <w:basedOn w:val="Head81"/>
    <w:rsid w:val="000402DC"/>
    <w:rPr>
      <w:smallCaps/>
      <w:sz w:val="28"/>
    </w:rPr>
  </w:style>
  <w:style w:type="paragraph" w:customStyle="1" w:styleId="ClauseSubPara">
    <w:name w:val="ClauseSub_Para"/>
    <w:link w:val="ClauseSubParaChar"/>
    <w:rsid w:val="000402DC"/>
    <w:pPr>
      <w:spacing w:before="60" w:after="60"/>
      <w:ind w:left="2268"/>
    </w:pPr>
    <w:rPr>
      <w:sz w:val="22"/>
      <w:szCs w:val="22"/>
      <w:lang w:val="en-GB"/>
    </w:rPr>
  </w:style>
  <w:style w:type="paragraph" w:customStyle="1" w:styleId="ClauseSubList">
    <w:name w:val="ClauseSub_List"/>
    <w:rsid w:val="000402DC"/>
    <w:pPr>
      <w:numPr>
        <w:numId w:val="32"/>
      </w:numPr>
      <w:suppressAutoHyphens/>
    </w:pPr>
    <w:rPr>
      <w:sz w:val="22"/>
      <w:szCs w:val="22"/>
      <w:lang w:val="en-GB"/>
    </w:rPr>
  </w:style>
  <w:style w:type="paragraph" w:customStyle="1" w:styleId="ClauseSubListSubList">
    <w:name w:val="ClauseSub_List_SubList"/>
    <w:rsid w:val="000402DC"/>
    <w:pPr>
      <w:tabs>
        <w:tab w:val="num" w:pos="1782"/>
      </w:tabs>
      <w:ind w:left="1782" w:hanging="792"/>
    </w:pPr>
    <w:rPr>
      <w:sz w:val="22"/>
      <w:szCs w:val="22"/>
      <w:lang w:val="en-GB"/>
    </w:rPr>
  </w:style>
  <w:style w:type="paragraph" w:customStyle="1" w:styleId="ClauseSubParaIndent">
    <w:name w:val="ClauseSub_ParaIndent"/>
    <w:basedOn w:val="ClauseSubPara"/>
    <w:rsid w:val="000402DC"/>
    <w:pPr>
      <w:ind w:left="2835"/>
    </w:pPr>
  </w:style>
  <w:style w:type="paragraph" w:customStyle="1" w:styleId="FIDICSectionBegin">
    <w:name w:val="FIDIC__SectionBegin"/>
    <w:basedOn w:val="Normal"/>
    <w:next w:val="FIDICSectionName"/>
    <w:rsid w:val="000402DC"/>
    <w:pPr>
      <w:widowControl w:val="0"/>
      <w:autoSpaceDE w:val="0"/>
      <w:autoSpaceDN w:val="0"/>
      <w:adjustRightInd w:val="0"/>
      <w:spacing w:line="240" w:lineRule="exact"/>
    </w:pPr>
    <w:rPr>
      <w:rFonts w:ascii="Arial" w:hAnsi="Arial" w:cs="Arial"/>
      <w:b/>
      <w:bCs/>
      <w:color w:val="0000CC"/>
      <w:sz w:val="20"/>
      <w:lang w:val="es-ES_tradnl" w:eastAsia="fr-FR"/>
    </w:rPr>
  </w:style>
  <w:style w:type="paragraph" w:customStyle="1" w:styleId="FIDICSectionName">
    <w:name w:val="FIDIC__SectionName"/>
    <w:basedOn w:val="FIDICClauseSubName"/>
    <w:next w:val="FIDICClauseSubName"/>
    <w:rsid w:val="000402DC"/>
    <w:pPr>
      <w:spacing w:before="100" w:after="300"/>
    </w:pPr>
    <w:rPr>
      <w:sz w:val="30"/>
      <w:szCs w:val="30"/>
    </w:rPr>
  </w:style>
  <w:style w:type="paragraph" w:customStyle="1" w:styleId="FIDICClauseSubName">
    <w:name w:val="FIDIC_ClauseSubName"/>
    <w:basedOn w:val="FIDICCoverTitle"/>
    <w:rsid w:val="000402DC"/>
    <w:pPr>
      <w:spacing w:before="240" w:line="240" w:lineRule="exact"/>
    </w:pPr>
    <w:rPr>
      <w:sz w:val="24"/>
      <w:szCs w:val="24"/>
    </w:rPr>
  </w:style>
  <w:style w:type="paragraph" w:customStyle="1" w:styleId="FIDICCoverTitle">
    <w:name w:val="FIDIC__CoverTitle"/>
    <w:basedOn w:val="Normal"/>
    <w:rsid w:val="000402DC"/>
    <w:pPr>
      <w:spacing w:after="240"/>
    </w:pPr>
    <w:rPr>
      <w:rFonts w:ascii="Arial" w:hAnsi="Arial" w:cs="Arial"/>
      <w:color w:val="0000CC"/>
      <w:spacing w:val="-5"/>
      <w:sz w:val="40"/>
      <w:szCs w:val="40"/>
      <w:lang w:val="en-GB"/>
    </w:rPr>
  </w:style>
  <w:style w:type="paragraph" w:customStyle="1" w:styleId="FIDICClauseSubSubPara">
    <w:name w:val="FIDIC_ClauseSubSubPara"/>
    <w:basedOn w:val="FIDICClauseSubName"/>
    <w:rsid w:val="000402D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402D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402DC"/>
    <w:pPr>
      <w:widowControl w:val="0"/>
      <w:autoSpaceDE w:val="0"/>
      <w:autoSpaceDN w:val="0"/>
      <w:adjustRightInd w:val="0"/>
      <w:spacing w:line="240" w:lineRule="exact"/>
    </w:pPr>
    <w:rPr>
      <w:rFonts w:ascii="Arial" w:hAnsi="Arial" w:cs="Arial"/>
      <w:b/>
      <w:bCs/>
      <w:color w:val="0000CC"/>
      <w:sz w:val="20"/>
      <w:lang w:val="es-ES_tradnl" w:eastAsia="fr-FR"/>
    </w:rPr>
  </w:style>
  <w:style w:type="paragraph" w:customStyle="1" w:styleId="sec7-SubClause">
    <w:name w:val="sec7-SubClause"/>
    <w:basedOn w:val="Header1-Clauses"/>
    <w:rsid w:val="000402DC"/>
    <w:pPr>
      <w:numPr>
        <w:numId w:val="0"/>
      </w:numPr>
      <w:tabs>
        <w:tab w:val="left" w:pos="573"/>
      </w:tabs>
      <w:spacing w:before="0"/>
      <w:ind w:left="576" w:hanging="576"/>
    </w:pPr>
    <w:rPr>
      <w:rFonts w:ascii="Times New Roman" w:hAnsi="Times New Roman"/>
      <w:bCs/>
      <w:sz w:val="24"/>
      <w:szCs w:val="24"/>
    </w:rPr>
  </w:style>
  <w:style w:type="paragraph" w:customStyle="1" w:styleId="Sec7-Clauses0">
    <w:name w:val="Sec7-Clauses"/>
    <w:basedOn w:val="Header1-Clauses"/>
    <w:rsid w:val="000402DC"/>
    <w:pPr>
      <w:numPr>
        <w:numId w:val="0"/>
      </w:numPr>
      <w:spacing w:before="0"/>
    </w:pPr>
    <w:rPr>
      <w:rFonts w:ascii="Times New Roman" w:hAnsi="Times New Roman"/>
      <w:bCs/>
      <w:sz w:val="24"/>
      <w:szCs w:val="24"/>
      <w:lang w:val="es-ES_tradnl"/>
    </w:rPr>
  </w:style>
  <w:style w:type="paragraph" w:customStyle="1" w:styleId="sec7-header1">
    <w:name w:val="sec7-header1"/>
    <w:basedOn w:val="FIDICClauseSubName"/>
    <w:rsid w:val="000402DC"/>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402DC"/>
    <w:rPr>
      <w:rFonts w:ascii="Times New Roman" w:hAnsi="Times New Roman"/>
      <w:szCs w:val="24"/>
      <w:lang w:val="en-US"/>
    </w:rPr>
  </w:style>
  <w:style w:type="paragraph" w:customStyle="1" w:styleId="SectionIXHeader">
    <w:name w:val="Section IX Header"/>
    <w:basedOn w:val="SectionVHeader"/>
    <w:rsid w:val="000402DC"/>
    <w:rPr>
      <w:rFonts w:ascii="Times New Roman" w:hAnsi="Times New Roman"/>
      <w:szCs w:val="24"/>
      <w:lang w:val="en-US"/>
    </w:rPr>
  </w:style>
  <w:style w:type="paragraph" w:customStyle="1" w:styleId="Parts">
    <w:name w:val="Parts"/>
    <w:basedOn w:val="Heading1"/>
    <w:rsid w:val="000402DC"/>
    <w:pPr>
      <w:keepNext w:val="0"/>
      <w:tabs>
        <w:tab w:val="clear" w:pos="1422"/>
      </w:tabs>
      <w:suppressAutoHyphens/>
      <w:spacing w:before="480" w:after="240"/>
      <w:ind w:left="0"/>
      <w:jc w:val="center"/>
    </w:pPr>
    <w:rPr>
      <w:rFonts w:ascii="Times New Roman Bold" w:hAnsi="Times New Roman Bold" w:cs="Times New Roman"/>
      <w:smallCaps/>
      <w:sz w:val="56"/>
      <w:lang w:val="es-ES_tradnl"/>
    </w:rPr>
  </w:style>
  <w:style w:type="paragraph" w:customStyle="1" w:styleId="StyleHeader1-ClausesLeft0Hanging03After0pt">
    <w:name w:val="Style Header 1 - Clauses + Left:  0&quot; Hanging:  0.3&quot; After:  0 pt"/>
    <w:basedOn w:val="Header1-Clauses"/>
    <w:rsid w:val="000402DC"/>
    <w:pPr>
      <w:numPr>
        <w:numId w:val="33"/>
      </w:numPr>
      <w:tabs>
        <w:tab w:val="clear" w:pos="360"/>
        <w:tab w:val="left" w:pos="342"/>
      </w:tabs>
      <w:spacing w:before="0"/>
      <w:ind w:left="342"/>
    </w:pPr>
    <w:rPr>
      <w:rFonts w:ascii="Times New Roman" w:hAnsi="Times New Roman"/>
      <w:bCs/>
      <w:sz w:val="24"/>
      <w:szCs w:val="24"/>
      <w:lang w:val="es-ES_tradnl"/>
    </w:rPr>
  </w:style>
  <w:style w:type="paragraph" w:customStyle="1" w:styleId="StyleStyleHeader1-ClausesAfter0ptLeft0Hanging1">
    <w:name w:val="Style Style Header 1 - Clauses + After:  0 pt + Left:  0&quot; Hanging:...1"/>
    <w:basedOn w:val="StyleHeader1-ClausesAfter0pt"/>
    <w:autoRedefine/>
    <w:rsid w:val="000402DC"/>
    <w:pPr>
      <w:tabs>
        <w:tab w:val="left" w:pos="576"/>
      </w:tabs>
      <w:spacing w:after="240"/>
      <w:ind w:left="576" w:hanging="576"/>
    </w:pPr>
    <w:rPr>
      <w:bCs w:val="0"/>
      <w:szCs w:val="24"/>
    </w:rPr>
  </w:style>
  <w:style w:type="paragraph" w:customStyle="1" w:styleId="StyleHeading4Sub-ClauseSub-paragraphClauseSubSubNoNameAft">
    <w:name w:val="Style Heading 4Sub-Clause Sub-paragraphClauseSubSub_No&amp;Name + Aft..."/>
    <w:basedOn w:val="Heading4"/>
    <w:rsid w:val="000402DC"/>
    <w:pPr>
      <w:keepNext/>
      <w:numPr>
        <w:ilvl w:val="0"/>
        <w:numId w:val="0"/>
      </w:numPr>
      <w:tabs>
        <w:tab w:val="left" w:pos="1512"/>
      </w:tabs>
      <w:spacing w:before="0" w:after="180"/>
      <w:ind w:left="1512" w:right="18" w:hanging="540"/>
    </w:pPr>
    <w:rPr>
      <w:rFonts w:ascii="Times New Roman" w:hAnsi="Times New Roman" w:cs="Times New Roman"/>
      <w:b/>
      <w:bCs/>
      <w:sz w:val="24"/>
      <w:szCs w:val="24"/>
      <w:lang w:val="es-ES_tradnl"/>
    </w:rPr>
  </w:style>
  <w:style w:type="paragraph" w:customStyle="1" w:styleId="Section7heading3">
    <w:name w:val="Section 7 heading 3"/>
    <w:basedOn w:val="Heading3"/>
    <w:rsid w:val="000402DC"/>
    <w:pPr>
      <w:keepNext w:val="0"/>
      <w:spacing w:after="0"/>
    </w:pPr>
    <w:rPr>
      <w:rFonts w:cs="Times New Roman"/>
      <w:bCs w:val="0"/>
      <w:spacing w:val="0"/>
      <w:sz w:val="28"/>
      <w:lang w:val="es-ES_tradnl"/>
    </w:rPr>
  </w:style>
  <w:style w:type="paragraph" w:customStyle="1" w:styleId="Section7heading4">
    <w:name w:val="Section 7 heading 4"/>
    <w:basedOn w:val="Heading3"/>
    <w:rsid w:val="000402DC"/>
    <w:pPr>
      <w:keepNext w:val="0"/>
      <w:tabs>
        <w:tab w:val="left" w:pos="576"/>
      </w:tabs>
      <w:spacing w:after="0"/>
      <w:ind w:left="576" w:hanging="576"/>
      <w:jc w:val="left"/>
    </w:pPr>
    <w:rPr>
      <w:rFonts w:cs="Times New Roman"/>
      <w:bCs w:val="0"/>
      <w:spacing w:val="0"/>
      <w:sz w:val="24"/>
      <w:lang w:val="es-ES_tradnl"/>
    </w:rPr>
  </w:style>
  <w:style w:type="paragraph" w:customStyle="1" w:styleId="Section7heading5">
    <w:name w:val="Section 7 heading 5"/>
    <w:basedOn w:val="Heading3"/>
    <w:rsid w:val="000402DC"/>
    <w:pPr>
      <w:keepNext w:val="0"/>
      <w:spacing w:after="0"/>
      <w:jc w:val="both"/>
    </w:pPr>
    <w:rPr>
      <w:rFonts w:cs="Times New Roman"/>
      <w:bCs w:val="0"/>
      <w:spacing w:val="0"/>
      <w:sz w:val="24"/>
      <w:lang w:val="es-ES_tradnl"/>
    </w:rPr>
  </w:style>
  <w:style w:type="paragraph" w:customStyle="1" w:styleId="StyleSection7heading3After10pt">
    <w:name w:val="Style Section 7 heading 3 + After:  10 pt"/>
    <w:basedOn w:val="Section7heading3"/>
    <w:rsid w:val="000402DC"/>
    <w:pPr>
      <w:spacing w:after="200"/>
    </w:pPr>
    <w:rPr>
      <w:rFonts w:ascii="Times New Roman Bold" w:hAnsi="Times New Roman Bold"/>
      <w:bCs/>
      <w:szCs w:val="28"/>
    </w:rPr>
  </w:style>
  <w:style w:type="paragraph" w:customStyle="1" w:styleId="StyleTOC1Before8pt">
    <w:name w:val="Style TOC 1 + Before:  8 pt"/>
    <w:basedOn w:val="TOC1"/>
    <w:rsid w:val="000402DC"/>
    <w:pPr>
      <w:tabs>
        <w:tab w:val="right" w:pos="720"/>
        <w:tab w:val="right" w:leader="dot" w:pos="9000"/>
      </w:tabs>
      <w:suppressAutoHyphens/>
      <w:spacing w:before="160"/>
      <w:ind w:left="720" w:right="720" w:hanging="720"/>
    </w:pPr>
    <w:rPr>
      <w:bCs/>
      <w:lang w:val="es-ES_tradnl"/>
    </w:rPr>
  </w:style>
  <w:style w:type="paragraph" w:customStyle="1" w:styleId="StyleClauseSubList12ptJustifiedAfter10pt">
    <w:name w:val="Style ClauseSub_List + 12 pt Justified After:  10 pt"/>
    <w:basedOn w:val="ClauseSubList"/>
    <w:rsid w:val="000402DC"/>
    <w:pPr>
      <w:spacing w:after="200"/>
      <w:jc w:val="both"/>
    </w:pPr>
    <w:rPr>
      <w:sz w:val="24"/>
      <w:szCs w:val="24"/>
    </w:rPr>
  </w:style>
  <w:style w:type="character" w:customStyle="1" w:styleId="vlpgno">
    <w:name w:val="vl.pg.no."/>
    <w:rsid w:val="000402DC"/>
    <w:rPr>
      <w:rFonts w:ascii="Times" w:hAnsi="Times"/>
      <w:b/>
      <w:noProof w:val="0"/>
      <w:sz w:val="20"/>
      <w:lang w:val="en-US"/>
    </w:rPr>
  </w:style>
  <w:style w:type="character" w:customStyle="1" w:styleId="footnote">
    <w:name w:val="footnote"/>
    <w:rsid w:val="000402DC"/>
    <w:rPr>
      <w:rFonts w:ascii="Book Antiqua" w:hAnsi="Book Antiqua"/>
      <w:noProof w:val="0"/>
      <w:sz w:val="24"/>
      <w:lang w:val="en-US"/>
    </w:rPr>
  </w:style>
  <w:style w:type="character" w:customStyle="1" w:styleId="insert2">
    <w:name w:val="insert2"/>
    <w:rsid w:val="000402DC"/>
    <w:rPr>
      <w:rFonts w:ascii="Arial" w:hAnsi="Arial"/>
      <w:i/>
      <w:noProof w:val="0"/>
      <w:sz w:val="24"/>
      <w:lang w:val="en-US"/>
    </w:rPr>
  </w:style>
  <w:style w:type="character" w:customStyle="1" w:styleId="reference">
    <w:name w:val="reference"/>
    <w:rsid w:val="000402DC"/>
    <w:rPr>
      <w:rFonts w:ascii="Book Antiqua" w:hAnsi="Book Antiqua"/>
      <w:i/>
      <w:noProof w:val="0"/>
      <w:sz w:val="24"/>
      <w:lang w:val="en-US"/>
    </w:rPr>
  </w:style>
  <w:style w:type="character" w:customStyle="1" w:styleId="wwritemdhtml1">
    <w:name w:val="wwritemdhtml1"/>
    <w:rsid w:val="000402DC"/>
    <w:rPr>
      <w:rFonts w:ascii="Arial" w:hAnsi="Arial" w:cs="Arial" w:hint="default"/>
      <w:strike w:val="0"/>
      <w:dstrike w:val="0"/>
      <w:color w:val="020335"/>
      <w:sz w:val="23"/>
      <w:szCs w:val="23"/>
      <w:u w:val="none"/>
      <w:effect w:val="none"/>
    </w:rPr>
  </w:style>
  <w:style w:type="character" w:customStyle="1" w:styleId="Section7heading4Char">
    <w:name w:val="Section 7 heading 4 Char"/>
    <w:rsid w:val="000402DC"/>
    <w:rPr>
      <w:b/>
      <w:sz w:val="24"/>
      <w:lang w:val="en-US" w:eastAsia="en-US" w:bidi="ar-SA"/>
    </w:rPr>
  </w:style>
  <w:style w:type="character" w:customStyle="1" w:styleId="BodyTextIndent2Char">
    <w:name w:val="Body Text Indent 2 Char"/>
    <w:basedOn w:val="DefaultParagraphFont"/>
    <w:link w:val="BodyTextIndent2"/>
    <w:rsid w:val="000402DC"/>
    <w:rPr>
      <w:rFonts w:ascii="Arial" w:hAnsi="Arial"/>
      <w:sz w:val="22"/>
    </w:rPr>
  </w:style>
  <w:style w:type="character" w:customStyle="1" w:styleId="BodyTextIndentChar">
    <w:name w:val="Body Text Indent Char"/>
    <w:basedOn w:val="DefaultParagraphFont"/>
    <w:rsid w:val="000402DC"/>
    <w:rPr>
      <w:rFonts w:ascii="Times New Roman" w:eastAsia="Times New Roman" w:hAnsi="Times New Roman" w:cs="Times New Roman"/>
      <w:lang w:val="es-ES_tradnl"/>
    </w:rPr>
  </w:style>
  <w:style w:type="paragraph" w:customStyle="1" w:styleId="SectionVIHeader0">
    <w:name w:val="Section VI. Header"/>
    <w:basedOn w:val="Normal"/>
    <w:link w:val="SectionVIHeaderCar"/>
    <w:rsid w:val="000402DC"/>
    <w:pPr>
      <w:spacing w:before="120" w:after="240"/>
      <w:jc w:val="center"/>
    </w:pPr>
    <w:rPr>
      <w:b/>
      <w:sz w:val="36"/>
      <w:lang w:val="es-ES_tradnl"/>
    </w:rPr>
  </w:style>
  <w:style w:type="paragraph" w:customStyle="1" w:styleId="SectionIVHeader">
    <w:name w:val="Section IV. Header"/>
    <w:basedOn w:val="SectionVIHeader0"/>
    <w:rsid w:val="000402DC"/>
  </w:style>
  <w:style w:type="character" w:styleId="Emphasis">
    <w:name w:val="Emphasis"/>
    <w:uiPriority w:val="20"/>
    <w:qFormat/>
    <w:rsid w:val="000402DC"/>
    <w:rPr>
      <w:i/>
      <w:iCs/>
    </w:rPr>
  </w:style>
  <w:style w:type="paragraph" w:customStyle="1" w:styleId="Heading1-Clausename">
    <w:name w:val="Heading 1- Clause name"/>
    <w:basedOn w:val="Normal"/>
    <w:link w:val="Heading1-ClausenameCar"/>
    <w:rsid w:val="000402DC"/>
    <w:pPr>
      <w:numPr>
        <w:numId w:val="35"/>
      </w:numPr>
      <w:tabs>
        <w:tab w:val="num" w:pos="360"/>
      </w:tabs>
      <w:spacing w:after="200"/>
      <w:ind w:left="360" w:hanging="360"/>
    </w:pPr>
    <w:rPr>
      <w:b/>
    </w:rPr>
  </w:style>
  <w:style w:type="paragraph" w:customStyle="1" w:styleId="S1-OptB-header2">
    <w:name w:val="S1-OptB-header2"/>
    <w:basedOn w:val="Normal"/>
    <w:rsid w:val="000402DC"/>
    <w:pPr>
      <w:numPr>
        <w:numId w:val="34"/>
      </w:numPr>
    </w:pPr>
    <w:rPr>
      <w:b/>
    </w:rPr>
  </w:style>
  <w:style w:type="paragraph" w:customStyle="1" w:styleId="OptB-S1-subpara">
    <w:name w:val="OptB-S1-sub para"/>
    <w:basedOn w:val="Normal"/>
    <w:rsid w:val="000402DC"/>
    <w:pPr>
      <w:spacing w:after="200"/>
    </w:pPr>
  </w:style>
  <w:style w:type="paragraph" w:customStyle="1" w:styleId="UG-SectionVI-Heading1">
    <w:name w:val="UG - Section VI - Heading 1"/>
    <w:basedOn w:val="Normal"/>
    <w:uiPriority w:val="99"/>
    <w:rsid w:val="000402DC"/>
    <w:pPr>
      <w:spacing w:before="120" w:after="200"/>
      <w:jc w:val="center"/>
    </w:pPr>
    <w:rPr>
      <w:b/>
      <w:sz w:val="40"/>
    </w:rPr>
  </w:style>
  <w:style w:type="paragraph" w:customStyle="1" w:styleId="p1">
    <w:name w:val="p1"/>
    <w:basedOn w:val="Normal"/>
    <w:rsid w:val="000402DC"/>
    <w:pPr>
      <w:spacing w:before="152"/>
      <w:ind w:left="105"/>
    </w:pPr>
    <w:rPr>
      <w:sz w:val="18"/>
      <w:szCs w:val="18"/>
    </w:rPr>
  </w:style>
  <w:style w:type="paragraph" w:customStyle="1" w:styleId="p2">
    <w:name w:val="p2"/>
    <w:basedOn w:val="Normal"/>
    <w:uiPriority w:val="99"/>
    <w:rsid w:val="000402DC"/>
    <w:pPr>
      <w:spacing w:before="5"/>
    </w:pPr>
    <w:rPr>
      <w:sz w:val="13"/>
      <w:szCs w:val="13"/>
    </w:rPr>
  </w:style>
  <w:style w:type="paragraph" w:customStyle="1" w:styleId="p3">
    <w:name w:val="p3"/>
    <w:basedOn w:val="Normal"/>
    <w:uiPriority w:val="99"/>
    <w:rsid w:val="000402DC"/>
    <w:pPr>
      <w:spacing w:before="53"/>
      <w:ind w:left="105"/>
    </w:pPr>
    <w:rPr>
      <w:sz w:val="18"/>
      <w:szCs w:val="18"/>
    </w:rPr>
  </w:style>
  <w:style w:type="paragraph" w:customStyle="1" w:styleId="p4">
    <w:name w:val="p4"/>
    <w:basedOn w:val="Normal"/>
    <w:uiPriority w:val="99"/>
    <w:rsid w:val="000402DC"/>
    <w:rPr>
      <w:sz w:val="18"/>
      <w:szCs w:val="18"/>
    </w:rPr>
  </w:style>
  <w:style w:type="paragraph" w:customStyle="1" w:styleId="p5">
    <w:name w:val="p5"/>
    <w:basedOn w:val="Normal"/>
    <w:rsid w:val="000402DC"/>
    <w:pPr>
      <w:ind w:left="105"/>
    </w:pPr>
    <w:rPr>
      <w:sz w:val="18"/>
      <w:szCs w:val="18"/>
    </w:rPr>
  </w:style>
  <w:style w:type="paragraph" w:customStyle="1" w:styleId="p6">
    <w:name w:val="p6"/>
    <w:basedOn w:val="Normal"/>
    <w:rsid w:val="000402DC"/>
    <w:pPr>
      <w:spacing w:before="155"/>
      <w:ind w:left="645"/>
    </w:pPr>
    <w:rPr>
      <w:rFonts w:ascii="Cambria" w:hAnsi="Cambria"/>
      <w:sz w:val="18"/>
      <w:szCs w:val="18"/>
    </w:rPr>
  </w:style>
  <w:style w:type="paragraph" w:customStyle="1" w:styleId="p7">
    <w:name w:val="p7"/>
    <w:basedOn w:val="Normal"/>
    <w:uiPriority w:val="99"/>
    <w:rsid w:val="000402DC"/>
    <w:rPr>
      <w:rFonts w:ascii="Cambria" w:hAnsi="Cambria"/>
      <w:sz w:val="15"/>
      <w:szCs w:val="15"/>
    </w:rPr>
  </w:style>
  <w:style w:type="paragraph" w:customStyle="1" w:styleId="p8">
    <w:name w:val="p8"/>
    <w:basedOn w:val="Normal"/>
    <w:rsid w:val="000402DC"/>
    <w:pPr>
      <w:spacing w:before="2"/>
    </w:pPr>
    <w:rPr>
      <w:rFonts w:ascii="Cambria" w:hAnsi="Cambria"/>
      <w:sz w:val="13"/>
      <w:szCs w:val="13"/>
    </w:rPr>
  </w:style>
  <w:style w:type="paragraph" w:customStyle="1" w:styleId="p9">
    <w:name w:val="p9"/>
    <w:basedOn w:val="Normal"/>
    <w:uiPriority w:val="99"/>
    <w:rsid w:val="000402DC"/>
    <w:pPr>
      <w:spacing w:before="53"/>
      <w:ind w:left="240"/>
    </w:pPr>
    <w:rPr>
      <w:sz w:val="18"/>
      <w:szCs w:val="18"/>
    </w:rPr>
  </w:style>
  <w:style w:type="paragraph" w:customStyle="1" w:styleId="p10">
    <w:name w:val="p10"/>
    <w:basedOn w:val="Normal"/>
    <w:uiPriority w:val="99"/>
    <w:rsid w:val="000402DC"/>
    <w:pPr>
      <w:ind w:left="1605"/>
    </w:pPr>
    <w:rPr>
      <w:sz w:val="18"/>
      <w:szCs w:val="18"/>
    </w:rPr>
  </w:style>
  <w:style w:type="paragraph" w:customStyle="1" w:styleId="p11">
    <w:name w:val="p11"/>
    <w:basedOn w:val="Normal"/>
    <w:uiPriority w:val="99"/>
    <w:rsid w:val="000402DC"/>
    <w:pPr>
      <w:spacing w:before="21"/>
      <w:ind w:left="306"/>
    </w:pPr>
    <w:rPr>
      <w:sz w:val="18"/>
      <w:szCs w:val="18"/>
    </w:rPr>
  </w:style>
  <w:style w:type="paragraph" w:customStyle="1" w:styleId="p12">
    <w:name w:val="p12"/>
    <w:basedOn w:val="Normal"/>
    <w:uiPriority w:val="99"/>
    <w:rsid w:val="000402DC"/>
    <w:pPr>
      <w:spacing w:before="21"/>
      <w:ind w:left="774"/>
    </w:pPr>
    <w:rPr>
      <w:sz w:val="18"/>
      <w:szCs w:val="18"/>
    </w:rPr>
  </w:style>
  <w:style w:type="paragraph" w:customStyle="1" w:styleId="p13">
    <w:name w:val="p13"/>
    <w:basedOn w:val="Normal"/>
    <w:uiPriority w:val="99"/>
    <w:rsid w:val="000402DC"/>
    <w:pPr>
      <w:spacing w:before="21"/>
      <w:jc w:val="center"/>
    </w:pPr>
    <w:rPr>
      <w:sz w:val="18"/>
      <w:szCs w:val="18"/>
    </w:rPr>
  </w:style>
  <w:style w:type="paragraph" w:customStyle="1" w:styleId="p14">
    <w:name w:val="p14"/>
    <w:basedOn w:val="Normal"/>
    <w:uiPriority w:val="99"/>
    <w:rsid w:val="000402DC"/>
    <w:pPr>
      <w:spacing w:before="110"/>
      <w:ind w:left="77"/>
    </w:pPr>
    <w:rPr>
      <w:sz w:val="18"/>
      <w:szCs w:val="18"/>
    </w:rPr>
  </w:style>
  <w:style w:type="paragraph" w:customStyle="1" w:styleId="p15">
    <w:name w:val="p15"/>
    <w:basedOn w:val="Normal"/>
    <w:rsid w:val="000402DC"/>
    <w:pPr>
      <w:spacing w:before="45" w:line="180" w:lineRule="atLeast"/>
      <w:ind w:left="77"/>
    </w:pPr>
    <w:rPr>
      <w:sz w:val="18"/>
      <w:szCs w:val="18"/>
    </w:rPr>
  </w:style>
  <w:style w:type="paragraph" w:customStyle="1" w:styleId="p16">
    <w:name w:val="p16"/>
    <w:basedOn w:val="Normal"/>
    <w:rsid w:val="000402DC"/>
    <w:pPr>
      <w:spacing w:before="158" w:line="180" w:lineRule="atLeast"/>
      <w:ind w:left="77"/>
    </w:pPr>
    <w:rPr>
      <w:sz w:val="18"/>
      <w:szCs w:val="18"/>
    </w:rPr>
  </w:style>
  <w:style w:type="paragraph" w:customStyle="1" w:styleId="p21">
    <w:name w:val="p21"/>
    <w:basedOn w:val="Normal"/>
    <w:rsid w:val="000402DC"/>
    <w:pPr>
      <w:spacing w:before="101"/>
      <w:ind w:left="77"/>
    </w:pPr>
    <w:rPr>
      <w:sz w:val="18"/>
      <w:szCs w:val="18"/>
    </w:rPr>
  </w:style>
  <w:style w:type="paragraph" w:customStyle="1" w:styleId="p22">
    <w:name w:val="p22"/>
    <w:basedOn w:val="Normal"/>
    <w:rsid w:val="000402DC"/>
    <w:pPr>
      <w:spacing w:before="2"/>
    </w:pPr>
    <w:rPr>
      <w:sz w:val="20"/>
    </w:rPr>
  </w:style>
  <w:style w:type="paragraph" w:customStyle="1" w:styleId="p23">
    <w:name w:val="p23"/>
    <w:basedOn w:val="Normal"/>
    <w:rsid w:val="000402DC"/>
    <w:pPr>
      <w:spacing w:line="180" w:lineRule="atLeast"/>
      <w:ind w:left="77"/>
    </w:pPr>
    <w:rPr>
      <w:sz w:val="18"/>
      <w:szCs w:val="18"/>
    </w:rPr>
  </w:style>
  <w:style w:type="paragraph" w:customStyle="1" w:styleId="p24">
    <w:name w:val="p24"/>
    <w:basedOn w:val="Normal"/>
    <w:rsid w:val="000402DC"/>
    <w:pPr>
      <w:spacing w:before="42"/>
      <w:ind w:left="77"/>
    </w:pPr>
    <w:rPr>
      <w:sz w:val="18"/>
      <w:szCs w:val="18"/>
    </w:rPr>
  </w:style>
  <w:style w:type="paragraph" w:customStyle="1" w:styleId="p25">
    <w:name w:val="p25"/>
    <w:basedOn w:val="Normal"/>
    <w:rsid w:val="000402DC"/>
    <w:pPr>
      <w:spacing w:before="134" w:line="180" w:lineRule="atLeast"/>
      <w:ind w:left="77"/>
    </w:pPr>
    <w:rPr>
      <w:sz w:val="18"/>
      <w:szCs w:val="18"/>
    </w:rPr>
  </w:style>
  <w:style w:type="paragraph" w:customStyle="1" w:styleId="p26">
    <w:name w:val="p26"/>
    <w:basedOn w:val="Normal"/>
    <w:rsid w:val="000402DC"/>
    <w:rPr>
      <w:sz w:val="15"/>
      <w:szCs w:val="15"/>
    </w:rPr>
  </w:style>
  <w:style w:type="paragraph" w:customStyle="1" w:styleId="p27">
    <w:name w:val="p27"/>
    <w:basedOn w:val="Normal"/>
    <w:rsid w:val="000402DC"/>
    <w:pPr>
      <w:spacing w:before="2"/>
    </w:pPr>
    <w:rPr>
      <w:sz w:val="12"/>
      <w:szCs w:val="12"/>
    </w:rPr>
  </w:style>
  <w:style w:type="paragraph" w:customStyle="1" w:styleId="p28">
    <w:name w:val="p28"/>
    <w:basedOn w:val="Normal"/>
    <w:rsid w:val="000402DC"/>
    <w:pPr>
      <w:spacing w:before="50"/>
      <w:ind w:left="879"/>
    </w:pPr>
    <w:rPr>
      <w:rFonts w:ascii="Cambria" w:hAnsi="Cambria"/>
      <w:sz w:val="18"/>
      <w:szCs w:val="18"/>
    </w:rPr>
  </w:style>
  <w:style w:type="paragraph" w:customStyle="1" w:styleId="p29">
    <w:name w:val="p29"/>
    <w:basedOn w:val="Normal"/>
    <w:rsid w:val="000402DC"/>
    <w:pPr>
      <w:spacing w:before="3"/>
    </w:pPr>
    <w:rPr>
      <w:rFonts w:ascii="Cambria" w:hAnsi="Cambria"/>
      <w:sz w:val="25"/>
      <w:szCs w:val="25"/>
    </w:rPr>
  </w:style>
  <w:style w:type="paragraph" w:customStyle="1" w:styleId="p30">
    <w:name w:val="p30"/>
    <w:basedOn w:val="Normal"/>
    <w:rsid w:val="000402DC"/>
    <w:pPr>
      <w:ind w:left="240"/>
    </w:pPr>
    <w:rPr>
      <w:sz w:val="18"/>
      <w:szCs w:val="18"/>
    </w:rPr>
  </w:style>
  <w:style w:type="paragraph" w:customStyle="1" w:styleId="p33">
    <w:name w:val="p33"/>
    <w:basedOn w:val="Normal"/>
    <w:rsid w:val="000402DC"/>
    <w:pPr>
      <w:spacing w:before="83"/>
      <w:ind w:left="240"/>
    </w:pPr>
    <w:rPr>
      <w:sz w:val="18"/>
      <w:szCs w:val="18"/>
    </w:rPr>
  </w:style>
  <w:style w:type="paragraph" w:customStyle="1" w:styleId="p34">
    <w:name w:val="p34"/>
    <w:basedOn w:val="Normal"/>
    <w:rsid w:val="000402DC"/>
    <w:pPr>
      <w:spacing w:before="2"/>
    </w:pPr>
    <w:rPr>
      <w:sz w:val="18"/>
      <w:szCs w:val="18"/>
    </w:rPr>
  </w:style>
  <w:style w:type="paragraph" w:customStyle="1" w:styleId="p35">
    <w:name w:val="p35"/>
    <w:basedOn w:val="Normal"/>
    <w:rsid w:val="000402DC"/>
    <w:pPr>
      <w:spacing w:before="8"/>
    </w:pPr>
    <w:rPr>
      <w:sz w:val="14"/>
      <w:szCs w:val="14"/>
    </w:rPr>
  </w:style>
  <w:style w:type="paragraph" w:customStyle="1" w:styleId="p36">
    <w:name w:val="p36"/>
    <w:basedOn w:val="Normal"/>
    <w:rsid w:val="000402DC"/>
    <w:pPr>
      <w:spacing w:before="50"/>
      <w:jc w:val="center"/>
    </w:pPr>
    <w:rPr>
      <w:rFonts w:ascii="Cambria" w:hAnsi="Cambria"/>
      <w:sz w:val="18"/>
      <w:szCs w:val="18"/>
    </w:rPr>
  </w:style>
  <w:style w:type="paragraph" w:customStyle="1" w:styleId="p37">
    <w:name w:val="p37"/>
    <w:basedOn w:val="Normal"/>
    <w:rsid w:val="000402DC"/>
    <w:pPr>
      <w:spacing w:before="8"/>
    </w:pPr>
    <w:rPr>
      <w:rFonts w:ascii="Cambria" w:hAnsi="Cambria"/>
      <w:sz w:val="17"/>
      <w:szCs w:val="17"/>
    </w:rPr>
  </w:style>
  <w:style w:type="paragraph" w:customStyle="1" w:styleId="p38">
    <w:name w:val="p38"/>
    <w:basedOn w:val="Normal"/>
    <w:rsid w:val="000402DC"/>
    <w:pPr>
      <w:spacing w:before="155"/>
      <w:ind w:left="737"/>
      <w:jc w:val="center"/>
    </w:pPr>
    <w:rPr>
      <w:rFonts w:ascii="Cambria" w:hAnsi="Cambria"/>
      <w:sz w:val="18"/>
      <w:szCs w:val="18"/>
    </w:rPr>
  </w:style>
  <w:style w:type="paragraph" w:customStyle="1" w:styleId="p39">
    <w:name w:val="p39"/>
    <w:basedOn w:val="Normal"/>
    <w:rsid w:val="000402DC"/>
    <w:rPr>
      <w:rFonts w:ascii="Cambria" w:hAnsi="Cambria"/>
      <w:sz w:val="18"/>
      <w:szCs w:val="18"/>
    </w:rPr>
  </w:style>
  <w:style w:type="paragraph" w:customStyle="1" w:styleId="p40">
    <w:name w:val="p40"/>
    <w:basedOn w:val="Normal"/>
    <w:rsid w:val="000402DC"/>
    <w:pPr>
      <w:spacing w:before="140"/>
      <w:ind w:left="105"/>
    </w:pPr>
    <w:rPr>
      <w:sz w:val="18"/>
      <w:szCs w:val="18"/>
    </w:rPr>
  </w:style>
  <w:style w:type="paragraph" w:customStyle="1" w:styleId="p41">
    <w:name w:val="p41"/>
    <w:basedOn w:val="Normal"/>
    <w:rsid w:val="000402DC"/>
    <w:pPr>
      <w:spacing w:before="147"/>
      <w:ind w:left="105"/>
    </w:pPr>
    <w:rPr>
      <w:sz w:val="18"/>
      <w:szCs w:val="18"/>
    </w:rPr>
  </w:style>
  <w:style w:type="paragraph" w:customStyle="1" w:styleId="p47">
    <w:name w:val="p47"/>
    <w:basedOn w:val="Normal"/>
    <w:rsid w:val="000402DC"/>
    <w:pPr>
      <w:spacing w:before="50"/>
      <w:ind w:left="617"/>
      <w:jc w:val="center"/>
    </w:pPr>
    <w:rPr>
      <w:rFonts w:ascii="Cambria" w:hAnsi="Cambria"/>
      <w:sz w:val="18"/>
      <w:szCs w:val="18"/>
    </w:rPr>
  </w:style>
  <w:style w:type="paragraph" w:customStyle="1" w:styleId="p48">
    <w:name w:val="p48"/>
    <w:basedOn w:val="Normal"/>
    <w:rsid w:val="000402DC"/>
    <w:pPr>
      <w:spacing w:before="3"/>
    </w:pPr>
    <w:rPr>
      <w:sz w:val="26"/>
      <w:szCs w:val="26"/>
    </w:rPr>
  </w:style>
  <w:style w:type="paragraph" w:customStyle="1" w:styleId="p49">
    <w:name w:val="p49"/>
    <w:basedOn w:val="Normal"/>
    <w:rsid w:val="000402DC"/>
    <w:pPr>
      <w:spacing w:before="2"/>
    </w:pPr>
    <w:rPr>
      <w:sz w:val="26"/>
      <w:szCs w:val="26"/>
    </w:rPr>
  </w:style>
  <w:style w:type="paragraph" w:customStyle="1" w:styleId="p50">
    <w:name w:val="p50"/>
    <w:basedOn w:val="Normal"/>
    <w:rsid w:val="000402DC"/>
    <w:pPr>
      <w:ind w:left="375"/>
    </w:pPr>
    <w:rPr>
      <w:rFonts w:ascii="Cambria" w:hAnsi="Cambria"/>
      <w:sz w:val="18"/>
      <w:szCs w:val="18"/>
    </w:rPr>
  </w:style>
  <w:style w:type="paragraph" w:customStyle="1" w:styleId="p51">
    <w:name w:val="p51"/>
    <w:basedOn w:val="Normal"/>
    <w:rsid w:val="000402DC"/>
    <w:pPr>
      <w:spacing w:before="9"/>
    </w:pPr>
    <w:rPr>
      <w:sz w:val="18"/>
      <w:szCs w:val="18"/>
    </w:rPr>
  </w:style>
  <w:style w:type="paragraph" w:customStyle="1" w:styleId="p52">
    <w:name w:val="p52"/>
    <w:basedOn w:val="Normal"/>
    <w:rsid w:val="000402DC"/>
    <w:pPr>
      <w:spacing w:line="150" w:lineRule="atLeast"/>
      <w:ind w:left="84"/>
    </w:pPr>
    <w:rPr>
      <w:sz w:val="15"/>
      <w:szCs w:val="15"/>
    </w:rPr>
  </w:style>
  <w:style w:type="paragraph" w:customStyle="1" w:styleId="p53">
    <w:name w:val="p53"/>
    <w:basedOn w:val="Normal"/>
    <w:rsid w:val="000402DC"/>
    <w:pPr>
      <w:spacing w:before="95"/>
      <w:ind w:left="804" w:hanging="639"/>
    </w:pPr>
    <w:rPr>
      <w:sz w:val="18"/>
      <w:szCs w:val="18"/>
    </w:rPr>
  </w:style>
  <w:style w:type="paragraph" w:customStyle="1" w:styleId="p54">
    <w:name w:val="p54"/>
    <w:basedOn w:val="Normal"/>
    <w:rsid w:val="000402DC"/>
  </w:style>
  <w:style w:type="paragraph" w:customStyle="1" w:styleId="p55">
    <w:name w:val="p55"/>
    <w:basedOn w:val="Normal"/>
    <w:rsid w:val="000402DC"/>
    <w:pPr>
      <w:ind w:left="804"/>
    </w:pPr>
    <w:rPr>
      <w:rFonts w:ascii="Cambria" w:hAnsi="Cambria"/>
      <w:sz w:val="18"/>
      <w:szCs w:val="18"/>
    </w:rPr>
  </w:style>
  <w:style w:type="paragraph" w:customStyle="1" w:styleId="p56">
    <w:name w:val="p56"/>
    <w:basedOn w:val="Normal"/>
    <w:rsid w:val="000402DC"/>
    <w:pPr>
      <w:spacing w:before="2"/>
    </w:pPr>
    <w:rPr>
      <w:rFonts w:ascii="Cambria" w:hAnsi="Cambria"/>
      <w:sz w:val="25"/>
      <w:szCs w:val="25"/>
    </w:rPr>
  </w:style>
  <w:style w:type="paragraph" w:customStyle="1" w:styleId="p57">
    <w:name w:val="p57"/>
    <w:basedOn w:val="Normal"/>
    <w:rsid w:val="000402DC"/>
    <w:pPr>
      <w:ind w:left="165"/>
    </w:pPr>
    <w:rPr>
      <w:sz w:val="18"/>
      <w:szCs w:val="18"/>
    </w:rPr>
  </w:style>
  <w:style w:type="paragraph" w:customStyle="1" w:styleId="p60">
    <w:name w:val="p60"/>
    <w:basedOn w:val="Normal"/>
    <w:rsid w:val="000402DC"/>
    <w:pPr>
      <w:spacing w:before="146"/>
      <w:ind w:left="165"/>
    </w:pPr>
    <w:rPr>
      <w:sz w:val="18"/>
      <w:szCs w:val="18"/>
    </w:rPr>
  </w:style>
  <w:style w:type="paragraph" w:customStyle="1" w:styleId="p61">
    <w:name w:val="p61"/>
    <w:basedOn w:val="Normal"/>
    <w:rsid w:val="000402DC"/>
    <w:pPr>
      <w:spacing w:before="3"/>
    </w:pPr>
    <w:rPr>
      <w:sz w:val="21"/>
      <w:szCs w:val="21"/>
    </w:rPr>
  </w:style>
  <w:style w:type="paragraph" w:customStyle="1" w:styleId="p62">
    <w:name w:val="p62"/>
    <w:basedOn w:val="Normal"/>
    <w:rsid w:val="000402DC"/>
    <w:pPr>
      <w:spacing w:before="50"/>
      <w:ind w:left="636"/>
    </w:pPr>
    <w:rPr>
      <w:rFonts w:ascii="Cambria" w:hAnsi="Cambria"/>
      <w:sz w:val="18"/>
      <w:szCs w:val="18"/>
    </w:rPr>
  </w:style>
  <w:style w:type="paragraph" w:customStyle="1" w:styleId="p69">
    <w:name w:val="p69"/>
    <w:basedOn w:val="Normal"/>
    <w:rsid w:val="000402DC"/>
    <w:pPr>
      <w:spacing w:before="83"/>
      <w:ind w:left="105"/>
    </w:pPr>
    <w:rPr>
      <w:sz w:val="18"/>
      <w:szCs w:val="18"/>
    </w:rPr>
  </w:style>
  <w:style w:type="paragraph" w:customStyle="1" w:styleId="p70">
    <w:name w:val="p70"/>
    <w:basedOn w:val="Normal"/>
    <w:rsid w:val="000402DC"/>
    <w:pPr>
      <w:spacing w:before="90"/>
      <w:ind w:left="105"/>
    </w:pPr>
    <w:rPr>
      <w:sz w:val="18"/>
      <w:szCs w:val="18"/>
    </w:rPr>
  </w:style>
  <w:style w:type="paragraph" w:customStyle="1" w:styleId="p71">
    <w:name w:val="p71"/>
    <w:basedOn w:val="Normal"/>
    <w:rsid w:val="000402DC"/>
    <w:pPr>
      <w:spacing w:before="6"/>
    </w:pPr>
    <w:rPr>
      <w:sz w:val="23"/>
      <w:szCs w:val="23"/>
    </w:rPr>
  </w:style>
  <w:style w:type="paragraph" w:customStyle="1" w:styleId="p72">
    <w:name w:val="p72"/>
    <w:basedOn w:val="Normal"/>
    <w:rsid w:val="000402DC"/>
    <w:rPr>
      <w:sz w:val="19"/>
      <w:szCs w:val="19"/>
    </w:rPr>
  </w:style>
  <w:style w:type="paragraph" w:customStyle="1" w:styleId="p73">
    <w:name w:val="p73"/>
    <w:basedOn w:val="Normal"/>
    <w:rsid w:val="000402DC"/>
    <w:pPr>
      <w:spacing w:line="150" w:lineRule="atLeast"/>
      <w:ind w:left="21"/>
    </w:pPr>
    <w:rPr>
      <w:sz w:val="15"/>
      <w:szCs w:val="15"/>
    </w:rPr>
  </w:style>
  <w:style w:type="paragraph" w:customStyle="1" w:styleId="p74">
    <w:name w:val="p74"/>
    <w:basedOn w:val="Normal"/>
    <w:rsid w:val="000402DC"/>
    <w:pPr>
      <w:spacing w:before="59"/>
      <w:ind w:left="1529"/>
    </w:pPr>
    <w:rPr>
      <w:sz w:val="18"/>
      <w:szCs w:val="18"/>
    </w:rPr>
  </w:style>
  <w:style w:type="paragraph" w:customStyle="1" w:styleId="p75">
    <w:name w:val="p75"/>
    <w:basedOn w:val="Normal"/>
    <w:rsid w:val="000402DC"/>
    <w:pPr>
      <w:spacing w:line="200" w:lineRule="atLeast"/>
      <w:ind w:left="77"/>
    </w:pPr>
    <w:rPr>
      <w:sz w:val="18"/>
      <w:szCs w:val="18"/>
    </w:rPr>
  </w:style>
  <w:style w:type="paragraph" w:customStyle="1" w:styleId="p76">
    <w:name w:val="p76"/>
    <w:basedOn w:val="Normal"/>
    <w:rsid w:val="000402DC"/>
    <w:pPr>
      <w:spacing w:line="201" w:lineRule="atLeast"/>
      <w:ind w:left="77"/>
    </w:pPr>
    <w:rPr>
      <w:sz w:val="18"/>
      <w:szCs w:val="18"/>
    </w:rPr>
  </w:style>
  <w:style w:type="paragraph" w:customStyle="1" w:styleId="p77">
    <w:name w:val="p77"/>
    <w:basedOn w:val="Normal"/>
    <w:rsid w:val="000402DC"/>
    <w:pPr>
      <w:spacing w:before="9"/>
    </w:pPr>
    <w:rPr>
      <w:sz w:val="2"/>
      <w:szCs w:val="2"/>
    </w:rPr>
  </w:style>
  <w:style w:type="paragraph" w:customStyle="1" w:styleId="p78">
    <w:name w:val="p78"/>
    <w:basedOn w:val="Normal"/>
    <w:rsid w:val="000402DC"/>
    <w:pPr>
      <w:spacing w:line="150" w:lineRule="atLeast"/>
      <w:ind w:left="273"/>
    </w:pPr>
    <w:rPr>
      <w:sz w:val="15"/>
      <w:szCs w:val="15"/>
    </w:rPr>
  </w:style>
  <w:style w:type="paragraph" w:customStyle="1" w:styleId="p79">
    <w:name w:val="p79"/>
    <w:basedOn w:val="Normal"/>
    <w:rsid w:val="000402DC"/>
    <w:pPr>
      <w:spacing w:before="65"/>
      <w:jc w:val="center"/>
    </w:pPr>
    <w:rPr>
      <w:sz w:val="18"/>
      <w:szCs w:val="18"/>
    </w:rPr>
  </w:style>
  <w:style w:type="paragraph" w:customStyle="1" w:styleId="p80">
    <w:name w:val="p80"/>
    <w:basedOn w:val="Normal"/>
    <w:rsid w:val="000402DC"/>
    <w:pPr>
      <w:spacing w:line="200" w:lineRule="atLeast"/>
      <w:ind w:left="332"/>
    </w:pPr>
    <w:rPr>
      <w:sz w:val="18"/>
      <w:szCs w:val="18"/>
    </w:rPr>
  </w:style>
  <w:style w:type="paragraph" w:customStyle="1" w:styleId="p81">
    <w:name w:val="p81"/>
    <w:basedOn w:val="Normal"/>
    <w:rsid w:val="000402DC"/>
    <w:pPr>
      <w:spacing w:line="201" w:lineRule="atLeast"/>
      <w:ind w:left="332"/>
    </w:pPr>
    <w:rPr>
      <w:sz w:val="18"/>
      <w:szCs w:val="18"/>
    </w:rPr>
  </w:style>
  <w:style w:type="paragraph" w:customStyle="1" w:styleId="p82">
    <w:name w:val="p82"/>
    <w:basedOn w:val="Normal"/>
    <w:rsid w:val="000402DC"/>
    <w:pPr>
      <w:ind w:left="77"/>
    </w:pPr>
    <w:rPr>
      <w:sz w:val="18"/>
      <w:szCs w:val="18"/>
    </w:rPr>
  </w:style>
  <w:style w:type="paragraph" w:customStyle="1" w:styleId="p83">
    <w:name w:val="p83"/>
    <w:basedOn w:val="Normal"/>
    <w:rsid w:val="000402DC"/>
    <w:pPr>
      <w:spacing w:before="2"/>
    </w:pPr>
    <w:rPr>
      <w:sz w:val="6"/>
      <w:szCs w:val="6"/>
    </w:rPr>
  </w:style>
  <w:style w:type="paragraph" w:customStyle="1" w:styleId="p84">
    <w:name w:val="p84"/>
    <w:basedOn w:val="Normal"/>
    <w:rsid w:val="000402DC"/>
    <w:pPr>
      <w:spacing w:line="150" w:lineRule="atLeast"/>
      <w:ind w:left="1010"/>
    </w:pPr>
    <w:rPr>
      <w:sz w:val="15"/>
      <w:szCs w:val="15"/>
    </w:rPr>
  </w:style>
  <w:style w:type="paragraph" w:customStyle="1" w:styleId="p85">
    <w:name w:val="p85"/>
    <w:basedOn w:val="Normal"/>
    <w:rsid w:val="000402DC"/>
    <w:pPr>
      <w:spacing w:before="132"/>
      <w:ind w:left="1898"/>
    </w:pPr>
    <w:rPr>
      <w:sz w:val="18"/>
      <w:szCs w:val="18"/>
    </w:rPr>
  </w:style>
  <w:style w:type="paragraph" w:customStyle="1" w:styleId="p86">
    <w:name w:val="p86"/>
    <w:basedOn w:val="Normal"/>
    <w:rsid w:val="000402DC"/>
    <w:pPr>
      <w:spacing w:before="53"/>
      <w:ind w:left="240"/>
    </w:pPr>
    <w:rPr>
      <w:sz w:val="18"/>
      <w:szCs w:val="18"/>
    </w:rPr>
  </w:style>
  <w:style w:type="paragraph" w:customStyle="1" w:styleId="p87">
    <w:name w:val="p87"/>
    <w:basedOn w:val="Normal"/>
    <w:rsid w:val="000402DC"/>
    <w:rPr>
      <w:sz w:val="9"/>
      <w:szCs w:val="9"/>
    </w:rPr>
  </w:style>
  <w:style w:type="paragraph" w:customStyle="1" w:styleId="p88">
    <w:name w:val="p88"/>
    <w:basedOn w:val="Normal"/>
    <w:rsid w:val="000402DC"/>
    <w:pPr>
      <w:spacing w:line="200" w:lineRule="atLeast"/>
      <w:ind w:left="608"/>
    </w:pPr>
    <w:rPr>
      <w:sz w:val="18"/>
      <w:szCs w:val="18"/>
    </w:rPr>
  </w:style>
  <w:style w:type="paragraph" w:customStyle="1" w:styleId="p89">
    <w:name w:val="p89"/>
    <w:basedOn w:val="Normal"/>
    <w:rsid w:val="000402DC"/>
    <w:pPr>
      <w:spacing w:line="200" w:lineRule="atLeast"/>
      <w:ind w:left="75"/>
    </w:pPr>
    <w:rPr>
      <w:sz w:val="18"/>
      <w:szCs w:val="18"/>
    </w:rPr>
  </w:style>
  <w:style w:type="paragraph" w:customStyle="1" w:styleId="p90">
    <w:name w:val="p90"/>
    <w:basedOn w:val="Normal"/>
    <w:rsid w:val="000402DC"/>
    <w:pPr>
      <w:spacing w:before="5"/>
    </w:pPr>
    <w:rPr>
      <w:sz w:val="18"/>
      <w:szCs w:val="18"/>
    </w:rPr>
  </w:style>
  <w:style w:type="paragraph" w:customStyle="1" w:styleId="p91">
    <w:name w:val="p91"/>
    <w:basedOn w:val="Normal"/>
    <w:rsid w:val="000402DC"/>
    <w:pPr>
      <w:spacing w:line="150" w:lineRule="atLeast"/>
      <w:ind w:left="87"/>
    </w:pPr>
    <w:rPr>
      <w:sz w:val="15"/>
      <w:szCs w:val="15"/>
    </w:rPr>
  </w:style>
  <w:style w:type="paragraph" w:customStyle="1" w:styleId="p92">
    <w:name w:val="p92"/>
    <w:basedOn w:val="Normal"/>
    <w:rsid w:val="000402DC"/>
    <w:rPr>
      <w:sz w:val="14"/>
      <w:szCs w:val="14"/>
    </w:rPr>
  </w:style>
  <w:style w:type="paragraph" w:customStyle="1" w:styleId="p93">
    <w:name w:val="p93"/>
    <w:basedOn w:val="Normal"/>
    <w:rsid w:val="000402DC"/>
    <w:pPr>
      <w:ind w:left="255"/>
    </w:pPr>
    <w:rPr>
      <w:rFonts w:ascii="Cambria" w:hAnsi="Cambria"/>
      <w:sz w:val="18"/>
      <w:szCs w:val="18"/>
    </w:rPr>
  </w:style>
  <w:style w:type="paragraph" w:customStyle="1" w:styleId="p94">
    <w:name w:val="p94"/>
    <w:basedOn w:val="Normal"/>
    <w:rsid w:val="000402DC"/>
    <w:pPr>
      <w:spacing w:before="53"/>
      <w:ind w:left="255"/>
    </w:pPr>
    <w:rPr>
      <w:sz w:val="18"/>
      <w:szCs w:val="18"/>
    </w:rPr>
  </w:style>
  <w:style w:type="paragraph" w:customStyle="1" w:styleId="p95">
    <w:name w:val="p95"/>
    <w:basedOn w:val="Normal"/>
    <w:rsid w:val="000402DC"/>
    <w:pPr>
      <w:ind w:left="255"/>
    </w:pPr>
    <w:rPr>
      <w:sz w:val="18"/>
      <w:szCs w:val="18"/>
    </w:rPr>
  </w:style>
  <w:style w:type="paragraph" w:customStyle="1" w:styleId="p96">
    <w:name w:val="p96"/>
    <w:basedOn w:val="Normal"/>
    <w:rsid w:val="000402DC"/>
    <w:pPr>
      <w:spacing w:before="9"/>
    </w:pPr>
    <w:rPr>
      <w:sz w:val="19"/>
      <w:szCs w:val="19"/>
    </w:rPr>
  </w:style>
  <w:style w:type="paragraph" w:customStyle="1" w:styleId="p97">
    <w:name w:val="p97"/>
    <w:basedOn w:val="Normal"/>
    <w:rsid w:val="000402DC"/>
    <w:pPr>
      <w:spacing w:before="9"/>
    </w:pPr>
    <w:rPr>
      <w:sz w:val="16"/>
      <w:szCs w:val="16"/>
    </w:rPr>
  </w:style>
  <w:style w:type="paragraph" w:customStyle="1" w:styleId="p98">
    <w:name w:val="p98"/>
    <w:basedOn w:val="Normal"/>
    <w:rsid w:val="000402DC"/>
    <w:pPr>
      <w:spacing w:before="8"/>
    </w:pPr>
    <w:rPr>
      <w:sz w:val="26"/>
      <w:szCs w:val="26"/>
    </w:rPr>
  </w:style>
  <w:style w:type="paragraph" w:customStyle="1" w:styleId="p99">
    <w:name w:val="p99"/>
    <w:basedOn w:val="Normal"/>
    <w:rsid w:val="000402DC"/>
    <w:pPr>
      <w:ind w:left="105"/>
    </w:pPr>
    <w:rPr>
      <w:rFonts w:ascii="Cambria" w:hAnsi="Cambria"/>
      <w:sz w:val="18"/>
      <w:szCs w:val="18"/>
    </w:rPr>
  </w:style>
  <w:style w:type="paragraph" w:customStyle="1" w:styleId="p100">
    <w:name w:val="p100"/>
    <w:basedOn w:val="Normal"/>
    <w:rsid w:val="000402DC"/>
    <w:pPr>
      <w:spacing w:line="204" w:lineRule="atLeast"/>
      <w:ind w:left="105"/>
    </w:pPr>
    <w:rPr>
      <w:sz w:val="18"/>
      <w:szCs w:val="18"/>
    </w:rPr>
  </w:style>
  <w:style w:type="paragraph" w:customStyle="1" w:styleId="p104">
    <w:name w:val="p104"/>
    <w:basedOn w:val="Normal"/>
    <w:rsid w:val="000402DC"/>
    <w:pPr>
      <w:spacing w:before="9"/>
    </w:pPr>
    <w:rPr>
      <w:sz w:val="12"/>
      <w:szCs w:val="12"/>
    </w:rPr>
  </w:style>
  <w:style w:type="paragraph" w:customStyle="1" w:styleId="p106">
    <w:name w:val="p106"/>
    <w:basedOn w:val="Normal"/>
    <w:rsid w:val="000402DC"/>
    <w:pPr>
      <w:spacing w:before="144"/>
      <w:ind w:left="105"/>
    </w:pPr>
    <w:rPr>
      <w:sz w:val="18"/>
      <w:szCs w:val="18"/>
    </w:rPr>
  </w:style>
  <w:style w:type="paragraph" w:customStyle="1" w:styleId="p107">
    <w:name w:val="p107"/>
    <w:basedOn w:val="Normal"/>
    <w:rsid w:val="000402DC"/>
    <w:pPr>
      <w:spacing w:before="155"/>
      <w:ind w:left="636"/>
    </w:pPr>
    <w:rPr>
      <w:rFonts w:ascii="Cambria" w:hAnsi="Cambria"/>
      <w:sz w:val="18"/>
      <w:szCs w:val="18"/>
    </w:rPr>
  </w:style>
  <w:style w:type="paragraph" w:customStyle="1" w:styleId="p108">
    <w:name w:val="p108"/>
    <w:basedOn w:val="Normal"/>
    <w:rsid w:val="000402DC"/>
    <w:pPr>
      <w:spacing w:before="5"/>
      <w:ind w:left="105"/>
    </w:pPr>
    <w:rPr>
      <w:sz w:val="18"/>
      <w:szCs w:val="18"/>
    </w:rPr>
  </w:style>
  <w:style w:type="paragraph" w:customStyle="1" w:styleId="p111">
    <w:name w:val="p111"/>
    <w:basedOn w:val="Normal"/>
    <w:rsid w:val="000402DC"/>
    <w:pPr>
      <w:spacing w:before="152"/>
      <w:ind w:left="636"/>
    </w:pPr>
    <w:rPr>
      <w:rFonts w:ascii="Cambria" w:hAnsi="Cambria"/>
      <w:sz w:val="18"/>
      <w:szCs w:val="18"/>
    </w:rPr>
  </w:style>
  <w:style w:type="paragraph" w:customStyle="1" w:styleId="p112">
    <w:name w:val="p112"/>
    <w:basedOn w:val="Normal"/>
    <w:rsid w:val="000402DC"/>
    <w:pPr>
      <w:spacing w:before="8"/>
    </w:pPr>
    <w:rPr>
      <w:sz w:val="5"/>
      <w:szCs w:val="5"/>
    </w:rPr>
  </w:style>
  <w:style w:type="paragraph" w:customStyle="1" w:styleId="p113">
    <w:name w:val="p113"/>
    <w:basedOn w:val="Normal"/>
    <w:rsid w:val="000402DC"/>
    <w:pPr>
      <w:spacing w:line="150" w:lineRule="atLeast"/>
      <w:ind w:left="251"/>
    </w:pPr>
    <w:rPr>
      <w:sz w:val="15"/>
      <w:szCs w:val="15"/>
    </w:rPr>
  </w:style>
  <w:style w:type="paragraph" w:customStyle="1" w:styleId="p114">
    <w:name w:val="p114"/>
    <w:basedOn w:val="Normal"/>
    <w:rsid w:val="000402DC"/>
    <w:pPr>
      <w:spacing w:before="2"/>
    </w:pPr>
    <w:rPr>
      <w:sz w:val="14"/>
      <w:szCs w:val="14"/>
    </w:rPr>
  </w:style>
  <w:style w:type="paragraph" w:customStyle="1" w:styleId="p115">
    <w:name w:val="p115"/>
    <w:basedOn w:val="Normal"/>
    <w:rsid w:val="000402DC"/>
    <w:pPr>
      <w:spacing w:before="5"/>
    </w:pPr>
    <w:rPr>
      <w:sz w:val="9"/>
      <w:szCs w:val="9"/>
    </w:rPr>
  </w:style>
  <w:style w:type="paragraph" w:customStyle="1" w:styleId="p116">
    <w:name w:val="p116"/>
    <w:basedOn w:val="Normal"/>
    <w:rsid w:val="000402DC"/>
    <w:pPr>
      <w:spacing w:line="150" w:lineRule="atLeast"/>
      <w:ind w:left="101"/>
    </w:pPr>
    <w:rPr>
      <w:sz w:val="15"/>
      <w:szCs w:val="15"/>
    </w:rPr>
  </w:style>
  <w:style w:type="paragraph" w:customStyle="1" w:styleId="p117">
    <w:name w:val="p117"/>
    <w:basedOn w:val="Normal"/>
    <w:rsid w:val="000402DC"/>
    <w:pPr>
      <w:spacing w:before="117"/>
      <w:ind w:left="105"/>
    </w:pPr>
    <w:rPr>
      <w:sz w:val="18"/>
      <w:szCs w:val="18"/>
    </w:rPr>
  </w:style>
  <w:style w:type="paragraph" w:customStyle="1" w:styleId="p118">
    <w:name w:val="p118"/>
    <w:basedOn w:val="Normal"/>
    <w:rsid w:val="000402DC"/>
    <w:pPr>
      <w:spacing w:before="75"/>
      <w:ind w:left="105"/>
    </w:pPr>
    <w:rPr>
      <w:sz w:val="18"/>
      <w:szCs w:val="18"/>
    </w:rPr>
  </w:style>
  <w:style w:type="paragraph" w:customStyle="1" w:styleId="p119">
    <w:name w:val="p119"/>
    <w:basedOn w:val="Normal"/>
    <w:rsid w:val="000402DC"/>
    <w:pPr>
      <w:spacing w:before="155"/>
      <w:ind w:left="744"/>
    </w:pPr>
    <w:rPr>
      <w:rFonts w:ascii="Cambria" w:hAnsi="Cambria"/>
      <w:sz w:val="18"/>
      <w:szCs w:val="18"/>
    </w:rPr>
  </w:style>
  <w:style w:type="paragraph" w:customStyle="1" w:styleId="p121">
    <w:name w:val="p121"/>
    <w:basedOn w:val="Normal"/>
    <w:rsid w:val="000402DC"/>
    <w:pPr>
      <w:spacing w:before="8"/>
    </w:pPr>
    <w:rPr>
      <w:sz w:val="20"/>
    </w:rPr>
  </w:style>
  <w:style w:type="paragraph" w:customStyle="1" w:styleId="p122">
    <w:name w:val="p122"/>
    <w:basedOn w:val="Normal"/>
    <w:rsid w:val="000402DC"/>
    <w:pPr>
      <w:spacing w:line="150" w:lineRule="atLeast"/>
      <w:ind w:left="123"/>
    </w:pPr>
    <w:rPr>
      <w:sz w:val="15"/>
      <w:szCs w:val="15"/>
    </w:rPr>
  </w:style>
  <w:style w:type="paragraph" w:customStyle="1" w:styleId="p123">
    <w:name w:val="p123"/>
    <w:basedOn w:val="Normal"/>
    <w:rsid w:val="000402DC"/>
    <w:pPr>
      <w:spacing w:before="123"/>
      <w:ind w:left="105"/>
    </w:pPr>
    <w:rPr>
      <w:sz w:val="18"/>
      <w:szCs w:val="18"/>
    </w:rPr>
  </w:style>
  <w:style w:type="paragraph" w:customStyle="1" w:styleId="p125">
    <w:name w:val="p125"/>
    <w:basedOn w:val="Normal"/>
    <w:rsid w:val="000402DC"/>
    <w:pPr>
      <w:spacing w:before="150"/>
      <w:ind w:left="636"/>
    </w:pPr>
    <w:rPr>
      <w:rFonts w:ascii="Cambria" w:hAnsi="Cambria"/>
      <w:sz w:val="18"/>
      <w:szCs w:val="18"/>
    </w:rPr>
  </w:style>
  <w:style w:type="paragraph" w:customStyle="1" w:styleId="p126">
    <w:name w:val="p126"/>
    <w:basedOn w:val="Normal"/>
    <w:rsid w:val="000402DC"/>
    <w:pPr>
      <w:spacing w:before="86"/>
      <w:ind w:left="105"/>
    </w:pPr>
    <w:rPr>
      <w:sz w:val="18"/>
      <w:szCs w:val="18"/>
    </w:rPr>
  </w:style>
  <w:style w:type="paragraph" w:customStyle="1" w:styleId="p127">
    <w:name w:val="p127"/>
    <w:basedOn w:val="Normal"/>
    <w:rsid w:val="000402DC"/>
    <w:rPr>
      <w:rFonts w:ascii="Cambria" w:hAnsi="Cambria"/>
      <w:sz w:val="17"/>
      <w:szCs w:val="17"/>
    </w:rPr>
  </w:style>
  <w:style w:type="paragraph" w:customStyle="1" w:styleId="p128">
    <w:name w:val="p128"/>
    <w:basedOn w:val="Normal"/>
    <w:rsid w:val="000402DC"/>
    <w:pPr>
      <w:spacing w:before="50"/>
      <w:ind w:left="105"/>
    </w:pPr>
    <w:rPr>
      <w:rFonts w:ascii="Cambria" w:hAnsi="Cambria"/>
      <w:sz w:val="18"/>
      <w:szCs w:val="18"/>
    </w:rPr>
  </w:style>
  <w:style w:type="paragraph" w:customStyle="1" w:styleId="p129">
    <w:name w:val="p129"/>
    <w:basedOn w:val="Normal"/>
    <w:rsid w:val="000402DC"/>
    <w:pPr>
      <w:spacing w:before="149"/>
      <w:ind w:left="105"/>
    </w:pPr>
    <w:rPr>
      <w:rFonts w:ascii="Cambria" w:hAnsi="Cambria"/>
      <w:sz w:val="18"/>
      <w:szCs w:val="18"/>
    </w:rPr>
  </w:style>
  <w:style w:type="paragraph" w:customStyle="1" w:styleId="p130">
    <w:name w:val="p130"/>
    <w:basedOn w:val="Normal"/>
    <w:rsid w:val="000402DC"/>
    <w:pPr>
      <w:spacing w:before="2"/>
    </w:pPr>
    <w:rPr>
      <w:rFonts w:ascii="Cambria" w:hAnsi="Cambria"/>
      <w:sz w:val="17"/>
      <w:szCs w:val="17"/>
    </w:rPr>
  </w:style>
  <w:style w:type="paragraph" w:customStyle="1" w:styleId="p134">
    <w:name w:val="p134"/>
    <w:basedOn w:val="Normal"/>
    <w:rsid w:val="000402DC"/>
    <w:pPr>
      <w:spacing w:before="8"/>
    </w:pPr>
    <w:rPr>
      <w:sz w:val="25"/>
      <w:szCs w:val="25"/>
    </w:rPr>
  </w:style>
  <w:style w:type="paragraph" w:customStyle="1" w:styleId="p135">
    <w:name w:val="p135"/>
    <w:basedOn w:val="Normal"/>
    <w:rsid w:val="000402DC"/>
    <w:pPr>
      <w:spacing w:before="155"/>
      <w:ind w:left="105"/>
    </w:pPr>
    <w:rPr>
      <w:rFonts w:ascii="Cambria" w:hAnsi="Cambria"/>
      <w:sz w:val="18"/>
      <w:szCs w:val="18"/>
    </w:rPr>
  </w:style>
  <w:style w:type="paragraph" w:customStyle="1" w:styleId="p136">
    <w:name w:val="p136"/>
    <w:basedOn w:val="Normal"/>
    <w:rsid w:val="000402DC"/>
    <w:pPr>
      <w:spacing w:before="104"/>
      <w:ind w:left="105"/>
    </w:pPr>
    <w:rPr>
      <w:rFonts w:ascii="Cambria" w:hAnsi="Cambria"/>
      <w:sz w:val="18"/>
      <w:szCs w:val="18"/>
    </w:rPr>
  </w:style>
  <w:style w:type="paragraph" w:customStyle="1" w:styleId="p137">
    <w:name w:val="p137"/>
    <w:basedOn w:val="Normal"/>
    <w:rsid w:val="000402DC"/>
    <w:pPr>
      <w:spacing w:before="9"/>
    </w:pPr>
    <w:rPr>
      <w:sz w:val="26"/>
      <w:szCs w:val="26"/>
    </w:rPr>
  </w:style>
  <w:style w:type="paragraph" w:customStyle="1" w:styleId="p138">
    <w:name w:val="p138"/>
    <w:basedOn w:val="Normal"/>
    <w:rsid w:val="000402DC"/>
    <w:pPr>
      <w:spacing w:before="152" w:line="206" w:lineRule="atLeast"/>
      <w:ind w:left="105"/>
    </w:pPr>
    <w:rPr>
      <w:rFonts w:ascii="Cambria" w:hAnsi="Cambria"/>
      <w:sz w:val="18"/>
      <w:szCs w:val="18"/>
    </w:rPr>
  </w:style>
  <w:style w:type="paragraph" w:customStyle="1" w:styleId="p140">
    <w:name w:val="p140"/>
    <w:basedOn w:val="Normal"/>
    <w:rsid w:val="000402DC"/>
    <w:pPr>
      <w:spacing w:before="5"/>
    </w:pPr>
    <w:rPr>
      <w:sz w:val="15"/>
      <w:szCs w:val="15"/>
    </w:rPr>
  </w:style>
  <w:style w:type="paragraph" w:customStyle="1" w:styleId="p143">
    <w:name w:val="p143"/>
    <w:basedOn w:val="Normal"/>
    <w:rsid w:val="000402DC"/>
    <w:pPr>
      <w:spacing w:before="9"/>
    </w:pPr>
    <w:rPr>
      <w:sz w:val="15"/>
      <w:szCs w:val="15"/>
    </w:rPr>
  </w:style>
  <w:style w:type="paragraph" w:customStyle="1" w:styleId="p144">
    <w:name w:val="p144"/>
    <w:basedOn w:val="Normal"/>
    <w:rsid w:val="000402DC"/>
    <w:pPr>
      <w:spacing w:before="9"/>
    </w:pPr>
    <w:rPr>
      <w:rFonts w:ascii="Cambria" w:hAnsi="Cambria"/>
      <w:sz w:val="12"/>
      <w:szCs w:val="12"/>
    </w:rPr>
  </w:style>
  <w:style w:type="paragraph" w:customStyle="1" w:styleId="p145">
    <w:name w:val="p145"/>
    <w:basedOn w:val="Normal"/>
    <w:rsid w:val="000402DC"/>
    <w:pPr>
      <w:spacing w:before="5"/>
    </w:pPr>
    <w:rPr>
      <w:sz w:val="25"/>
      <w:szCs w:val="25"/>
    </w:rPr>
  </w:style>
  <w:style w:type="paragraph" w:customStyle="1" w:styleId="p146">
    <w:name w:val="p146"/>
    <w:basedOn w:val="Normal"/>
    <w:rsid w:val="000402DC"/>
    <w:pPr>
      <w:ind w:left="1758"/>
    </w:pPr>
    <w:rPr>
      <w:sz w:val="18"/>
      <w:szCs w:val="18"/>
    </w:rPr>
  </w:style>
  <w:style w:type="paragraph" w:customStyle="1" w:styleId="p147">
    <w:name w:val="p147"/>
    <w:basedOn w:val="Normal"/>
    <w:rsid w:val="000402DC"/>
    <w:pPr>
      <w:ind w:left="237" w:hanging="29"/>
    </w:pPr>
    <w:rPr>
      <w:sz w:val="18"/>
      <w:szCs w:val="18"/>
    </w:rPr>
  </w:style>
  <w:style w:type="paragraph" w:customStyle="1" w:styleId="p148">
    <w:name w:val="p148"/>
    <w:basedOn w:val="Normal"/>
    <w:rsid w:val="000402DC"/>
    <w:pPr>
      <w:spacing w:before="102"/>
      <w:jc w:val="center"/>
    </w:pPr>
    <w:rPr>
      <w:sz w:val="18"/>
      <w:szCs w:val="18"/>
    </w:rPr>
  </w:style>
  <w:style w:type="paragraph" w:customStyle="1" w:styleId="p149">
    <w:name w:val="p149"/>
    <w:basedOn w:val="Normal"/>
    <w:rsid w:val="000402DC"/>
    <w:pPr>
      <w:spacing w:before="102"/>
      <w:ind w:left="537"/>
    </w:pPr>
    <w:rPr>
      <w:sz w:val="18"/>
      <w:szCs w:val="18"/>
    </w:rPr>
  </w:style>
  <w:style w:type="paragraph" w:customStyle="1" w:styleId="p150">
    <w:name w:val="p150"/>
    <w:basedOn w:val="Normal"/>
    <w:rsid w:val="000402DC"/>
    <w:pPr>
      <w:spacing w:before="60"/>
      <w:ind w:left="77"/>
    </w:pPr>
    <w:rPr>
      <w:sz w:val="18"/>
      <w:szCs w:val="18"/>
    </w:rPr>
  </w:style>
  <w:style w:type="paragraph" w:customStyle="1" w:styleId="p151">
    <w:name w:val="p151"/>
    <w:basedOn w:val="Normal"/>
    <w:rsid w:val="000402DC"/>
    <w:pPr>
      <w:spacing w:before="98"/>
      <w:ind w:left="77"/>
    </w:pPr>
    <w:rPr>
      <w:sz w:val="18"/>
      <w:szCs w:val="18"/>
    </w:rPr>
  </w:style>
  <w:style w:type="paragraph" w:customStyle="1" w:styleId="p152">
    <w:name w:val="p152"/>
    <w:basedOn w:val="Normal"/>
    <w:rsid w:val="000402DC"/>
    <w:pPr>
      <w:spacing w:before="9"/>
    </w:pPr>
    <w:rPr>
      <w:sz w:val="13"/>
      <w:szCs w:val="13"/>
    </w:rPr>
  </w:style>
  <w:style w:type="paragraph" w:customStyle="1" w:styleId="p153">
    <w:name w:val="p153"/>
    <w:basedOn w:val="Normal"/>
    <w:rsid w:val="000402DC"/>
    <w:pPr>
      <w:spacing w:before="156"/>
      <w:ind w:left="105"/>
    </w:pPr>
    <w:rPr>
      <w:rFonts w:ascii="Cambria" w:hAnsi="Cambria"/>
      <w:sz w:val="18"/>
      <w:szCs w:val="18"/>
    </w:rPr>
  </w:style>
  <w:style w:type="paragraph" w:customStyle="1" w:styleId="p156">
    <w:name w:val="p156"/>
    <w:basedOn w:val="Normal"/>
    <w:rsid w:val="000402DC"/>
    <w:pPr>
      <w:spacing w:before="6"/>
    </w:pPr>
    <w:rPr>
      <w:sz w:val="14"/>
      <w:szCs w:val="14"/>
    </w:rPr>
  </w:style>
  <w:style w:type="paragraph" w:customStyle="1" w:styleId="p157">
    <w:name w:val="p157"/>
    <w:basedOn w:val="Normal"/>
    <w:rsid w:val="000402DC"/>
    <w:pPr>
      <w:spacing w:line="150" w:lineRule="atLeast"/>
      <w:ind w:left="264"/>
    </w:pPr>
    <w:rPr>
      <w:sz w:val="15"/>
      <w:szCs w:val="15"/>
    </w:rPr>
  </w:style>
  <w:style w:type="paragraph" w:customStyle="1" w:styleId="p158">
    <w:name w:val="p158"/>
    <w:basedOn w:val="Normal"/>
    <w:rsid w:val="000402DC"/>
    <w:pPr>
      <w:spacing w:before="6"/>
    </w:pPr>
    <w:rPr>
      <w:sz w:val="23"/>
      <w:szCs w:val="23"/>
    </w:rPr>
  </w:style>
  <w:style w:type="paragraph" w:customStyle="1" w:styleId="p159">
    <w:name w:val="p159"/>
    <w:basedOn w:val="Normal"/>
    <w:rsid w:val="000402DC"/>
    <w:pPr>
      <w:ind w:left="698" w:firstLine="285"/>
    </w:pPr>
    <w:rPr>
      <w:sz w:val="18"/>
      <w:szCs w:val="18"/>
    </w:rPr>
  </w:style>
  <w:style w:type="paragraph" w:customStyle="1" w:styleId="p160">
    <w:name w:val="p160"/>
    <w:basedOn w:val="Normal"/>
    <w:rsid w:val="000402DC"/>
    <w:pPr>
      <w:spacing w:before="3"/>
    </w:pPr>
    <w:rPr>
      <w:sz w:val="13"/>
      <w:szCs w:val="13"/>
    </w:rPr>
  </w:style>
  <w:style w:type="paragraph" w:customStyle="1" w:styleId="p161">
    <w:name w:val="p161"/>
    <w:basedOn w:val="Normal"/>
    <w:rsid w:val="000402DC"/>
    <w:pPr>
      <w:spacing w:line="150" w:lineRule="atLeast"/>
      <w:ind w:left="329"/>
    </w:pPr>
    <w:rPr>
      <w:sz w:val="15"/>
      <w:szCs w:val="15"/>
    </w:rPr>
  </w:style>
  <w:style w:type="paragraph" w:customStyle="1" w:styleId="p162">
    <w:name w:val="p162"/>
    <w:basedOn w:val="Normal"/>
    <w:rsid w:val="000402DC"/>
    <w:pPr>
      <w:spacing w:before="2"/>
    </w:pPr>
    <w:rPr>
      <w:sz w:val="23"/>
      <w:szCs w:val="23"/>
    </w:rPr>
  </w:style>
  <w:style w:type="paragraph" w:customStyle="1" w:styleId="p163">
    <w:name w:val="p163"/>
    <w:basedOn w:val="Normal"/>
    <w:rsid w:val="000402DC"/>
    <w:pPr>
      <w:ind w:left="698"/>
    </w:pPr>
    <w:rPr>
      <w:sz w:val="18"/>
      <w:szCs w:val="18"/>
    </w:rPr>
  </w:style>
  <w:style w:type="paragraph" w:customStyle="1" w:styleId="p164">
    <w:name w:val="p164"/>
    <w:basedOn w:val="Normal"/>
    <w:rsid w:val="000402DC"/>
    <w:pPr>
      <w:spacing w:before="2"/>
    </w:pPr>
    <w:rPr>
      <w:sz w:val="15"/>
      <w:szCs w:val="15"/>
    </w:rPr>
  </w:style>
  <w:style w:type="paragraph" w:customStyle="1" w:styleId="p165">
    <w:name w:val="p165"/>
    <w:basedOn w:val="Normal"/>
    <w:rsid w:val="000402DC"/>
    <w:pPr>
      <w:spacing w:line="150" w:lineRule="atLeast"/>
      <w:ind w:left="119"/>
    </w:pPr>
    <w:rPr>
      <w:sz w:val="15"/>
      <w:szCs w:val="15"/>
    </w:rPr>
  </w:style>
  <w:style w:type="paragraph" w:customStyle="1" w:styleId="p166">
    <w:name w:val="p166"/>
    <w:basedOn w:val="Normal"/>
    <w:rsid w:val="000402DC"/>
    <w:pPr>
      <w:spacing w:before="8"/>
    </w:pPr>
    <w:rPr>
      <w:sz w:val="8"/>
      <w:szCs w:val="8"/>
    </w:rPr>
  </w:style>
  <w:style w:type="paragraph" w:customStyle="1" w:styleId="p167">
    <w:name w:val="p167"/>
    <w:basedOn w:val="Normal"/>
    <w:rsid w:val="000402DC"/>
    <w:pPr>
      <w:spacing w:line="150" w:lineRule="atLeast"/>
      <w:ind w:left="471"/>
    </w:pPr>
    <w:rPr>
      <w:sz w:val="15"/>
      <w:szCs w:val="15"/>
    </w:rPr>
  </w:style>
  <w:style w:type="paragraph" w:customStyle="1" w:styleId="p168">
    <w:name w:val="p168"/>
    <w:basedOn w:val="Normal"/>
    <w:rsid w:val="000402DC"/>
    <w:pPr>
      <w:spacing w:before="3"/>
    </w:pPr>
    <w:rPr>
      <w:sz w:val="14"/>
      <w:szCs w:val="14"/>
    </w:rPr>
  </w:style>
  <w:style w:type="paragraph" w:customStyle="1" w:styleId="p169">
    <w:name w:val="p169"/>
    <w:basedOn w:val="Normal"/>
    <w:rsid w:val="000402DC"/>
    <w:pPr>
      <w:ind w:left="645"/>
    </w:pPr>
    <w:rPr>
      <w:rFonts w:ascii="Cambria" w:hAnsi="Cambria"/>
      <w:sz w:val="18"/>
      <w:szCs w:val="18"/>
    </w:rPr>
  </w:style>
  <w:style w:type="paragraph" w:customStyle="1" w:styleId="p170">
    <w:name w:val="p170"/>
    <w:basedOn w:val="Normal"/>
    <w:rsid w:val="000402DC"/>
    <w:pPr>
      <w:spacing w:before="2"/>
    </w:pPr>
    <w:rPr>
      <w:rFonts w:ascii="Cambria" w:hAnsi="Cambria"/>
      <w:sz w:val="17"/>
      <w:szCs w:val="17"/>
    </w:rPr>
  </w:style>
  <w:style w:type="character" w:customStyle="1" w:styleId="s1">
    <w:name w:val="s1"/>
    <w:rsid w:val="000402DC"/>
    <w:rPr>
      <w:spacing w:val="-2"/>
      <w:u w:val="single"/>
    </w:rPr>
  </w:style>
  <w:style w:type="character" w:customStyle="1" w:styleId="s2">
    <w:name w:val="s2"/>
    <w:rsid w:val="000402DC"/>
    <w:rPr>
      <w:spacing w:val="2"/>
      <w:u w:val="single"/>
    </w:rPr>
  </w:style>
  <w:style w:type="character" w:customStyle="1" w:styleId="s3">
    <w:name w:val="s3"/>
    <w:rsid w:val="000402DC"/>
    <w:rPr>
      <w:u w:val="single"/>
    </w:rPr>
  </w:style>
  <w:style w:type="character" w:customStyle="1" w:styleId="s4">
    <w:name w:val="s4"/>
    <w:rsid w:val="000402DC"/>
    <w:rPr>
      <w:spacing w:val="-2"/>
    </w:rPr>
  </w:style>
  <w:style w:type="character" w:customStyle="1" w:styleId="s5">
    <w:name w:val="s5"/>
    <w:rsid w:val="000402DC"/>
    <w:rPr>
      <w:spacing w:val="2"/>
    </w:rPr>
  </w:style>
  <w:style w:type="character" w:customStyle="1" w:styleId="s6">
    <w:name w:val="s6"/>
    <w:rsid w:val="000402DC"/>
    <w:rPr>
      <w:spacing w:val="72"/>
    </w:rPr>
  </w:style>
  <w:style w:type="character" w:customStyle="1" w:styleId="s7">
    <w:name w:val="s7"/>
    <w:rsid w:val="000402DC"/>
    <w:rPr>
      <w:spacing w:val="12"/>
    </w:rPr>
  </w:style>
  <w:style w:type="character" w:customStyle="1" w:styleId="s8">
    <w:name w:val="s8"/>
    <w:rsid w:val="000402DC"/>
    <w:rPr>
      <w:spacing w:val="14"/>
    </w:rPr>
  </w:style>
  <w:style w:type="character" w:customStyle="1" w:styleId="s9">
    <w:name w:val="s9"/>
    <w:rsid w:val="000402DC"/>
    <w:rPr>
      <w:spacing w:val="75"/>
    </w:rPr>
  </w:style>
  <w:style w:type="character" w:customStyle="1" w:styleId="s10">
    <w:name w:val="s10"/>
    <w:rsid w:val="000402DC"/>
    <w:rPr>
      <w:spacing w:val="24"/>
    </w:rPr>
  </w:style>
  <w:style w:type="character" w:customStyle="1" w:styleId="s11">
    <w:name w:val="s11"/>
    <w:rsid w:val="000402DC"/>
    <w:rPr>
      <w:spacing w:val="26"/>
    </w:rPr>
  </w:style>
  <w:style w:type="character" w:customStyle="1" w:styleId="s12">
    <w:name w:val="s12"/>
    <w:rsid w:val="000402DC"/>
    <w:rPr>
      <w:spacing w:val="60"/>
    </w:rPr>
  </w:style>
  <w:style w:type="character" w:customStyle="1" w:styleId="s13">
    <w:name w:val="s13"/>
    <w:rsid w:val="000402DC"/>
    <w:rPr>
      <w:spacing w:val="32"/>
    </w:rPr>
  </w:style>
  <w:style w:type="character" w:customStyle="1" w:styleId="s14">
    <w:name w:val="s14"/>
    <w:rsid w:val="000402DC"/>
    <w:rPr>
      <w:spacing w:val="30"/>
    </w:rPr>
  </w:style>
  <w:style w:type="character" w:customStyle="1" w:styleId="s15">
    <w:name w:val="s15"/>
    <w:rsid w:val="000402DC"/>
    <w:rPr>
      <w:spacing w:val="68"/>
    </w:rPr>
  </w:style>
  <w:style w:type="character" w:customStyle="1" w:styleId="s16">
    <w:name w:val="s16"/>
    <w:rsid w:val="000402DC"/>
    <w:rPr>
      <w:spacing w:val="36"/>
    </w:rPr>
  </w:style>
  <w:style w:type="character" w:customStyle="1" w:styleId="s17">
    <w:name w:val="s17"/>
    <w:rsid w:val="000402DC"/>
    <w:rPr>
      <w:spacing w:val="33"/>
    </w:rPr>
  </w:style>
  <w:style w:type="character" w:customStyle="1" w:styleId="s18">
    <w:name w:val="s18"/>
    <w:rsid w:val="000402DC"/>
    <w:rPr>
      <w:spacing w:val="48"/>
    </w:rPr>
  </w:style>
  <w:style w:type="character" w:customStyle="1" w:styleId="s19">
    <w:name w:val="s19"/>
    <w:rsid w:val="000402DC"/>
    <w:rPr>
      <w:spacing w:val="27"/>
    </w:rPr>
  </w:style>
  <w:style w:type="character" w:customStyle="1" w:styleId="s20">
    <w:name w:val="s20"/>
    <w:rsid w:val="000402DC"/>
    <w:rPr>
      <w:spacing w:val="29"/>
    </w:rPr>
  </w:style>
  <w:style w:type="character" w:customStyle="1" w:styleId="s21">
    <w:name w:val="s21"/>
    <w:rsid w:val="000402DC"/>
    <w:rPr>
      <w:spacing w:val="63"/>
    </w:rPr>
  </w:style>
  <w:style w:type="character" w:customStyle="1" w:styleId="s22">
    <w:name w:val="s22"/>
    <w:rsid w:val="000402DC"/>
    <w:rPr>
      <w:spacing w:val="8"/>
    </w:rPr>
  </w:style>
  <w:style w:type="character" w:customStyle="1" w:styleId="s23">
    <w:name w:val="s23"/>
    <w:rsid w:val="000402DC"/>
    <w:rPr>
      <w:spacing w:val="11"/>
    </w:rPr>
  </w:style>
  <w:style w:type="character" w:customStyle="1" w:styleId="s24">
    <w:name w:val="s24"/>
    <w:rsid w:val="000402DC"/>
    <w:rPr>
      <w:spacing w:val="6"/>
    </w:rPr>
  </w:style>
  <w:style w:type="character" w:customStyle="1" w:styleId="s25">
    <w:name w:val="s25"/>
    <w:rsid w:val="000402DC"/>
    <w:rPr>
      <w:spacing w:val="9"/>
    </w:rPr>
  </w:style>
  <w:style w:type="character" w:customStyle="1" w:styleId="s26">
    <w:name w:val="s26"/>
    <w:rsid w:val="000402DC"/>
    <w:rPr>
      <w:spacing w:val="3"/>
    </w:rPr>
  </w:style>
  <w:style w:type="character" w:customStyle="1" w:styleId="s27">
    <w:name w:val="s27"/>
    <w:rsid w:val="000402DC"/>
    <w:rPr>
      <w:spacing w:val="53"/>
    </w:rPr>
  </w:style>
  <w:style w:type="character" w:customStyle="1" w:styleId="s28">
    <w:name w:val="s28"/>
    <w:rsid w:val="000402DC"/>
    <w:rPr>
      <w:spacing w:val="54"/>
    </w:rPr>
  </w:style>
  <w:style w:type="character" w:customStyle="1" w:styleId="s29">
    <w:name w:val="s29"/>
    <w:rsid w:val="000402DC"/>
    <w:rPr>
      <w:spacing w:val="17"/>
    </w:rPr>
  </w:style>
  <w:style w:type="character" w:customStyle="1" w:styleId="s30">
    <w:name w:val="s30"/>
    <w:rsid w:val="000402DC"/>
    <w:rPr>
      <w:spacing w:val="15"/>
    </w:rPr>
  </w:style>
  <w:style w:type="character" w:customStyle="1" w:styleId="s31">
    <w:name w:val="s31"/>
    <w:rsid w:val="000402DC"/>
    <w:rPr>
      <w:spacing w:val="18"/>
    </w:rPr>
  </w:style>
  <w:style w:type="character" w:customStyle="1" w:styleId="s32">
    <w:name w:val="s32"/>
    <w:rsid w:val="000402DC"/>
    <w:rPr>
      <w:spacing w:val="45"/>
    </w:rPr>
  </w:style>
  <w:style w:type="character" w:customStyle="1" w:styleId="s33">
    <w:name w:val="s33"/>
    <w:rsid w:val="000402DC"/>
    <w:rPr>
      <w:spacing w:val="5"/>
    </w:rPr>
  </w:style>
  <w:style w:type="character" w:customStyle="1" w:styleId="s34">
    <w:name w:val="s34"/>
    <w:rsid w:val="000402DC"/>
    <w:rPr>
      <w:spacing w:val="-12"/>
    </w:rPr>
  </w:style>
  <w:style w:type="character" w:customStyle="1" w:styleId="s35">
    <w:name w:val="s35"/>
    <w:rsid w:val="000402DC"/>
    <w:rPr>
      <w:spacing w:val="38"/>
    </w:rPr>
  </w:style>
  <w:style w:type="character" w:customStyle="1" w:styleId="s36">
    <w:name w:val="s36"/>
    <w:rsid w:val="000402DC"/>
    <w:rPr>
      <w:spacing w:val="35"/>
    </w:rPr>
  </w:style>
  <w:style w:type="character" w:customStyle="1" w:styleId="s37">
    <w:name w:val="s37"/>
    <w:rsid w:val="000402DC"/>
    <w:rPr>
      <w:spacing w:val="20"/>
    </w:rPr>
  </w:style>
  <w:style w:type="character" w:customStyle="1" w:styleId="s38">
    <w:name w:val="s38"/>
    <w:rsid w:val="000402DC"/>
    <w:rPr>
      <w:spacing w:val="-3"/>
    </w:rPr>
  </w:style>
  <w:style w:type="character" w:customStyle="1" w:styleId="s39">
    <w:name w:val="s39"/>
    <w:rsid w:val="000402DC"/>
    <w:rPr>
      <w:rFonts w:ascii="Tahoma" w:hAnsi="Tahoma" w:cs="Tahoma" w:hint="default"/>
      <w:sz w:val="18"/>
      <w:szCs w:val="18"/>
    </w:rPr>
  </w:style>
  <w:style w:type="character" w:customStyle="1" w:styleId="s40">
    <w:name w:val="s40"/>
    <w:rsid w:val="000402DC"/>
    <w:rPr>
      <w:rFonts w:ascii="Tahoma" w:hAnsi="Tahoma" w:cs="Tahoma" w:hint="default"/>
      <w:spacing w:val="11"/>
      <w:sz w:val="18"/>
      <w:szCs w:val="18"/>
    </w:rPr>
  </w:style>
  <w:style w:type="character" w:customStyle="1" w:styleId="s41">
    <w:name w:val="s41"/>
    <w:rsid w:val="000402DC"/>
    <w:rPr>
      <w:spacing w:val="21"/>
    </w:rPr>
  </w:style>
  <w:style w:type="character" w:customStyle="1" w:styleId="s42">
    <w:name w:val="s42"/>
    <w:rsid w:val="000402DC"/>
    <w:rPr>
      <w:spacing w:val="59"/>
    </w:rPr>
  </w:style>
  <w:style w:type="character" w:customStyle="1" w:styleId="s43">
    <w:name w:val="s43"/>
    <w:rsid w:val="000402DC"/>
    <w:rPr>
      <w:spacing w:val="23"/>
    </w:rPr>
  </w:style>
  <w:style w:type="character" w:customStyle="1" w:styleId="s44">
    <w:name w:val="s44"/>
    <w:rsid w:val="000402DC"/>
    <w:rPr>
      <w:spacing w:val="51"/>
    </w:rPr>
  </w:style>
  <w:style w:type="character" w:customStyle="1" w:styleId="s45">
    <w:name w:val="s45"/>
    <w:rsid w:val="000402DC"/>
    <w:rPr>
      <w:spacing w:val="41"/>
    </w:rPr>
  </w:style>
  <w:style w:type="character" w:customStyle="1" w:styleId="s46">
    <w:name w:val="s46"/>
    <w:rsid w:val="000402DC"/>
    <w:rPr>
      <w:spacing w:val="42"/>
    </w:rPr>
  </w:style>
  <w:style w:type="character" w:customStyle="1" w:styleId="s47">
    <w:name w:val="s47"/>
    <w:rsid w:val="000402DC"/>
    <w:rPr>
      <w:spacing w:val="39"/>
    </w:rPr>
  </w:style>
  <w:style w:type="character" w:customStyle="1" w:styleId="s48">
    <w:name w:val="s48"/>
    <w:rsid w:val="000402DC"/>
    <w:rPr>
      <w:spacing w:val="47"/>
    </w:rPr>
  </w:style>
  <w:style w:type="character" w:customStyle="1" w:styleId="s49">
    <w:name w:val="s49"/>
    <w:rsid w:val="000402DC"/>
    <w:rPr>
      <w:spacing w:val="-5"/>
    </w:rPr>
  </w:style>
  <w:style w:type="character" w:customStyle="1" w:styleId="s50">
    <w:name w:val="s50"/>
    <w:rsid w:val="000402DC"/>
    <w:rPr>
      <w:spacing w:val="44"/>
    </w:rPr>
  </w:style>
  <w:style w:type="character" w:customStyle="1" w:styleId="s51">
    <w:name w:val="s51"/>
    <w:rsid w:val="000402DC"/>
    <w:rPr>
      <w:spacing w:val="65"/>
    </w:rPr>
  </w:style>
  <w:style w:type="character" w:customStyle="1" w:styleId="s52">
    <w:name w:val="s52"/>
    <w:rsid w:val="000402DC"/>
    <w:rPr>
      <w:spacing w:val="78"/>
    </w:rPr>
  </w:style>
  <w:style w:type="character" w:customStyle="1" w:styleId="s53">
    <w:name w:val="s53"/>
    <w:rsid w:val="000402DC"/>
    <w:rPr>
      <w:spacing w:val="69"/>
    </w:rPr>
  </w:style>
  <w:style w:type="character" w:customStyle="1" w:styleId="s54">
    <w:name w:val="s54"/>
    <w:rsid w:val="000402DC"/>
    <w:rPr>
      <w:spacing w:val="57"/>
    </w:rPr>
  </w:style>
  <w:style w:type="character" w:customStyle="1" w:styleId="s55">
    <w:name w:val="s55"/>
    <w:rsid w:val="000402DC"/>
    <w:rPr>
      <w:spacing w:val="71"/>
    </w:rPr>
  </w:style>
  <w:style w:type="character" w:customStyle="1" w:styleId="s56">
    <w:name w:val="s56"/>
    <w:rsid w:val="000402DC"/>
    <w:rPr>
      <w:spacing w:val="87"/>
    </w:rPr>
  </w:style>
  <w:style w:type="character" w:customStyle="1" w:styleId="s57">
    <w:name w:val="s57"/>
    <w:rsid w:val="000402DC"/>
    <w:rPr>
      <w:spacing w:val="80"/>
    </w:rPr>
  </w:style>
  <w:style w:type="character" w:customStyle="1" w:styleId="s58">
    <w:name w:val="s58"/>
    <w:rsid w:val="000402DC"/>
    <w:rPr>
      <w:rFonts w:ascii="Times New Roman" w:hAnsi="Times New Roman" w:cs="Times New Roman" w:hint="default"/>
      <w:position w:val="3079"/>
      <w:sz w:val="12"/>
      <w:szCs w:val="12"/>
    </w:rPr>
  </w:style>
  <w:style w:type="character" w:customStyle="1" w:styleId="s59">
    <w:name w:val="s59"/>
    <w:rsid w:val="000402DC"/>
    <w:rPr>
      <w:spacing w:val="-5"/>
      <w:u w:val="single"/>
    </w:rPr>
  </w:style>
  <w:style w:type="character" w:customStyle="1" w:styleId="s60">
    <w:name w:val="s60"/>
    <w:rsid w:val="000402DC"/>
    <w:rPr>
      <w:spacing w:val="86"/>
    </w:rPr>
  </w:style>
  <w:style w:type="character" w:customStyle="1" w:styleId="s61">
    <w:name w:val="s61"/>
    <w:rsid w:val="000402DC"/>
    <w:rPr>
      <w:spacing w:val="83"/>
    </w:rPr>
  </w:style>
  <w:style w:type="character" w:customStyle="1" w:styleId="s62">
    <w:name w:val="s62"/>
    <w:rsid w:val="000402DC"/>
    <w:rPr>
      <w:spacing w:val="-3"/>
      <w:u w:val="single"/>
    </w:rPr>
  </w:style>
  <w:style w:type="character" w:customStyle="1" w:styleId="s63">
    <w:name w:val="s63"/>
    <w:rsid w:val="000402DC"/>
    <w:rPr>
      <w:spacing w:val="24"/>
      <w:u w:val="single"/>
    </w:rPr>
  </w:style>
  <w:style w:type="character" w:customStyle="1" w:styleId="s64">
    <w:name w:val="s64"/>
    <w:rsid w:val="000402DC"/>
    <w:rPr>
      <w:spacing w:val="5"/>
      <w:u w:val="single"/>
    </w:rPr>
  </w:style>
  <w:style w:type="character" w:customStyle="1" w:styleId="s65">
    <w:name w:val="s65"/>
    <w:rsid w:val="000402DC"/>
    <w:rPr>
      <w:spacing w:val="29"/>
      <w:u w:val="single"/>
    </w:rPr>
  </w:style>
  <w:style w:type="character" w:customStyle="1" w:styleId="s66">
    <w:name w:val="s66"/>
    <w:rsid w:val="000402DC"/>
    <w:rPr>
      <w:spacing w:val="30"/>
      <w:u w:val="single"/>
    </w:rPr>
  </w:style>
  <w:style w:type="character" w:customStyle="1" w:styleId="s67">
    <w:name w:val="s67"/>
    <w:rsid w:val="000402DC"/>
    <w:rPr>
      <w:spacing w:val="3"/>
      <w:u w:val="single"/>
    </w:rPr>
  </w:style>
  <w:style w:type="character" w:customStyle="1" w:styleId="s68">
    <w:name w:val="s68"/>
    <w:rsid w:val="000402DC"/>
    <w:rPr>
      <w:spacing w:val="-6"/>
    </w:rPr>
  </w:style>
  <w:style w:type="character" w:customStyle="1" w:styleId="s69">
    <w:name w:val="s69"/>
    <w:rsid w:val="000402DC"/>
    <w:rPr>
      <w:spacing w:val="11"/>
      <w:u w:val="single"/>
    </w:rPr>
  </w:style>
  <w:style w:type="character" w:customStyle="1" w:styleId="s70">
    <w:name w:val="s70"/>
    <w:rsid w:val="000402DC"/>
    <w:rPr>
      <w:spacing w:val="33"/>
      <w:u w:val="single"/>
    </w:rPr>
  </w:style>
  <w:style w:type="character" w:customStyle="1" w:styleId="s71">
    <w:name w:val="s71"/>
    <w:rsid w:val="000402DC"/>
    <w:rPr>
      <w:spacing w:val="-11"/>
    </w:rPr>
  </w:style>
  <w:style w:type="paragraph" w:customStyle="1" w:styleId="p17">
    <w:name w:val="p17"/>
    <w:basedOn w:val="Normal"/>
    <w:rsid w:val="000402DC"/>
    <w:pPr>
      <w:spacing w:before="191"/>
      <w:jc w:val="center"/>
    </w:pPr>
    <w:rPr>
      <w:rFonts w:ascii="Arial" w:hAnsi="Arial" w:cs="Arial"/>
      <w:sz w:val="17"/>
      <w:szCs w:val="17"/>
    </w:rPr>
  </w:style>
  <w:style w:type="paragraph" w:customStyle="1" w:styleId="p18">
    <w:name w:val="p18"/>
    <w:basedOn w:val="Normal"/>
    <w:rsid w:val="000402DC"/>
    <w:pPr>
      <w:spacing w:before="179"/>
      <w:jc w:val="center"/>
    </w:pPr>
    <w:rPr>
      <w:rFonts w:ascii="Arial" w:hAnsi="Arial" w:cs="Arial"/>
      <w:sz w:val="17"/>
      <w:szCs w:val="17"/>
    </w:rPr>
  </w:style>
  <w:style w:type="paragraph" w:customStyle="1" w:styleId="p31">
    <w:name w:val="p31"/>
    <w:basedOn w:val="Normal"/>
    <w:rsid w:val="000402DC"/>
    <w:pPr>
      <w:spacing w:before="8"/>
    </w:pPr>
    <w:rPr>
      <w:rFonts w:ascii="Arial" w:hAnsi="Arial" w:cs="Arial"/>
      <w:sz w:val="20"/>
    </w:rPr>
  </w:style>
  <w:style w:type="paragraph" w:customStyle="1" w:styleId="p32">
    <w:name w:val="p32"/>
    <w:basedOn w:val="Normal"/>
    <w:rsid w:val="000402DC"/>
    <w:pPr>
      <w:spacing w:before="3"/>
      <w:ind w:left="1080"/>
    </w:pPr>
    <w:rPr>
      <w:rFonts w:ascii="Arial" w:hAnsi="Arial" w:cs="Arial"/>
      <w:sz w:val="17"/>
      <w:szCs w:val="17"/>
    </w:rPr>
  </w:style>
  <w:style w:type="paragraph" w:customStyle="1" w:styleId="p43">
    <w:name w:val="p43"/>
    <w:basedOn w:val="Normal"/>
    <w:rsid w:val="000402DC"/>
    <w:pPr>
      <w:spacing w:before="5"/>
    </w:pPr>
    <w:rPr>
      <w:rFonts w:ascii="Arial" w:hAnsi="Arial" w:cs="Arial"/>
      <w:sz w:val="15"/>
      <w:szCs w:val="15"/>
    </w:rPr>
  </w:style>
  <w:style w:type="paragraph" w:customStyle="1" w:styleId="p46">
    <w:name w:val="p46"/>
    <w:basedOn w:val="Normal"/>
    <w:rsid w:val="000402DC"/>
    <w:pPr>
      <w:spacing w:before="6"/>
    </w:pPr>
    <w:rPr>
      <w:rFonts w:ascii="Arial" w:hAnsi="Arial" w:cs="Arial"/>
      <w:sz w:val="16"/>
      <w:szCs w:val="16"/>
    </w:rPr>
  </w:style>
  <w:style w:type="paragraph" w:customStyle="1" w:styleId="p58">
    <w:name w:val="p58"/>
    <w:basedOn w:val="Normal"/>
    <w:rsid w:val="000402DC"/>
    <w:pPr>
      <w:spacing w:before="2"/>
    </w:pPr>
    <w:rPr>
      <w:rFonts w:ascii="Arial" w:hAnsi="Arial" w:cs="Arial"/>
      <w:sz w:val="11"/>
      <w:szCs w:val="11"/>
    </w:rPr>
  </w:style>
  <w:style w:type="paragraph" w:customStyle="1" w:styleId="p59">
    <w:name w:val="p59"/>
    <w:basedOn w:val="Normal"/>
    <w:rsid w:val="000402DC"/>
    <w:pPr>
      <w:spacing w:before="56"/>
      <w:ind w:left="1070"/>
    </w:pPr>
    <w:rPr>
      <w:rFonts w:ascii="Arial" w:hAnsi="Arial" w:cs="Arial"/>
      <w:sz w:val="15"/>
      <w:szCs w:val="15"/>
    </w:rPr>
  </w:style>
  <w:style w:type="paragraph" w:customStyle="1" w:styleId="p63">
    <w:name w:val="p63"/>
    <w:basedOn w:val="Normal"/>
    <w:rsid w:val="000402DC"/>
    <w:pPr>
      <w:ind w:left="1620"/>
    </w:pPr>
    <w:rPr>
      <w:rFonts w:ascii="Arial" w:hAnsi="Arial" w:cs="Arial"/>
      <w:sz w:val="17"/>
      <w:szCs w:val="17"/>
    </w:rPr>
  </w:style>
  <w:style w:type="paragraph" w:customStyle="1" w:styleId="p64">
    <w:name w:val="p64"/>
    <w:basedOn w:val="Normal"/>
    <w:rsid w:val="000402DC"/>
    <w:pPr>
      <w:spacing w:before="2"/>
    </w:pPr>
    <w:rPr>
      <w:rFonts w:ascii="Arial" w:hAnsi="Arial" w:cs="Arial"/>
      <w:sz w:val="15"/>
      <w:szCs w:val="15"/>
    </w:rPr>
  </w:style>
  <w:style w:type="paragraph" w:customStyle="1" w:styleId="p65">
    <w:name w:val="p65"/>
    <w:basedOn w:val="Normal"/>
    <w:rsid w:val="000402DC"/>
    <w:pPr>
      <w:spacing w:before="3"/>
    </w:pPr>
    <w:rPr>
      <w:rFonts w:ascii="Arial" w:hAnsi="Arial" w:cs="Arial"/>
      <w:sz w:val="15"/>
      <w:szCs w:val="15"/>
    </w:rPr>
  </w:style>
  <w:style w:type="paragraph" w:customStyle="1" w:styleId="p66">
    <w:name w:val="p66"/>
    <w:basedOn w:val="Normal"/>
    <w:rsid w:val="000402DC"/>
    <w:pPr>
      <w:spacing w:before="6"/>
    </w:pPr>
    <w:rPr>
      <w:rFonts w:ascii="Arial" w:hAnsi="Arial" w:cs="Arial"/>
      <w:sz w:val="15"/>
      <w:szCs w:val="15"/>
    </w:rPr>
  </w:style>
  <w:style w:type="paragraph" w:customStyle="1" w:styleId="p67">
    <w:name w:val="p67"/>
    <w:basedOn w:val="Normal"/>
    <w:rsid w:val="000402DC"/>
    <w:pPr>
      <w:spacing w:before="9"/>
    </w:pPr>
    <w:rPr>
      <w:rFonts w:ascii="Arial" w:hAnsi="Arial" w:cs="Arial"/>
      <w:sz w:val="13"/>
      <w:szCs w:val="13"/>
    </w:rPr>
  </w:style>
  <w:style w:type="paragraph" w:customStyle="1" w:styleId="p68">
    <w:name w:val="p68"/>
    <w:basedOn w:val="Normal"/>
    <w:rsid w:val="000402DC"/>
    <w:pPr>
      <w:spacing w:before="3"/>
      <w:ind w:left="1620"/>
    </w:pPr>
    <w:rPr>
      <w:rFonts w:ascii="Arial" w:hAnsi="Arial" w:cs="Arial"/>
      <w:sz w:val="17"/>
      <w:szCs w:val="17"/>
    </w:rPr>
  </w:style>
  <w:style w:type="paragraph" w:customStyle="1" w:styleId="p101">
    <w:name w:val="p101"/>
    <w:basedOn w:val="Normal"/>
    <w:rsid w:val="000402DC"/>
    <w:pPr>
      <w:spacing w:before="2"/>
    </w:pPr>
    <w:rPr>
      <w:rFonts w:ascii="Arial" w:hAnsi="Arial" w:cs="Arial"/>
      <w:sz w:val="2"/>
      <w:szCs w:val="2"/>
    </w:rPr>
  </w:style>
  <w:style w:type="paragraph" w:customStyle="1" w:styleId="p102">
    <w:name w:val="p102"/>
    <w:basedOn w:val="Normal"/>
    <w:rsid w:val="000402DC"/>
    <w:pPr>
      <w:spacing w:before="2"/>
    </w:pPr>
    <w:rPr>
      <w:rFonts w:ascii="Arial" w:hAnsi="Arial" w:cs="Arial"/>
      <w:sz w:val="10"/>
      <w:szCs w:val="10"/>
    </w:rPr>
  </w:style>
  <w:style w:type="paragraph" w:customStyle="1" w:styleId="p103">
    <w:name w:val="p103"/>
    <w:basedOn w:val="Normal"/>
    <w:rsid w:val="000402DC"/>
    <w:pPr>
      <w:spacing w:before="2"/>
      <w:ind w:left="2726"/>
    </w:pPr>
    <w:rPr>
      <w:rFonts w:ascii="Arial" w:hAnsi="Arial" w:cs="Arial"/>
      <w:sz w:val="17"/>
      <w:szCs w:val="17"/>
    </w:rPr>
  </w:style>
  <w:style w:type="paragraph" w:customStyle="1" w:styleId="p105">
    <w:name w:val="p105"/>
    <w:basedOn w:val="Normal"/>
    <w:rsid w:val="000402DC"/>
    <w:pPr>
      <w:spacing w:line="189" w:lineRule="atLeast"/>
      <w:ind w:left="2172"/>
    </w:pPr>
    <w:rPr>
      <w:rFonts w:ascii="Arial" w:hAnsi="Arial" w:cs="Arial"/>
      <w:sz w:val="17"/>
      <w:szCs w:val="17"/>
    </w:rPr>
  </w:style>
  <w:style w:type="paragraph" w:customStyle="1" w:styleId="p110">
    <w:name w:val="p110"/>
    <w:basedOn w:val="Normal"/>
    <w:rsid w:val="000402DC"/>
    <w:pPr>
      <w:spacing w:line="189" w:lineRule="atLeast"/>
      <w:ind w:left="2172"/>
    </w:pPr>
    <w:rPr>
      <w:rFonts w:ascii="Arial" w:hAnsi="Arial" w:cs="Arial"/>
      <w:sz w:val="17"/>
      <w:szCs w:val="17"/>
    </w:rPr>
  </w:style>
  <w:style w:type="paragraph" w:customStyle="1" w:styleId="p120">
    <w:name w:val="p120"/>
    <w:basedOn w:val="Normal"/>
    <w:rsid w:val="000402DC"/>
    <w:pPr>
      <w:spacing w:before="3"/>
    </w:pPr>
    <w:rPr>
      <w:rFonts w:ascii="Arial" w:hAnsi="Arial" w:cs="Arial"/>
      <w:sz w:val="10"/>
      <w:szCs w:val="10"/>
    </w:rPr>
  </w:style>
  <w:style w:type="paragraph" w:customStyle="1" w:styleId="p124">
    <w:name w:val="p124"/>
    <w:basedOn w:val="Normal"/>
    <w:rsid w:val="000402DC"/>
    <w:pPr>
      <w:spacing w:before="3"/>
    </w:pPr>
    <w:rPr>
      <w:rFonts w:ascii="Arial" w:hAnsi="Arial" w:cs="Arial"/>
      <w:sz w:val="23"/>
      <w:szCs w:val="23"/>
    </w:rPr>
  </w:style>
  <w:style w:type="paragraph" w:customStyle="1" w:styleId="p131">
    <w:name w:val="p131"/>
    <w:basedOn w:val="Normal"/>
    <w:rsid w:val="000402DC"/>
    <w:pPr>
      <w:spacing w:before="8"/>
    </w:pPr>
    <w:rPr>
      <w:rFonts w:ascii="Arial" w:hAnsi="Arial" w:cs="Arial"/>
      <w:sz w:val="16"/>
      <w:szCs w:val="16"/>
    </w:rPr>
  </w:style>
  <w:style w:type="paragraph" w:customStyle="1" w:styleId="p132">
    <w:name w:val="p132"/>
    <w:basedOn w:val="Normal"/>
    <w:rsid w:val="000402DC"/>
    <w:pPr>
      <w:spacing w:before="6"/>
    </w:pPr>
    <w:rPr>
      <w:sz w:val="14"/>
      <w:szCs w:val="14"/>
    </w:rPr>
  </w:style>
  <w:style w:type="paragraph" w:customStyle="1" w:styleId="p139">
    <w:name w:val="p139"/>
    <w:basedOn w:val="Normal"/>
    <w:rsid w:val="000402DC"/>
    <w:pPr>
      <w:spacing w:line="188" w:lineRule="atLeast"/>
      <w:ind w:left="77"/>
    </w:pPr>
    <w:rPr>
      <w:rFonts w:ascii="Arial" w:hAnsi="Arial" w:cs="Arial"/>
      <w:sz w:val="17"/>
      <w:szCs w:val="17"/>
    </w:rPr>
  </w:style>
  <w:style w:type="paragraph" w:customStyle="1" w:styleId="p141">
    <w:name w:val="p141"/>
    <w:basedOn w:val="Normal"/>
    <w:rsid w:val="000402DC"/>
    <w:pPr>
      <w:spacing w:before="87"/>
      <w:ind w:left="77"/>
    </w:pPr>
    <w:rPr>
      <w:rFonts w:ascii="Arial" w:hAnsi="Arial" w:cs="Arial"/>
      <w:color w:val="0084CC"/>
      <w:sz w:val="17"/>
      <w:szCs w:val="17"/>
    </w:rPr>
  </w:style>
  <w:style w:type="paragraph" w:customStyle="1" w:styleId="p142">
    <w:name w:val="p142"/>
    <w:basedOn w:val="Normal"/>
    <w:rsid w:val="000402DC"/>
    <w:pPr>
      <w:spacing w:before="93"/>
      <w:ind w:left="77"/>
    </w:pPr>
    <w:rPr>
      <w:rFonts w:ascii="Arial" w:hAnsi="Arial" w:cs="Arial"/>
      <w:sz w:val="17"/>
      <w:szCs w:val="17"/>
    </w:rPr>
  </w:style>
  <w:style w:type="paragraph" w:customStyle="1" w:styleId="p154">
    <w:name w:val="p154"/>
    <w:basedOn w:val="Normal"/>
    <w:rsid w:val="000402DC"/>
    <w:pPr>
      <w:spacing w:before="3"/>
    </w:pPr>
    <w:rPr>
      <w:szCs w:val="22"/>
    </w:rPr>
  </w:style>
  <w:style w:type="paragraph" w:customStyle="1" w:styleId="p155">
    <w:name w:val="p155"/>
    <w:basedOn w:val="Normal"/>
    <w:rsid w:val="000402DC"/>
    <w:pPr>
      <w:ind w:left="87"/>
      <w:jc w:val="center"/>
    </w:pPr>
    <w:rPr>
      <w:rFonts w:ascii="Arial" w:hAnsi="Arial" w:cs="Arial"/>
      <w:sz w:val="17"/>
      <w:szCs w:val="17"/>
    </w:rPr>
  </w:style>
  <w:style w:type="character" w:customStyle="1" w:styleId="apple-tab-span">
    <w:name w:val="apple-tab-span"/>
    <w:basedOn w:val="DefaultParagraphFont"/>
    <w:rsid w:val="000402DC"/>
  </w:style>
  <w:style w:type="paragraph" w:customStyle="1" w:styleId="SEC3h2">
    <w:name w:val="SEC3 h2"/>
    <w:basedOn w:val="Normal"/>
    <w:link w:val="SEC3h2Char"/>
    <w:qFormat/>
    <w:rsid w:val="000402DC"/>
    <w:pPr>
      <w:spacing w:after="200"/>
    </w:pPr>
    <w:rPr>
      <w:b/>
      <w:iCs/>
      <w:sz w:val="28"/>
    </w:rPr>
  </w:style>
  <w:style w:type="character" w:customStyle="1" w:styleId="SEC3h2Char">
    <w:name w:val="SEC3 h2 Char"/>
    <w:basedOn w:val="DefaultParagraphFont"/>
    <w:link w:val="SEC3h2"/>
    <w:rsid w:val="000402DC"/>
    <w:rPr>
      <w:b/>
      <w:iCs/>
      <w:sz w:val="28"/>
      <w:szCs w:val="24"/>
    </w:rPr>
  </w:style>
  <w:style w:type="paragraph" w:customStyle="1" w:styleId="BlockQuotation">
    <w:name w:val="Block Quotation"/>
    <w:basedOn w:val="Normal"/>
    <w:uiPriority w:val="99"/>
    <w:rsid w:val="000402DC"/>
    <w:pPr>
      <w:ind w:left="855" w:right="-72" w:hanging="315"/>
    </w:pPr>
  </w:style>
  <w:style w:type="paragraph" w:styleId="TableofFigures">
    <w:name w:val="table of figures"/>
    <w:basedOn w:val="Normal"/>
    <w:next w:val="Normal"/>
    <w:uiPriority w:val="99"/>
    <w:rsid w:val="000402DC"/>
    <w:pPr>
      <w:ind w:left="480" w:hanging="480"/>
    </w:pPr>
  </w:style>
  <w:style w:type="paragraph" w:customStyle="1" w:styleId="pq-annexb">
    <w:name w:val="pq-annexb"/>
    <w:basedOn w:val="Normal"/>
    <w:uiPriority w:val="99"/>
    <w:rsid w:val="000402DC"/>
    <w:pPr>
      <w:tabs>
        <w:tab w:val="num" w:pos="900"/>
      </w:tabs>
      <w:ind w:left="900" w:hanging="900"/>
    </w:pPr>
    <w:rPr>
      <w:b/>
    </w:rPr>
  </w:style>
  <w:style w:type="character" w:customStyle="1" w:styleId="CommentSubjectChar">
    <w:name w:val="Comment Subject Char"/>
    <w:basedOn w:val="CommentTextChar"/>
    <w:link w:val="CommentSubject"/>
    <w:uiPriority w:val="99"/>
    <w:rsid w:val="000402DC"/>
    <w:rPr>
      <w:rFonts w:ascii="Arial" w:hAnsi="Arial"/>
      <w:b/>
      <w:bCs/>
      <w:lang w:val="es-ES_tradnl"/>
    </w:rPr>
  </w:style>
  <w:style w:type="paragraph" w:customStyle="1" w:styleId="FooterLandscape">
    <w:name w:val="Footer Landscape"/>
    <w:basedOn w:val="Footer"/>
    <w:next w:val="Normal"/>
    <w:uiPriority w:val="99"/>
    <w:rsid w:val="000402DC"/>
    <w:pPr>
      <w:pBdr>
        <w:bottom w:val="single" w:sz="4" w:space="1" w:color="auto"/>
      </w:pBdr>
      <w:tabs>
        <w:tab w:val="clear" w:pos="9504"/>
        <w:tab w:val="center" w:pos="5328"/>
        <w:tab w:val="right" w:pos="12816"/>
      </w:tabs>
    </w:pPr>
    <w:rPr>
      <w:rFonts w:ascii="Times New Roman" w:hAnsi="Times New Roman"/>
      <w:szCs w:val="24"/>
    </w:rPr>
  </w:style>
  <w:style w:type="paragraph" w:customStyle="1" w:styleId="HeaderLandscape">
    <w:name w:val="Header Landscape"/>
    <w:basedOn w:val="Header"/>
    <w:next w:val="Normal"/>
    <w:uiPriority w:val="99"/>
    <w:rsid w:val="000402DC"/>
    <w:pPr>
      <w:tabs>
        <w:tab w:val="clear" w:pos="9000"/>
        <w:tab w:val="right" w:pos="12816"/>
      </w:tabs>
    </w:pPr>
    <w:rPr>
      <w:rFonts w:ascii="Times New Roman" w:hAnsi="Times New Roman"/>
      <w:sz w:val="24"/>
      <w:szCs w:val="24"/>
    </w:rPr>
  </w:style>
  <w:style w:type="paragraph" w:customStyle="1" w:styleId="Head21b">
    <w:name w:val="Head 2.1b"/>
    <w:basedOn w:val="Normal"/>
    <w:uiPriority w:val="99"/>
    <w:rsid w:val="000402DC"/>
    <w:pPr>
      <w:suppressAutoHyphens/>
      <w:jc w:val="center"/>
    </w:pPr>
    <w:rPr>
      <w:b/>
      <w:sz w:val="28"/>
    </w:rPr>
  </w:style>
  <w:style w:type="paragraph" w:customStyle="1" w:styleId="TextBoxdots">
    <w:name w:val="Text Box (dots)"/>
    <w:basedOn w:val="Normal"/>
    <w:uiPriority w:val="99"/>
    <w:rsid w:val="000402DC"/>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style>
  <w:style w:type="paragraph" w:customStyle="1" w:styleId="1">
    <w:name w:val="1"/>
    <w:basedOn w:val="Normal"/>
    <w:uiPriority w:val="99"/>
    <w:rsid w:val="000402DC"/>
    <w:pPr>
      <w:suppressAutoHyphens/>
      <w:ind w:left="720" w:hanging="720"/>
    </w:pPr>
  </w:style>
  <w:style w:type="paragraph" w:customStyle="1" w:styleId="a">
    <w:name w:val="(a)"/>
    <w:basedOn w:val="Normal"/>
    <w:uiPriority w:val="99"/>
    <w:rsid w:val="000402DC"/>
    <w:pPr>
      <w:suppressAutoHyphens/>
      <w:ind w:left="1440" w:hanging="720"/>
    </w:pPr>
  </w:style>
  <w:style w:type="paragraph" w:customStyle="1" w:styleId="StyleHeader1-ClausesAfter10pt">
    <w:name w:val="Style Header 1 - Clauses + After:  10 pt"/>
    <w:basedOn w:val="Header1-Clauses"/>
    <w:autoRedefine/>
    <w:rsid w:val="000402DC"/>
    <w:pPr>
      <w:numPr>
        <w:numId w:val="0"/>
      </w:numPr>
      <w:spacing w:before="0" w:after="200"/>
    </w:pPr>
    <w:rPr>
      <w:rFonts w:ascii="Times New Roman" w:hAnsi="Times New Roman"/>
      <w:bCs/>
      <w:sz w:val="24"/>
      <w:szCs w:val="24"/>
    </w:rPr>
  </w:style>
  <w:style w:type="paragraph" w:customStyle="1" w:styleId="DefaultParagraphFont1">
    <w:name w:val="Default Paragraph Font1"/>
    <w:next w:val="Normal"/>
    <w:uiPriority w:val="99"/>
    <w:rsid w:val="000402DC"/>
    <w:rPr>
      <w:rFonts w:cs="‚l‚r –¾’©"/>
      <w:noProof/>
      <w:sz w:val="21"/>
      <w:szCs w:val="24"/>
      <w:lang w:val="en-GB" w:eastAsia="en-GB"/>
    </w:rPr>
  </w:style>
  <w:style w:type="paragraph" w:customStyle="1" w:styleId="Option">
    <w:name w:val="Option"/>
    <w:basedOn w:val="Heading1"/>
    <w:uiPriority w:val="99"/>
    <w:rsid w:val="000402DC"/>
    <w:pPr>
      <w:keepNext w:val="0"/>
      <w:tabs>
        <w:tab w:val="clear" w:pos="1422"/>
      </w:tabs>
      <w:spacing w:before="1800" w:after="120"/>
      <w:ind w:left="0"/>
      <w:jc w:val="center"/>
    </w:pPr>
    <w:rPr>
      <w:rFonts w:ascii="Times New Roman" w:hAnsi="Times New Roman" w:cs="Times New Roman"/>
      <w:bCs/>
      <w:kern w:val="28"/>
      <w:sz w:val="48"/>
    </w:rPr>
  </w:style>
  <w:style w:type="paragraph" w:customStyle="1" w:styleId="S1-Header">
    <w:name w:val="S1-Header"/>
    <w:basedOn w:val="BodyText2"/>
    <w:uiPriority w:val="99"/>
    <w:rsid w:val="000402DC"/>
    <w:pPr>
      <w:tabs>
        <w:tab w:val="num" w:pos="360"/>
      </w:tabs>
      <w:spacing w:after="200"/>
      <w:ind w:left="360" w:hanging="360"/>
    </w:pPr>
    <w:rPr>
      <w:rFonts w:ascii="Times New Roman" w:hAnsi="Times New Roman"/>
      <w:sz w:val="28"/>
      <w:szCs w:val="24"/>
    </w:rPr>
  </w:style>
  <w:style w:type="paragraph" w:customStyle="1" w:styleId="S1a-header">
    <w:name w:val="S1a-header"/>
    <w:basedOn w:val="S1-Header"/>
    <w:autoRedefine/>
    <w:uiPriority w:val="99"/>
    <w:rsid w:val="000402DC"/>
  </w:style>
  <w:style w:type="paragraph" w:customStyle="1" w:styleId="S1b-header1">
    <w:name w:val="S1b-header1"/>
    <w:basedOn w:val="Normal"/>
    <w:uiPriority w:val="99"/>
    <w:rsid w:val="000402DC"/>
    <w:pPr>
      <w:numPr>
        <w:numId w:val="36"/>
      </w:numPr>
      <w:spacing w:before="120" w:after="240"/>
      <w:jc w:val="center"/>
    </w:pPr>
    <w:rPr>
      <w:b/>
      <w:sz w:val="28"/>
    </w:rPr>
  </w:style>
  <w:style w:type="paragraph" w:customStyle="1" w:styleId="StyleTOC1NotBold">
    <w:name w:val="Style TOC 1 + Not Bold"/>
    <w:basedOn w:val="TOC1"/>
    <w:uiPriority w:val="99"/>
    <w:rsid w:val="000402DC"/>
    <w:pPr>
      <w:tabs>
        <w:tab w:val="right" w:leader="dot" w:pos="9000"/>
      </w:tabs>
      <w:spacing w:before="0" w:after="120"/>
    </w:pPr>
    <w:rPr>
      <w:b w:val="0"/>
    </w:rPr>
  </w:style>
  <w:style w:type="paragraph" w:customStyle="1" w:styleId="S9Header">
    <w:name w:val="S9 Header"/>
    <w:basedOn w:val="Normal"/>
    <w:link w:val="S9HeaderCar"/>
    <w:rsid w:val="000402DC"/>
    <w:pPr>
      <w:spacing w:before="120" w:after="240"/>
      <w:jc w:val="center"/>
    </w:pPr>
    <w:rPr>
      <w:b/>
      <w:sz w:val="36"/>
    </w:rPr>
  </w:style>
  <w:style w:type="paragraph" w:customStyle="1" w:styleId="S7Header1">
    <w:name w:val="S7 Header 1"/>
    <w:basedOn w:val="S1-Header"/>
    <w:next w:val="Normal"/>
    <w:uiPriority w:val="99"/>
    <w:rsid w:val="000402DC"/>
    <w:pPr>
      <w:tabs>
        <w:tab w:val="clear" w:pos="360"/>
        <w:tab w:val="num" w:pos="648"/>
      </w:tabs>
      <w:spacing w:after="240"/>
      <w:ind w:hanging="72"/>
    </w:pPr>
  </w:style>
  <w:style w:type="paragraph" w:customStyle="1" w:styleId="S7Header2">
    <w:name w:val="S7 Header 2"/>
    <w:basedOn w:val="Normal"/>
    <w:next w:val="Normal"/>
    <w:autoRedefine/>
    <w:uiPriority w:val="99"/>
    <w:rsid w:val="000402DC"/>
    <w:pPr>
      <w:spacing w:after="120"/>
      <w:ind w:left="432" w:hanging="432"/>
    </w:pPr>
    <w:rPr>
      <w:b/>
    </w:rPr>
  </w:style>
  <w:style w:type="paragraph" w:customStyle="1" w:styleId="StyleS7Header2NotBold">
    <w:name w:val="Style S7 Header 2 + Not Bold"/>
    <w:basedOn w:val="S7Header2"/>
    <w:uiPriority w:val="99"/>
    <w:rsid w:val="000402DC"/>
  </w:style>
  <w:style w:type="paragraph" w:customStyle="1" w:styleId="S9-appx">
    <w:name w:val="S9 - appx"/>
    <w:basedOn w:val="Normal"/>
    <w:rsid w:val="000402DC"/>
    <w:pPr>
      <w:spacing w:before="120" w:after="240"/>
      <w:jc w:val="center"/>
    </w:pPr>
    <w:rPr>
      <w:b/>
      <w:sz w:val="28"/>
    </w:rPr>
  </w:style>
  <w:style w:type="paragraph" w:customStyle="1" w:styleId="UGHeading1">
    <w:name w:val="UG Heading 1"/>
    <w:basedOn w:val="Normal"/>
    <w:uiPriority w:val="99"/>
    <w:rsid w:val="000402DC"/>
    <w:pPr>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uiPriority w:val="99"/>
    <w:rsid w:val="000402DC"/>
    <w:pPr>
      <w:numPr>
        <w:ilvl w:val="0"/>
        <w:numId w:val="0"/>
      </w:numPr>
      <w:spacing w:after="240"/>
      <w:ind w:left="720" w:hanging="720"/>
    </w:pPr>
    <w:rPr>
      <w:rFonts w:cs="Times New Roman"/>
    </w:rPr>
  </w:style>
  <w:style w:type="paragraph" w:customStyle="1" w:styleId="S1-subpara">
    <w:name w:val="S1-sub para"/>
    <w:basedOn w:val="Normal"/>
    <w:link w:val="S1-subparaChar"/>
    <w:rsid w:val="000402DC"/>
    <w:pPr>
      <w:tabs>
        <w:tab w:val="num" w:pos="576"/>
      </w:tabs>
      <w:spacing w:after="200"/>
      <w:ind w:left="576" w:hanging="576"/>
    </w:pPr>
  </w:style>
  <w:style w:type="character" w:customStyle="1" w:styleId="S1-subparaChar">
    <w:name w:val="S1-sub para Char"/>
    <w:link w:val="S1-subpara"/>
    <w:rsid w:val="000402DC"/>
    <w:rPr>
      <w:sz w:val="24"/>
      <w:szCs w:val="24"/>
    </w:rPr>
  </w:style>
  <w:style w:type="paragraph" w:customStyle="1" w:styleId="S1-OptB-subpara">
    <w:name w:val="S1-OptB-sub para"/>
    <w:basedOn w:val="Normal"/>
    <w:uiPriority w:val="99"/>
    <w:rsid w:val="000402DC"/>
    <w:pPr>
      <w:numPr>
        <w:ilvl w:val="1"/>
        <w:numId w:val="37"/>
      </w:numPr>
      <w:spacing w:after="200"/>
    </w:pPr>
  </w:style>
  <w:style w:type="paragraph" w:customStyle="1" w:styleId="UserGuide">
    <w:name w:val="User Guide"/>
    <w:basedOn w:val="Normal"/>
    <w:uiPriority w:val="99"/>
    <w:rsid w:val="000402DC"/>
    <w:pPr>
      <w:jc w:val="center"/>
    </w:pPr>
    <w:rPr>
      <w:b/>
      <w:sz w:val="72"/>
    </w:rPr>
  </w:style>
  <w:style w:type="paragraph" w:customStyle="1" w:styleId="StyleHeading3SectionHeader3ClauseSubNoNameBold">
    <w:name w:val="Style Heading 3Section Header3ClauseSub_No&amp;Name + Bold"/>
    <w:basedOn w:val="Heading3"/>
    <w:uiPriority w:val="99"/>
    <w:rsid w:val="000402DC"/>
    <w:pPr>
      <w:keepNext w:val="0"/>
      <w:tabs>
        <w:tab w:val="num" w:pos="864"/>
      </w:tabs>
      <w:suppressAutoHyphens w:val="0"/>
      <w:spacing w:after="200"/>
      <w:ind w:left="864" w:hanging="432"/>
    </w:pPr>
    <w:rPr>
      <w:rFonts w:cs="Times New Roman"/>
      <w:spacing w:val="0"/>
      <w:sz w:val="28"/>
    </w:rPr>
  </w:style>
  <w:style w:type="paragraph" w:customStyle="1" w:styleId="outlinebullet">
    <w:name w:val="outlinebullet"/>
    <w:basedOn w:val="Normal"/>
    <w:rsid w:val="000402DC"/>
    <w:pPr>
      <w:tabs>
        <w:tab w:val="num" w:pos="720"/>
        <w:tab w:val="num" w:pos="1037"/>
        <w:tab w:val="left" w:pos="1440"/>
      </w:tabs>
      <w:spacing w:before="120"/>
      <w:ind w:left="1440" w:hanging="450"/>
    </w:pPr>
    <w:rPr>
      <w:lang w:eastAsia="fr-FR"/>
    </w:rPr>
  </w:style>
  <w:style w:type="paragraph" w:customStyle="1" w:styleId="a11">
    <w:name w:val="a1 1"/>
    <w:uiPriority w:val="99"/>
    <w:rsid w:val="000402DC"/>
    <w:pPr>
      <w:widowControl w:val="0"/>
      <w:tabs>
        <w:tab w:val="left" w:pos="-720"/>
      </w:tabs>
      <w:suppressAutoHyphens/>
    </w:pPr>
    <w:rPr>
      <w:sz w:val="24"/>
      <w:szCs w:val="24"/>
    </w:rPr>
  </w:style>
  <w:style w:type="paragraph" w:customStyle="1" w:styleId="REGULAR3">
    <w:name w:val="REGULAR 3"/>
    <w:uiPriority w:val="99"/>
    <w:rsid w:val="000402DC"/>
    <w:pPr>
      <w:widowControl w:val="0"/>
      <w:tabs>
        <w:tab w:val="left" w:pos="0"/>
        <w:tab w:val="right" w:pos="1560"/>
        <w:tab w:val="left" w:pos="1800"/>
        <w:tab w:val="left" w:pos="2160"/>
      </w:tabs>
      <w:suppressAutoHyphens/>
    </w:pPr>
    <w:rPr>
      <w:sz w:val="24"/>
      <w:szCs w:val="24"/>
    </w:rPr>
  </w:style>
  <w:style w:type="paragraph" w:customStyle="1" w:styleId="UG-Sec3-heading1">
    <w:name w:val="UG-Sec3-heading1"/>
    <w:basedOn w:val="Heading2"/>
    <w:link w:val="UG-Sec3-heading1Char"/>
    <w:uiPriority w:val="99"/>
    <w:rsid w:val="000402DC"/>
    <w:pPr>
      <w:keepNext w:val="0"/>
      <w:tabs>
        <w:tab w:val="left" w:pos="619"/>
        <w:tab w:val="num" w:pos="720"/>
      </w:tabs>
      <w:spacing w:after="200"/>
      <w:ind w:left="720" w:right="0"/>
      <w:jc w:val="left"/>
    </w:pPr>
    <w:rPr>
      <w:rFonts w:ascii="Times New Roman" w:hAnsi="Times New Roman" w:cs="Times New Roman"/>
      <w:bCs w:val="0"/>
      <w:sz w:val="28"/>
      <w:szCs w:val="28"/>
    </w:rPr>
  </w:style>
  <w:style w:type="character" w:customStyle="1" w:styleId="UG-Sec3-heading1Char">
    <w:name w:val="UG-Sec3-heading1 Char"/>
    <w:link w:val="UG-Sec3-heading1"/>
    <w:uiPriority w:val="99"/>
    <w:rsid w:val="000402DC"/>
    <w:rPr>
      <w:b/>
      <w:sz w:val="28"/>
      <w:szCs w:val="28"/>
    </w:rPr>
  </w:style>
  <w:style w:type="paragraph" w:customStyle="1" w:styleId="UG-Sec3-Heading2">
    <w:name w:val="UG-Sec3-Heading2"/>
    <w:basedOn w:val="Normal"/>
    <w:uiPriority w:val="99"/>
    <w:rsid w:val="000402DC"/>
    <w:pPr>
      <w:autoSpaceDE w:val="0"/>
      <w:autoSpaceDN w:val="0"/>
      <w:adjustRightInd w:val="0"/>
      <w:spacing w:after="200"/>
    </w:pPr>
    <w:rPr>
      <w:b/>
      <w:bCs/>
      <w:color w:val="000000"/>
    </w:rPr>
  </w:style>
  <w:style w:type="paragraph" w:customStyle="1" w:styleId="StyleUG-Sec3-heading18ptBlack">
    <w:name w:val="Style UG-Sec3-heading1 + 8 pt Black"/>
    <w:basedOn w:val="UG-Sec3-heading1"/>
    <w:link w:val="StyleUG-Sec3-heading18ptBlackChar"/>
    <w:uiPriority w:val="99"/>
    <w:rsid w:val="000402DC"/>
    <w:rPr>
      <w:bCs/>
      <w:color w:val="000000"/>
      <w:sz w:val="24"/>
    </w:rPr>
  </w:style>
  <w:style w:type="character" w:customStyle="1" w:styleId="StyleUG-Sec3-heading18ptBlackChar">
    <w:name w:val="Style UG-Sec3-heading1 + 8 pt Black Char"/>
    <w:link w:val="StyleUG-Sec3-heading18ptBlack"/>
    <w:uiPriority w:val="99"/>
    <w:rsid w:val="000402DC"/>
    <w:rPr>
      <w:b/>
      <w:bCs/>
      <w:color w:val="000000"/>
      <w:sz w:val="24"/>
      <w:szCs w:val="28"/>
    </w:rPr>
  </w:style>
  <w:style w:type="paragraph" w:customStyle="1" w:styleId="UG-Sec3b-Heading1">
    <w:name w:val="UG-Sec3b-Heading1"/>
    <w:basedOn w:val="UG-Sec3-heading1"/>
    <w:uiPriority w:val="99"/>
    <w:rsid w:val="000402DC"/>
  </w:style>
  <w:style w:type="paragraph" w:customStyle="1" w:styleId="UG-Sec3b-Heading2">
    <w:name w:val="UG-Sec3b-Heading2"/>
    <w:basedOn w:val="UG-Sec3-Heading2"/>
    <w:uiPriority w:val="99"/>
    <w:rsid w:val="000402DC"/>
  </w:style>
  <w:style w:type="paragraph" w:customStyle="1" w:styleId="SecVI-Header2">
    <w:name w:val="Sec VI - Header 2"/>
    <w:basedOn w:val="Heading3"/>
    <w:link w:val="SecVI-Header2Char"/>
    <w:uiPriority w:val="99"/>
    <w:rsid w:val="000402DC"/>
    <w:pPr>
      <w:keepNext w:val="0"/>
      <w:tabs>
        <w:tab w:val="num" w:pos="864"/>
      </w:tabs>
      <w:suppressAutoHyphens w:val="0"/>
      <w:spacing w:after="200"/>
    </w:pPr>
    <w:rPr>
      <w:rFonts w:cs="Times New Roman"/>
      <w:bCs w:val="0"/>
      <w:spacing w:val="0"/>
      <w:sz w:val="28"/>
      <w:szCs w:val="28"/>
    </w:rPr>
  </w:style>
  <w:style w:type="character" w:customStyle="1" w:styleId="SecVI-Header2Char">
    <w:name w:val="Sec VI - Header 2 Char"/>
    <w:link w:val="SecVI-Header2"/>
    <w:uiPriority w:val="99"/>
    <w:rsid w:val="000402DC"/>
    <w:rPr>
      <w:b/>
      <w:sz w:val="28"/>
      <w:szCs w:val="28"/>
    </w:rPr>
  </w:style>
  <w:style w:type="paragraph" w:customStyle="1" w:styleId="SecVI-Header3">
    <w:name w:val="Sec VI - Header 3"/>
    <w:basedOn w:val="SecVI-Header2"/>
    <w:link w:val="SecVI-Header3Char"/>
    <w:uiPriority w:val="99"/>
    <w:rsid w:val="000402DC"/>
    <w:rPr>
      <w:sz w:val="24"/>
    </w:rPr>
  </w:style>
  <w:style w:type="character" w:customStyle="1" w:styleId="SecVI-Header3Char">
    <w:name w:val="Sec VI - Header 3 Char"/>
    <w:link w:val="SecVI-Header3"/>
    <w:uiPriority w:val="99"/>
    <w:rsid w:val="000402DC"/>
    <w:rPr>
      <w:b/>
      <w:sz w:val="24"/>
      <w:szCs w:val="28"/>
    </w:rPr>
  </w:style>
  <w:style w:type="paragraph" w:customStyle="1" w:styleId="SecVI-Header1">
    <w:name w:val="Sec VI - Header 1"/>
    <w:basedOn w:val="SectionVHeader"/>
    <w:uiPriority w:val="99"/>
    <w:rsid w:val="000402DC"/>
    <w:rPr>
      <w:rFonts w:ascii="Times New Roman" w:hAnsi="Times New Roman"/>
      <w:szCs w:val="24"/>
      <w:lang w:val="en-US"/>
    </w:rPr>
  </w:style>
  <w:style w:type="paragraph" w:customStyle="1" w:styleId="UG-Part">
    <w:name w:val="UG - Part"/>
    <w:basedOn w:val="Heading1"/>
    <w:uiPriority w:val="99"/>
    <w:rsid w:val="000402DC"/>
    <w:pPr>
      <w:keepNext w:val="0"/>
      <w:tabs>
        <w:tab w:val="clear" w:pos="1422"/>
      </w:tabs>
      <w:spacing w:before="120" w:after="120"/>
      <w:ind w:left="0"/>
      <w:jc w:val="center"/>
    </w:pPr>
    <w:rPr>
      <w:rFonts w:ascii="Times New Roman" w:hAnsi="Times New Roman" w:cs="Times New Roman"/>
      <w:bCs/>
      <w:kern w:val="28"/>
      <w:sz w:val="36"/>
    </w:rPr>
  </w:style>
  <w:style w:type="paragraph" w:customStyle="1" w:styleId="UG-Option">
    <w:name w:val="UG - Option"/>
    <w:basedOn w:val="Option"/>
    <w:uiPriority w:val="99"/>
    <w:rsid w:val="000402DC"/>
    <w:pPr>
      <w:spacing w:before="240"/>
    </w:pPr>
    <w:rPr>
      <w:sz w:val="44"/>
    </w:rPr>
  </w:style>
  <w:style w:type="paragraph" w:customStyle="1" w:styleId="UG-OptB-Sec3-heading1">
    <w:name w:val="UG-OptB-Sec 3 - heading1"/>
    <w:basedOn w:val="UG-Sec3-heading1"/>
    <w:uiPriority w:val="99"/>
    <w:rsid w:val="000402DC"/>
  </w:style>
  <w:style w:type="paragraph" w:customStyle="1" w:styleId="UGOptB-Sec3-Heading2">
    <w:name w:val="UG OptB - Sec 3 - Heading 2"/>
    <w:basedOn w:val="UG-Sec3-Heading2"/>
    <w:uiPriority w:val="99"/>
    <w:rsid w:val="000402DC"/>
  </w:style>
  <w:style w:type="paragraph" w:customStyle="1" w:styleId="UG-OptB-Sec3b-heading1">
    <w:name w:val="UG-OptB-Sec 3b - heading 1"/>
    <w:basedOn w:val="UG-OptB-Sec3-heading1"/>
    <w:uiPriority w:val="99"/>
    <w:rsid w:val="000402DC"/>
  </w:style>
  <w:style w:type="paragraph" w:customStyle="1" w:styleId="UGOptB-Sec3b-Heading2">
    <w:name w:val="UG OptB - Sec 3b - Heading 2"/>
    <w:basedOn w:val="UGOptB-Sec3-Heading2"/>
    <w:uiPriority w:val="99"/>
    <w:rsid w:val="000402DC"/>
  </w:style>
  <w:style w:type="paragraph" w:customStyle="1" w:styleId="UG-SectionIV-Heading1">
    <w:name w:val="UG - Section IV - Heading 1"/>
    <w:basedOn w:val="Subtitle"/>
    <w:uiPriority w:val="99"/>
    <w:rsid w:val="000402DC"/>
    <w:pPr>
      <w:spacing w:after="200"/>
    </w:pPr>
    <w:rPr>
      <w:sz w:val="40"/>
      <w:szCs w:val="24"/>
    </w:rPr>
  </w:style>
  <w:style w:type="paragraph" w:customStyle="1" w:styleId="UG-SectionIV-Heading2">
    <w:name w:val="UG - Section IV - Heading 2"/>
    <w:basedOn w:val="Normal"/>
    <w:next w:val="Normal"/>
    <w:uiPriority w:val="99"/>
    <w:rsid w:val="000402DC"/>
    <w:pPr>
      <w:spacing w:before="120" w:after="200"/>
    </w:pPr>
    <w:rPr>
      <w:b/>
      <w:sz w:val="32"/>
      <w:szCs w:val="22"/>
    </w:rPr>
  </w:style>
  <w:style w:type="paragraph" w:customStyle="1" w:styleId="UG-SectionVI-Heading2">
    <w:name w:val="UG - Section VI - Heading 2"/>
    <w:basedOn w:val="UG-SectionIV-Heading2"/>
    <w:next w:val="Normal"/>
    <w:uiPriority w:val="99"/>
    <w:rsid w:val="000402DC"/>
    <w:pPr>
      <w:jc w:val="center"/>
    </w:pPr>
  </w:style>
  <w:style w:type="paragraph" w:customStyle="1" w:styleId="UG-SectionVI-Heading3">
    <w:name w:val="UG - Section VI - Heading 3"/>
    <w:basedOn w:val="Normal"/>
    <w:next w:val="Normal"/>
    <w:uiPriority w:val="99"/>
    <w:rsid w:val="000402DC"/>
    <w:pPr>
      <w:spacing w:before="120" w:after="200"/>
      <w:jc w:val="center"/>
    </w:pPr>
    <w:rPr>
      <w:b/>
      <w:sz w:val="28"/>
    </w:rPr>
  </w:style>
  <w:style w:type="paragraph" w:customStyle="1" w:styleId="UG-SectionIX-Heading1">
    <w:name w:val="UG - Section IX - Heading 1"/>
    <w:basedOn w:val="Heading2"/>
    <w:uiPriority w:val="99"/>
    <w:rsid w:val="000402DC"/>
    <w:pPr>
      <w:keepNext w:val="0"/>
      <w:tabs>
        <w:tab w:val="left" w:pos="619"/>
        <w:tab w:val="num" w:pos="720"/>
      </w:tabs>
      <w:spacing w:before="0" w:after="200"/>
      <w:ind w:left="720" w:right="0"/>
    </w:pPr>
    <w:rPr>
      <w:rFonts w:ascii="Times New Roman" w:hAnsi="Times New Roman" w:cs="Times New Roman"/>
      <w:bCs w:val="0"/>
      <w:sz w:val="32"/>
      <w:szCs w:val="28"/>
    </w:rPr>
  </w:style>
  <w:style w:type="paragraph" w:customStyle="1" w:styleId="UG-SectionIX-Heading2">
    <w:name w:val="UG - Section IX - Heading 2"/>
    <w:basedOn w:val="Heading2"/>
    <w:uiPriority w:val="99"/>
    <w:rsid w:val="000402DC"/>
    <w:pPr>
      <w:keepNext w:val="0"/>
      <w:tabs>
        <w:tab w:val="left" w:pos="619"/>
        <w:tab w:val="num" w:pos="720"/>
      </w:tabs>
      <w:spacing w:before="0" w:after="200"/>
      <w:ind w:left="720" w:right="0"/>
    </w:pPr>
    <w:rPr>
      <w:rFonts w:ascii="Times New Roman" w:hAnsi="Times New Roman" w:cs="Times New Roman"/>
      <w:bCs w:val="0"/>
      <w:sz w:val="28"/>
      <w:szCs w:val="28"/>
    </w:rPr>
  </w:style>
  <w:style w:type="paragraph" w:customStyle="1" w:styleId="StyleHeading3SectionHeader3ClauseSubNoNameHeading3CharSe">
    <w:name w:val="Style Heading 3Section Header3ClauseSub_No&amp;NameHeading 3 CharSe..."/>
    <w:basedOn w:val="Heading3"/>
    <w:uiPriority w:val="99"/>
    <w:rsid w:val="000402DC"/>
    <w:pPr>
      <w:keepNext w:val="0"/>
      <w:tabs>
        <w:tab w:val="num" w:pos="864"/>
      </w:tabs>
      <w:suppressAutoHyphens w:val="0"/>
      <w:spacing w:after="200"/>
      <w:ind w:left="864" w:hanging="432"/>
    </w:pPr>
    <w:rPr>
      <w:rFonts w:cs="Times New Roman"/>
      <w:bCs w:val="0"/>
      <w:spacing w:val="0"/>
      <w:sz w:val="28"/>
    </w:rPr>
  </w:style>
  <w:style w:type="paragraph" w:customStyle="1" w:styleId="BankNormal2">
    <w:name w:val="BankNormal2"/>
    <w:basedOn w:val="Normal"/>
    <w:uiPriority w:val="99"/>
    <w:rsid w:val="000402DC"/>
    <w:pPr>
      <w:overflowPunct w:val="0"/>
      <w:autoSpaceDE w:val="0"/>
      <w:autoSpaceDN w:val="0"/>
      <w:adjustRightInd w:val="0"/>
      <w:spacing w:after="240"/>
    </w:pPr>
    <w:rPr>
      <w:lang w:val="es-ES_tradnl" w:eastAsia="es-ES"/>
    </w:rPr>
  </w:style>
  <w:style w:type="paragraph" w:styleId="BodyTextFirstIndent">
    <w:name w:val="Body Text First Indent"/>
    <w:basedOn w:val="BodyText"/>
    <w:link w:val="BodyTextFirstIndentChar"/>
    <w:uiPriority w:val="99"/>
    <w:rsid w:val="000402DC"/>
    <w:pPr>
      <w:ind w:firstLine="360"/>
    </w:pPr>
    <w:rPr>
      <w:rFonts w:ascii="Times New Roman" w:hAnsi="Times New Roman" w:cs="Times New Roman"/>
      <w:sz w:val="24"/>
    </w:rPr>
  </w:style>
  <w:style w:type="character" w:customStyle="1" w:styleId="BodyTextFirstIndentChar">
    <w:name w:val="Body Text First Indent Char"/>
    <w:basedOn w:val="BodyTextChar"/>
    <w:link w:val="BodyTextFirstIndent"/>
    <w:uiPriority w:val="99"/>
    <w:rsid w:val="000402DC"/>
    <w:rPr>
      <w:rFonts w:ascii="Arial" w:hAnsi="Arial" w:cs="Arial"/>
      <w:sz w:val="24"/>
      <w:szCs w:val="24"/>
    </w:rPr>
  </w:style>
  <w:style w:type="paragraph" w:styleId="BodyTextFirstIndent2">
    <w:name w:val="Body Text First Indent 2"/>
    <w:basedOn w:val="BodyTextIndent"/>
    <w:link w:val="BodyTextFirstIndent2Char"/>
    <w:uiPriority w:val="99"/>
    <w:rsid w:val="000402DC"/>
    <w:pPr>
      <w:ind w:left="360" w:firstLine="360"/>
    </w:pPr>
    <w:rPr>
      <w:rFonts w:ascii="Times New Roman" w:hAnsi="Times New Roman" w:cs="Times New Roman"/>
      <w:sz w:val="24"/>
    </w:rPr>
  </w:style>
  <w:style w:type="character" w:customStyle="1" w:styleId="BodyTextIndentChar1">
    <w:name w:val="Body Text Indent Char1"/>
    <w:basedOn w:val="DefaultParagraphFont"/>
    <w:link w:val="BodyTextIndent"/>
    <w:rsid w:val="000402DC"/>
    <w:rPr>
      <w:rFonts w:ascii="Arial" w:hAnsi="Arial" w:cs="Arial"/>
      <w:szCs w:val="24"/>
    </w:rPr>
  </w:style>
  <w:style w:type="character" w:customStyle="1" w:styleId="BodyTextFirstIndent2Char">
    <w:name w:val="Body Text First Indent 2 Char"/>
    <w:basedOn w:val="BodyTextIndentChar1"/>
    <w:link w:val="BodyTextFirstIndent2"/>
    <w:uiPriority w:val="99"/>
    <w:rsid w:val="000402DC"/>
    <w:rPr>
      <w:rFonts w:ascii="Arial" w:hAnsi="Arial" w:cs="Arial"/>
      <w:sz w:val="24"/>
      <w:szCs w:val="24"/>
    </w:rPr>
  </w:style>
  <w:style w:type="paragraph" w:styleId="Closing">
    <w:name w:val="Closing"/>
    <w:basedOn w:val="Normal"/>
    <w:link w:val="ClosingChar"/>
    <w:uiPriority w:val="99"/>
    <w:rsid w:val="000402DC"/>
    <w:pPr>
      <w:ind w:left="4320"/>
    </w:pPr>
  </w:style>
  <w:style w:type="character" w:customStyle="1" w:styleId="ClosingChar">
    <w:name w:val="Closing Char"/>
    <w:basedOn w:val="DefaultParagraphFont"/>
    <w:link w:val="Closing"/>
    <w:uiPriority w:val="99"/>
    <w:rsid w:val="000402DC"/>
    <w:rPr>
      <w:sz w:val="24"/>
      <w:szCs w:val="24"/>
    </w:rPr>
  </w:style>
  <w:style w:type="paragraph" w:styleId="Date">
    <w:name w:val="Date"/>
    <w:basedOn w:val="Normal"/>
    <w:next w:val="Normal"/>
    <w:link w:val="DateChar"/>
    <w:rsid w:val="000402DC"/>
  </w:style>
  <w:style w:type="character" w:customStyle="1" w:styleId="DateChar">
    <w:name w:val="Date Char"/>
    <w:basedOn w:val="DefaultParagraphFont"/>
    <w:link w:val="Date"/>
    <w:rsid w:val="000402DC"/>
    <w:rPr>
      <w:sz w:val="24"/>
      <w:szCs w:val="24"/>
    </w:rPr>
  </w:style>
  <w:style w:type="paragraph" w:styleId="E-mailSignature">
    <w:name w:val="E-mail Signature"/>
    <w:basedOn w:val="Normal"/>
    <w:link w:val="E-mailSignatureChar"/>
    <w:uiPriority w:val="99"/>
    <w:rsid w:val="000402DC"/>
  </w:style>
  <w:style w:type="character" w:customStyle="1" w:styleId="E-mailSignatureChar">
    <w:name w:val="E-mail Signature Char"/>
    <w:basedOn w:val="DefaultParagraphFont"/>
    <w:link w:val="E-mailSignature"/>
    <w:uiPriority w:val="99"/>
    <w:rsid w:val="000402DC"/>
    <w:rPr>
      <w:sz w:val="24"/>
      <w:szCs w:val="24"/>
    </w:rPr>
  </w:style>
  <w:style w:type="paragraph" w:styleId="EnvelopeAddress">
    <w:name w:val="envelope address"/>
    <w:basedOn w:val="Normal"/>
    <w:uiPriority w:val="99"/>
    <w:rsid w:val="000402DC"/>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rsid w:val="000402DC"/>
    <w:rPr>
      <w:rFonts w:ascii="Cambria" w:hAnsi="Cambria"/>
      <w:sz w:val="20"/>
    </w:rPr>
  </w:style>
  <w:style w:type="paragraph" w:styleId="HTMLAddress">
    <w:name w:val="HTML Address"/>
    <w:basedOn w:val="Normal"/>
    <w:link w:val="HTMLAddressChar"/>
    <w:uiPriority w:val="99"/>
    <w:rsid w:val="000402DC"/>
    <w:rPr>
      <w:i/>
      <w:iCs/>
    </w:rPr>
  </w:style>
  <w:style w:type="character" w:customStyle="1" w:styleId="HTMLAddressChar">
    <w:name w:val="HTML Address Char"/>
    <w:basedOn w:val="DefaultParagraphFont"/>
    <w:link w:val="HTMLAddress"/>
    <w:uiPriority w:val="99"/>
    <w:rsid w:val="000402DC"/>
    <w:rPr>
      <w:i/>
      <w:iCs/>
      <w:sz w:val="24"/>
      <w:szCs w:val="24"/>
    </w:rPr>
  </w:style>
  <w:style w:type="paragraph" w:styleId="Index2">
    <w:name w:val="index 2"/>
    <w:basedOn w:val="Normal"/>
    <w:next w:val="Normal"/>
    <w:autoRedefine/>
    <w:uiPriority w:val="99"/>
    <w:rsid w:val="000402DC"/>
    <w:pPr>
      <w:ind w:left="480" w:hanging="240"/>
    </w:pPr>
  </w:style>
  <w:style w:type="paragraph" w:styleId="Index3">
    <w:name w:val="index 3"/>
    <w:basedOn w:val="Normal"/>
    <w:next w:val="Normal"/>
    <w:autoRedefine/>
    <w:uiPriority w:val="99"/>
    <w:rsid w:val="000402DC"/>
    <w:pPr>
      <w:ind w:left="720" w:hanging="240"/>
    </w:pPr>
  </w:style>
  <w:style w:type="paragraph" w:styleId="Index4">
    <w:name w:val="index 4"/>
    <w:basedOn w:val="Normal"/>
    <w:next w:val="Normal"/>
    <w:autoRedefine/>
    <w:uiPriority w:val="99"/>
    <w:rsid w:val="000402DC"/>
    <w:pPr>
      <w:ind w:left="960" w:hanging="240"/>
    </w:pPr>
  </w:style>
  <w:style w:type="paragraph" w:styleId="Index5">
    <w:name w:val="index 5"/>
    <w:basedOn w:val="Normal"/>
    <w:next w:val="Normal"/>
    <w:autoRedefine/>
    <w:uiPriority w:val="99"/>
    <w:rsid w:val="000402DC"/>
    <w:pPr>
      <w:ind w:left="1200" w:hanging="240"/>
    </w:pPr>
  </w:style>
  <w:style w:type="paragraph" w:styleId="Index6">
    <w:name w:val="index 6"/>
    <w:basedOn w:val="Normal"/>
    <w:next w:val="Normal"/>
    <w:autoRedefine/>
    <w:uiPriority w:val="99"/>
    <w:rsid w:val="000402DC"/>
    <w:pPr>
      <w:ind w:left="1440" w:hanging="240"/>
    </w:pPr>
  </w:style>
  <w:style w:type="paragraph" w:styleId="Index7">
    <w:name w:val="index 7"/>
    <w:basedOn w:val="Normal"/>
    <w:next w:val="Normal"/>
    <w:autoRedefine/>
    <w:uiPriority w:val="99"/>
    <w:rsid w:val="000402DC"/>
    <w:pPr>
      <w:ind w:left="1680" w:hanging="240"/>
    </w:pPr>
  </w:style>
  <w:style w:type="paragraph" w:styleId="Index8">
    <w:name w:val="index 8"/>
    <w:basedOn w:val="Normal"/>
    <w:next w:val="Normal"/>
    <w:autoRedefine/>
    <w:uiPriority w:val="99"/>
    <w:rsid w:val="000402DC"/>
    <w:pPr>
      <w:ind w:left="1920" w:hanging="240"/>
    </w:pPr>
  </w:style>
  <w:style w:type="paragraph" w:styleId="Index9">
    <w:name w:val="index 9"/>
    <w:basedOn w:val="Normal"/>
    <w:next w:val="Normal"/>
    <w:autoRedefine/>
    <w:rsid w:val="000402DC"/>
    <w:pPr>
      <w:ind w:left="2160" w:hanging="240"/>
    </w:pPr>
  </w:style>
  <w:style w:type="paragraph" w:styleId="IntenseQuote">
    <w:name w:val="Intense Quote"/>
    <w:basedOn w:val="Normal"/>
    <w:next w:val="Normal"/>
    <w:link w:val="IntenseQuoteChar"/>
    <w:uiPriority w:val="99"/>
    <w:rsid w:val="000402D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rsid w:val="000402DC"/>
    <w:rPr>
      <w:b/>
      <w:bCs/>
      <w:i/>
      <w:iCs/>
      <w:color w:val="4F81BD"/>
      <w:sz w:val="24"/>
      <w:szCs w:val="24"/>
    </w:rPr>
  </w:style>
  <w:style w:type="paragraph" w:styleId="List4">
    <w:name w:val="List 4"/>
    <w:basedOn w:val="Normal"/>
    <w:uiPriority w:val="99"/>
    <w:rsid w:val="000402DC"/>
    <w:pPr>
      <w:ind w:left="1440" w:hanging="360"/>
      <w:contextualSpacing/>
    </w:pPr>
  </w:style>
  <w:style w:type="paragraph" w:styleId="List5">
    <w:name w:val="List 5"/>
    <w:basedOn w:val="Normal"/>
    <w:uiPriority w:val="99"/>
    <w:rsid w:val="000402DC"/>
    <w:pPr>
      <w:ind w:left="1800" w:hanging="360"/>
      <w:contextualSpacing/>
    </w:pPr>
  </w:style>
  <w:style w:type="paragraph" w:styleId="ListContinue">
    <w:name w:val="List Continue"/>
    <w:basedOn w:val="Normal"/>
    <w:uiPriority w:val="99"/>
    <w:rsid w:val="000402DC"/>
    <w:pPr>
      <w:spacing w:after="120"/>
      <w:ind w:left="360"/>
      <w:contextualSpacing/>
    </w:pPr>
  </w:style>
  <w:style w:type="paragraph" w:styleId="ListContinue4">
    <w:name w:val="List Continue 4"/>
    <w:basedOn w:val="Normal"/>
    <w:uiPriority w:val="99"/>
    <w:rsid w:val="000402DC"/>
    <w:pPr>
      <w:spacing w:after="120"/>
      <w:ind w:left="1440"/>
      <w:contextualSpacing/>
    </w:pPr>
  </w:style>
  <w:style w:type="paragraph" w:styleId="ListContinue5">
    <w:name w:val="List Continue 5"/>
    <w:basedOn w:val="Normal"/>
    <w:uiPriority w:val="99"/>
    <w:rsid w:val="000402DC"/>
    <w:pPr>
      <w:spacing w:after="120"/>
      <w:ind w:left="1800"/>
      <w:contextualSpacing/>
    </w:pPr>
  </w:style>
  <w:style w:type="paragraph" w:styleId="MacroText">
    <w:name w:val="macro"/>
    <w:link w:val="MacroTextChar"/>
    <w:uiPriority w:val="99"/>
    <w:rsid w:val="000402D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sz w:val="24"/>
      <w:szCs w:val="24"/>
    </w:rPr>
  </w:style>
  <w:style w:type="character" w:customStyle="1" w:styleId="MacroTextChar">
    <w:name w:val="Macro Text Char"/>
    <w:basedOn w:val="DefaultParagraphFont"/>
    <w:link w:val="MacroText"/>
    <w:uiPriority w:val="99"/>
    <w:rsid w:val="000402DC"/>
    <w:rPr>
      <w:rFonts w:ascii="Consolas" w:hAnsi="Consolas"/>
      <w:sz w:val="24"/>
      <w:szCs w:val="24"/>
    </w:rPr>
  </w:style>
  <w:style w:type="character" w:customStyle="1" w:styleId="MessageHeaderChar">
    <w:name w:val="Message Header Char"/>
    <w:basedOn w:val="DefaultParagraphFont"/>
    <w:link w:val="MessageHeader"/>
    <w:uiPriority w:val="99"/>
    <w:rsid w:val="000402DC"/>
    <w:rPr>
      <w:rFonts w:ascii="Arial" w:hAnsi="Arial" w:cs="Arial"/>
      <w:sz w:val="24"/>
      <w:szCs w:val="24"/>
      <w:shd w:val="pct20" w:color="auto" w:fill="auto"/>
    </w:rPr>
  </w:style>
  <w:style w:type="paragraph" w:styleId="NoSpacing">
    <w:name w:val="No Spacing"/>
    <w:link w:val="NoSpacingChar"/>
    <w:uiPriority w:val="1"/>
    <w:qFormat/>
    <w:rsid w:val="000402DC"/>
    <w:pPr>
      <w:jc w:val="both"/>
    </w:pPr>
    <w:rPr>
      <w:sz w:val="24"/>
      <w:szCs w:val="24"/>
    </w:rPr>
  </w:style>
  <w:style w:type="character" w:customStyle="1" w:styleId="NoteHeadingChar">
    <w:name w:val="Note Heading Char"/>
    <w:basedOn w:val="DefaultParagraphFont"/>
    <w:link w:val="NoteHeading"/>
    <w:uiPriority w:val="99"/>
    <w:rsid w:val="000402DC"/>
    <w:rPr>
      <w:sz w:val="24"/>
    </w:rPr>
  </w:style>
  <w:style w:type="paragraph" w:styleId="PlainText">
    <w:name w:val="Plain Text"/>
    <w:basedOn w:val="Normal"/>
    <w:link w:val="PlainTextChar"/>
    <w:rsid w:val="000402DC"/>
    <w:rPr>
      <w:rFonts w:ascii="Consolas" w:hAnsi="Consolas"/>
      <w:sz w:val="21"/>
      <w:szCs w:val="21"/>
    </w:rPr>
  </w:style>
  <w:style w:type="character" w:customStyle="1" w:styleId="PlainTextChar">
    <w:name w:val="Plain Text Char"/>
    <w:basedOn w:val="DefaultParagraphFont"/>
    <w:link w:val="PlainText"/>
    <w:rsid w:val="000402DC"/>
    <w:rPr>
      <w:rFonts w:ascii="Consolas" w:hAnsi="Consolas"/>
      <w:sz w:val="21"/>
      <w:szCs w:val="21"/>
    </w:rPr>
  </w:style>
  <w:style w:type="paragraph" w:styleId="Quote">
    <w:name w:val="Quote"/>
    <w:basedOn w:val="Normal"/>
    <w:next w:val="Normal"/>
    <w:link w:val="QuoteChar"/>
    <w:uiPriority w:val="99"/>
    <w:rsid w:val="000402DC"/>
    <w:rPr>
      <w:i/>
      <w:iCs/>
      <w:color w:val="000000"/>
    </w:rPr>
  </w:style>
  <w:style w:type="character" w:customStyle="1" w:styleId="QuoteChar">
    <w:name w:val="Quote Char"/>
    <w:basedOn w:val="DefaultParagraphFont"/>
    <w:link w:val="Quote"/>
    <w:uiPriority w:val="99"/>
    <w:rsid w:val="000402DC"/>
    <w:rPr>
      <w:i/>
      <w:iCs/>
      <w:color w:val="000000"/>
      <w:sz w:val="24"/>
      <w:szCs w:val="24"/>
    </w:rPr>
  </w:style>
  <w:style w:type="paragraph" w:styleId="Salutation">
    <w:name w:val="Salutation"/>
    <w:basedOn w:val="Normal"/>
    <w:next w:val="Normal"/>
    <w:link w:val="SalutationChar"/>
    <w:uiPriority w:val="99"/>
    <w:rsid w:val="000402DC"/>
  </w:style>
  <w:style w:type="character" w:customStyle="1" w:styleId="SalutationChar">
    <w:name w:val="Salutation Char"/>
    <w:basedOn w:val="DefaultParagraphFont"/>
    <w:link w:val="Salutation"/>
    <w:uiPriority w:val="99"/>
    <w:rsid w:val="000402DC"/>
    <w:rPr>
      <w:sz w:val="24"/>
      <w:szCs w:val="24"/>
    </w:rPr>
  </w:style>
  <w:style w:type="paragraph" w:styleId="Signature">
    <w:name w:val="Signature"/>
    <w:basedOn w:val="Normal"/>
    <w:link w:val="SignatureChar"/>
    <w:uiPriority w:val="99"/>
    <w:rsid w:val="000402DC"/>
    <w:pPr>
      <w:ind w:left="4320"/>
    </w:pPr>
  </w:style>
  <w:style w:type="character" w:customStyle="1" w:styleId="SignatureChar">
    <w:name w:val="Signature Char"/>
    <w:basedOn w:val="DefaultParagraphFont"/>
    <w:link w:val="Signature"/>
    <w:uiPriority w:val="99"/>
    <w:rsid w:val="000402DC"/>
    <w:rPr>
      <w:sz w:val="24"/>
      <w:szCs w:val="24"/>
    </w:rPr>
  </w:style>
  <w:style w:type="paragraph" w:styleId="TableofAuthorities">
    <w:name w:val="table of authorities"/>
    <w:basedOn w:val="Normal"/>
    <w:next w:val="Normal"/>
    <w:rsid w:val="000402DC"/>
    <w:pPr>
      <w:ind w:left="240" w:hanging="240"/>
    </w:pPr>
  </w:style>
  <w:style w:type="paragraph" w:customStyle="1" w:styleId="TAN-Seccion">
    <w:name w:val="TAN-Seccion"/>
    <w:basedOn w:val="Normal"/>
    <w:qFormat/>
    <w:rsid w:val="000402DC"/>
    <w:pPr>
      <w:spacing w:before="40" w:after="40"/>
      <w:jc w:val="center"/>
      <w:outlineLvl w:val="0"/>
    </w:pPr>
    <w:rPr>
      <w:b/>
      <w:sz w:val="44"/>
      <w:szCs w:val="20"/>
      <w:lang w:val="es-ES"/>
    </w:rPr>
  </w:style>
  <w:style w:type="paragraph" w:customStyle="1" w:styleId="TAN-SIII-N1">
    <w:name w:val="TAN-SIII-N1"/>
    <w:basedOn w:val="Normal"/>
    <w:rsid w:val="000402DC"/>
    <w:pPr>
      <w:numPr>
        <w:numId w:val="38"/>
      </w:numPr>
      <w:spacing w:before="40" w:after="40"/>
      <w:outlineLvl w:val="2"/>
    </w:pPr>
    <w:rPr>
      <w:rFonts w:ascii="Calibri" w:hAnsi="Calibri"/>
      <w:b/>
      <w:iCs/>
      <w:sz w:val="32"/>
      <w:szCs w:val="20"/>
      <w:lang w:val="es-ES"/>
    </w:rPr>
  </w:style>
  <w:style w:type="paragraph" w:customStyle="1" w:styleId="TAN-SIII-N2">
    <w:name w:val="TAN-SIII-N2"/>
    <w:basedOn w:val="Normal"/>
    <w:rsid w:val="000402DC"/>
    <w:pPr>
      <w:numPr>
        <w:ilvl w:val="1"/>
        <w:numId w:val="38"/>
      </w:numPr>
      <w:tabs>
        <w:tab w:val="left" w:pos="567"/>
      </w:tabs>
      <w:spacing w:before="40" w:after="40"/>
    </w:pPr>
    <w:rPr>
      <w:b/>
      <w:sz w:val="28"/>
      <w:szCs w:val="20"/>
      <w:lang w:val="es-AR"/>
    </w:rPr>
  </w:style>
  <w:style w:type="paragraph" w:customStyle="1" w:styleId="TAN-SIII-N3">
    <w:name w:val="TAN-SIII-N3"/>
    <w:basedOn w:val="Normal"/>
    <w:link w:val="TAN-SIII-N3Car"/>
    <w:autoRedefine/>
    <w:rsid w:val="000402DC"/>
    <w:pPr>
      <w:numPr>
        <w:ilvl w:val="2"/>
        <w:numId w:val="38"/>
      </w:numPr>
      <w:spacing w:before="40" w:after="40"/>
    </w:pPr>
    <w:rPr>
      <w:rFonts w:ascii="Calibri" w:hAnsi="Calibri"/>
      <w:b/>
      <w:szCs w:val="20"/>
      <w:lang w:val="es-AR"/>
    </w:rPr>
  </w:style>
  <w:style w:type="character" w:customStyle="1" w:styleId="TAN-SIII-N3Car">
    <w:name w:val="TAN-SIII-N3 Car"/>
    <w:basedOn w:val="DefaultParagraphFont"/>
    <w:link w:val="TAN-SIII-N3"/>
    <w:rsid w:val="000402DC"/>
    <w:rPr>
      <w:rFonts w:ascii="Calibri" w:hAnsi="Calibri"/>
      <w:b/>
      <w:sz w:val="22"/>
      <w:lang w:val="es-AR"/>
    </w:rPr>
  </w:style>
  <w:style w:type="paragraph" w:styleId="Bibliography">
    <w:name w:val="Bibliography"/>
    <w:basedOn w:val="Normal"/>
    <w:next w:val="Normal"/>
    <w:uiPriority w:val="99"/>
    <w:semiHidden/>
    <w:unhideWhenUsed/>
    <w:rsid w:val="000402DC"/>
  </w:style>
  <w:style w:type="paragraph" w:styleId="TOCHeading">
    <w:name w:val="TOC Heading"/>
    <w:basedOn w:val="Heading1"/>
    <w:next w:val="Normal"/>
    <w:uiPriority w:val="39"/>
    <w:unhideWhenUsed/>
    <w:rsid w:val="000402DC"/>
    <w:pPr>
      <w:keepLines/>
      <w:tabs>
        <w:tab w:val="clear" w:pos="1422"/>
      </w:tabs>
      <w:spacing w:before="480"/>
      <w:ind w:left="0"/>
      <w:outlineLvl w:val="9"/>
    </w:pPr>
    <w:rPr>
      <w:rFonts w:ascii="Cambria" w:hAnsi="Cambria" w:cs="Times New Roman"/>
      <w:bCs/>
      <w:color w:val="365F91"/>
      <w:sz w:val="28"/>
      <w:szCs w:val="28"/>
    </w:rPr>
  </w:style>
  <w:style w:type="paragraph" w:customStyle="1" w:styleId="TAN-TituloFormulario">
    <w:name w:val="TAN-Titulo Formulario"/>
    <w:basedOn w:val="Normal"/>
    <w:next w:val="Normal"/>
    <w:qFormat/>
    <w:rsid w:val="000402DC"/>
    <w:pPr>
      <w:spacing w:before="40" w:after="40"/>
      <w:jc w:val="center"/>
      <w:outlineLvl w:val="1"/>
    </w:pPr>
    <w:rPr>
      <w:b/>
      <w:sz w:val="36"/>
      <w:szCs w:val="20"/>
      <w:lang w:val="es-AR"/>
    </w:rPr>
  </w:style>
  <w:style w:type="paragraph" w:customStyle="1" w:styleId="PersonalName">
    <w:name w:val="Personal Name"/>
    <w:basedOn w:val="Title"/>
    <w:qFormat/>
    <w:rsid w:val="007A5945"/>
    <w:pPr>
      <w:spacing w:after="120"/>
      <w:contextualSpacing/>
      <w:jc w:val="left"/>
    </w:pPr>
    <w:rPr>
      <w:rFonts w:asciiTheme="majorHAnsi" w:eastAsiaTheme="majorEastAsia" w:hAnsiTheme="majorHAnsi" w:cstheme="majorBidi"/>
      <w:caps/>
      <w:color w:val="000000"/>
      <w:spacing w:val="30"/>
      <w:kern w:val="28"/>
      <w:sz w:val="28"/>
      <w:szCs w:val="28"/>
    </w:rPr>
  </w:style>
  <w:style w:type="character" w:customStyle="1" w:styleId="NoSpacingChar">
    <w:name w:val="No Spacing Char"/>
    <w:basedOn w:val="DefaultParagraphFont"/>
    <w:link w:val="NoSpacing"/>
    <w:uiPriority w:val="1"/>
    <w:rsid w:val="007A5945"/>
    <w:rPr>
      <w:sz w:val="24"/>
      <w:szCs w:val="24"/>
    </w:rPr>
  </w:style>
  <w:style w:type="character" w:styleId="SubtleEmphasis">
    <w:name w:val="Subtle Emphasis"/>
    <w:basedOn w:val="DefaultParagraphFont"/>
    <w:uiPriority w:val="19"/>
    <w:qFormat/>
    <w:rsid w:val="007A5945"/>
    <w:rPr>
      <w:i/>
      <w:iCs/>
      <w:color w:val="000000"/>
    </w:rPr>
  </w:style>
  <w:style w:type="character" w:styleId="IntenseEmphasis">
    <w:name w:val="Intense Emphasis"/>
    <w:basedOn w:val="DefaultParagraphFont"/>
    <w:uiPriority w:val="21"/>
    <w:qFormat/>
    <w:rsid w:val="007A5945"/>
    <w:rPr>
      <w:b/>
      <w:bCs/>
      <w:i/>
      <w:iCs/>
      <w:color w:val="5B9BD5" w:themeColor="accent1"/>
    </w:rPr>
  </w:style>
  <w:style w:type="character" w:styleId="SubtleReference">
    <w:name w:val="Subtle Reference"/>
    <w:basedOn w:val="DefaultParagraphFont"/>
    <w:uiPriority w:val="31"/>
    <w:qFormat/>
    <w:rsid w:val="007A5945"/>
    <w:rPr>
      <w:smallCaps/>
      <w:color w:val="000000"/>
      <w:u w:val="single"/>
    </w:rPr>
  </w:style>
  <w:style w:type="character" w:styleId="IntenseReference">
    <w:name w:val="Intense Reference"/>
    <w:basedOn w:val="DefaultParagraphFont"/>
    <w:uiPriority w:val="32"/>
    <w:qFormat/>
    <w:rsid w:val="007A5945"/>
    <w:rPr>
      <w:b w:val="0"/>
      <w:bCs/>
      <w:smallCaps/>
      <w:color w:val="5B9BD5" w:themeColor="accent1"/>
      <w:spacing w:val="5"/>
      <w:u w:val="single"/>
    </w:rPr>
  </w:style>
  <w:style w:type="character" w:styleId="BookTitle">
    <w:name w:val="Book Title"/>
    <w:basedOn w:val="DefaultParagraphFont"/>
    <w:uiPriority w:val="33"/>
    <w:qFormat/>
    <w:rsid w:val="007A5945"/>
    <w:rPr>
      <w:b/>
      <w:bCs/>
      <w:caps/>
      <w:smallCaps w:val="0"/>
      <w:color w:val="44546A" w:themeColor="text2"/>
      <w:spacing w:val="10"/>
    </w:rPr>
  </w:style>
  <w:style w:type="paragraph" w:customStyle="1" w:styleId="Aheader1DCIAO">
    <w:name w:val="Aheader1DCIAO"/>
    <w:basedOn w:val="StyleStyleS1-Header1TimesNewRoman14pt1"/>
    <w:autoRedefine/>
    <w:qFormat/>
    <w:rsid w:val="00BA42FE"/>
    <w:pPr>
      <w:tabs>
        <w:tab w:val="clear" w:pos="3742"/>
        <w:tab w:val="num" w:pos="3459"/>
      </w:tabs>
      <w:spacing w:before="40" w:after="40"/>
      <w:ind w:left="3119"/>
      <w:jc w:val="left"/>
    </w:pPr>
    <w:rPr>
      <w:sz w:val="24"/>
    </w:rPr>
  </w:style>
  <w:style w:type="paragraph" w:customStyle="1" w:styleId="Aheader2DCIAO">
    <w:name w:val="Aheader2DCIAO"/>
    <w:basedOn w:val="S1-Header2"/>
    <w:autoRedefine/>
    <w:rsid w:val="00472178"/>
    <w:pPr>
      <w:numPr>
        <w:ilvl w:val="1"/>
        <w:numId w:val="60"/>
      </w:numPr>
      <w:spacing w:before="40" w:after="40"/>
    </w:pPr>
    <w:rPr>
      <w:lang w:val="es-ES"/>
    </w:rPr>
  </w:style>
  <w:style w:type="paragraph" w:customStyle="1" w:styleId="SPDForm2">
    <w:name w:val="SPD  Form 2"/>
    <w:basedOn w:val="Normal"/>
    <w:qFormat/>
    <w:rsid w:val="00817E2A"/>
    <w:pPr>
      <w:spacing w:before="120" w:after="240"/>
      <w:jc w:val="center"/>
    </w:pPr>
    <w:rPr>
      <w:b/>
      <w:sz w:val="36"/>
      <w:szCs w:val="20"/>
    </w:rPr>
  </w:style>
  <w:style w:type="paragraph" w:customStyle="1" w:styleId="SPDTechnicalProposalForms">
    <w:name w:val="SPD  Technical Proposal Forms"/>
    <w:basedOn w:val="Normal"/>
    <w:link w:val="SPDTechnicalProposalFormsChar"/>
    <w:qFormat/>
    <w:rsid w:val="00817E2A"/>
    <w:pPr>
      <w:spacing w:before="120" w:after="240"/>
      <w:jc w:val="center"/>
    </w:pPr>
    <w:rPr>
      <w:b/>
      <w:sz w:val="36"/>
      <w:szCs w:val="20"/>
    </w:rPr>
  </w:style>
  <w:style w:type="character" w:customStyle="1" w:styleId="SPDTechnicalProposalFormsChar">
    <w:name w:val="SPD  Technical Proposal Forms Char"/>
    <w:basedOn w:val="DefaultParagraphFont"/>
    <w:link w:val="SPDTechnicalProposalForms"/>
    <w:rsid w:val="00817E2A"/>
    <w:rPr>
      <w:b/>
      <w:sz w:val="36"/>
    </w:rPr>
  </w:style>
  <w:style w:type="paragraph" w:customStyle="1" w:styleId="SPD3EmployersRequirement">
    <w:name w:val="SPD 3 Employers Requirement"/>
    <w:basedOn w:val="Normal"/>
    <w:link w:val="SPD3EmployersRequirementChar"/>
    <w:qFormat/>
    <w:rsid w:val="00516E07"/>
    <w:pPr>
      <w:jc w:val="center"/>
    </w:pPr>
    <w:rPr>
      <w:b/>
      <w:sz w:val="36"/>
      <w:szCs w:val="20"/>
    </w:rPr>
  </w:style>
  <w:style w:type="character" w:customStyle="1" w:styleId="SPD3EmployersRequirementChar">
    <w:name w:val="SPD 3 Employers Requirement Char"/>
    <w:basedOn w:val="DefaultParagraphFont"/>
    <w:link w:val="SPD3EmployersRequirement"/>
    <w:rsid w:val="00516E07"/>
    <w:rPr>
      <w:b/>
      <w:sz w:val="36"/>
    </w:rPr>
  </w:style>
  <w:style w:type="numbering" w:customStyle="1" w:styleId="SPD1">
    <w:name w:val="SPD 1"/>
    <w:uiPriority w:val="99"/>
    <w:rsid w:val="00516E07"/>
    <w:pPr>
      <w:numPr>
        <w:numId w:val="39"/>
      </w:numPr>
    </w:pPr>
  </w:style>
  <w:style w:type="numbering" w:customStyle="1" w:styleId="SPDParagraphheader1">
    <w:name w:val="SPD Paragraph header 1"/>
    <w:uiPriority w:val="99"/>
    <w:rsid w:val="00516E07"/>
    <w:pPr>
      <w:numPr>
        <w:numId w:val="40"/>
      </w:numPr>
    </w:pPr>
  </w:style>
  <w:style w:type="paragraph" w:customStyle="1" w:styleId="Head01">
    <w:name w:val="Head 0.1"/>
    <w:basedOn w:val="Titulo0"/>
    <w:qFormat/>
    <w:rsid w:val="00516E07"/>
    <w:rPr>
      <w:sz w:val="56"/>
    </w:rPr>
  </w:style>
  <w:style w:type="paragraph" w:customStyle="1" w:styleId="Titulo0">
    <w:name w:val="Titulo"/>
    <w:basedOn w:val="Normal"/>
    <w:qFormat/>
    <w:rsid w:val="00A556E0"/>
    <w:pPr>
      <w:spacing w:before="1440"/>
      <w:jc w:val="center"/>
    </w:pPr>
    <w:rPr>
      <w:rFonts w:ascii="Times New Roman Bold" w:hAnsi="Times New Roman Bold"/>
      <w:b/>
      <w:smallCaps/>
      <w:sz w:val="32"/>
      <w:szCs w:val="72"/>
    </w:rPr>
  </w:style>
  <w:style w:type="paragraph" w:customStyle="1" w:styleId="Head02">
    <w:name w:val="Head 0.2"/>
    <w:basedOn w:val="Heading1"/>
    <w:link w:val="Head02Char"/>
    <w:qFormat/>
    <w:rsid w:val="00BB0721"/>
    <w:pPr>
      <w:keepNext w:val="0"/>
      <w:tabs>
        <w:tab w:val="clear" w:pos="1422"/>
      </w:tabs>
      <w:spacing w:before="480"/>
      <w:ind w:left="0"/>
      <w:jc w:val="center"/>
    </w:pPr>
    <w:rPr>
      <w:rFonts w:ascii="Times New Roman Bold" w:hAnsi="Times New Roman Bold"/>
      <w:smallCaps/>
      <w:sz w:val="36"/>
      <w:lang w:val="es-ES_tradnl"/>
    </w:rPr>
  </w:style>
  <w:style w:type="paragraph" w:customStyle="1" w:styleId="Head11b">
    <w:name w:val="Head 1.1b"/>
    <w:basedOn w:val="Normal"/>
    <w:qFormat/>
    <w:rsid w:val="00516E07"/>
    <w:pPr>
      <w:keepNext/>
      <w:numPr>
        <w:ilvl w:val="12"/>
      </w:numPr>
      <w:pBdr>
        <w:bottom w:val="single" w:sz="24" w:space="1" w:color="auto"/>
      </w:pBdr>
      <w:spacing w:before="360"/>
      <w:jc w:val="center"/>
    </w:pPr>
    <w:rPr>
      <w:rFonts w:ascii="Times New Roman Bold" w:hAnsi="Times New Roman Bold"/>
      <w:b/>
      <w:smallCaps/>
      <w:sz w:val="32"/>
      <w:szCs w:val="20"/>
    </w:rPr>
  </w:style>
  <w:style w:type="paragraph" w:customStyle="1" w:styleId="Head12b">
    <w:name w:val="Head 1.2b"/>
    <w:basedOn w:val="Normal"/>
    <w:qFormat/>
    <w:rsid w:val="00516E07"/>
    <w:pPr>
      <w:numPr>
        <w:ilvl w:val="12"/>
      </w:numPr>
      <w:ind w:left="360" w:hanging="360"/>
    </w:pPr>
    <w:rPr>
      <w:b/>
      <w:szCs w:val="20"/>
    </w:rPr>
  </w:style>
  <w:style w:type="paragraph" w:customStyle="1" w:styleId="HeadingQT2">
    <w:name w:val="Heading QT2"/>
    <w:basedOn w:val="Normal"/>
    <w:link w:val="HeadingQT2Char"/>
    <w:autoRedefine/>
    <w:qFormat/>
    <w:rsid w:val="00516E07"/>
    <w:pPr>
      <w:spacing w:after="134"/>
      <w:ind w:left="720" w:right="-14" w:hanging="360"/>
    </w:pPr>
    <w:rPr>
      <w:b/>
      <w:sz w:val="28"/>
      <w:szCs w:val="28"/>
    </w:rPr>
  </w:style>
  <w:style w:type="character" w:customStyle="1" w:styleId="HeadingQT2Char">
    <w:name w:val="Heading QT2 Char"/>
    <w:basedOn w:val="DefaultParagraphFont"/>
    <w:link w:val="HeadingQT2"/>
    <w:rsid w:val="00516E07"/>
    <w:rPr>
      <w:b/>
      <w:sz w:val="28"/>
      <w:szCs w:val="28"/>
    </w:rPr>
  </w:style>
  <w:style w:type="paragraph" w:customStyle="1" w:styleId="PlantEvaCriteriaMain">
    <w:name w:val="Plant Eva Criteria Main"/>
    <w:basedOn w:val="Header1-Clauses"/>
    <w:qFormat/>
    <w:rsid w:val="00516E07"/>
    <w:pPr>
      <w:numPr>
        <w:numId w:val="0"/>
      </w:numPr>
      <w:spacing w:before="0"/>
    </w:pPr>
    <w:rPr>
      <w:rFonts w:ascii="Times New Roman" w:hAnsi="Times New Roman"/>
      <w:noProof/>
      <w:color w:val="000000" w:themeColor="text1"/>
      <w:sz w:val="24"/>
    </w:rPr>
  </w:style>
  <w:style w:type="paragraph" w:customStyle="1" w:styleId="PlantSubcriteria">
    <w:name w:val="Plant Subcriteria"/>
    <w:basedOn w:val="Footer"/>
    <w:qFormat/>
    <w:rsid w:val="00516E07"/>
    <w:pPr>
      <w:numPr>
        <w:numId w:val="41"/>
      </w:numPr>
      <w:tabs>
        <w:tab w:val="clear" w:pos="9504"/>
      </w:tabs>
      <w:spacing w:before="0"/>
      <w:outlineLvl w:val="2"/>
    </w:pPr>
    <w:rPr>
      <w:rFonts w:ascii="Times New Roman" w:hAnsi="Times New Roman"/>
      <w:b/>
      <w:noProof/>
      <w:sz w:val="28"/>
      <w:szCs w:val="28"/>
    </w:rPr>
  </w:style>
  <w:style w:type="paragraph" w:customStyle="1" w:styleId="HeadingEC1">
    <w:name w:val="Heading EC1"/>
    <w:basedOn w:val="Title"/>
    <w:link w:val="HeadingEC1Char"/>
    <w:autoRedefine/>
    <w:qFormat/>
    <w:rsid w:val="00516E07"/>
    <w:pPr>
      <w:spacing w:after="134"/>
      <w:ind w:left="360" w:right="-14" w:hanging="255"/>
      <w:jc w:val="left"/>
    </w:pPr>
    <w:rPr>
      <w:rFonts w:ascii="Times New Roman" w:hAnsi="Times New Roman"/>
      <w:sz w:val="40"/>
      <w:szCs w:val="40"/>
    </w:rPr>
  </w:style>
  <w:style w:type="character" w:customStyle="1" w:styleId="HeadingEC1Char">
    <w:name w:val="Heading EC1 Char"/>
    <w:basedOn w:val="DefaultParagraphFont"/>
    <w:link w:val="HeadingEC1"/>
    <w:rsid w:val="00516E07"/>
    <w:rPr>
      <w:b/>
      <w:sz w:val="40"/>
      <w:szCs w:val="40"/>
    </w:rPr>
  </w:style>
  <w:style w:type="character" w:styleId="EndnoteReference">
    <w:name w:val="endnote reference"/>
    <w:basedOn w:val="DefaultParagraphFont"/>
    <w:rsid w:val="00516E07"/>
    <w:rPr>
      <w:vertAlign w:val="superscript"/>
    </w:rPr>
  </w:style>
  <w:style w:type="character" w:customStyle="1" w:styleId="explanatorynotesChar">
    <w:name w:val="explanatory_notes Char"/>
    <w:basedOn w:val="DefaultParagraphFont"/>
    <w:link w:val="explanatorynotes"/>
    <w:rsid w:val="00516E07"/>
    <w:rPr>
      <w:rFonts w:ascii="Arial" w:hAnsi="Arial"/>
    </w:rPr>
  </w:style>
  <w:style w:type="character" w:customStyle="1" w:styleId="preparersnote">
    <w:name w:val="preparer's note"/>
    <w:basedOn w:val="DefaultParagraphFont"/>
    <w:rsid w:val="00516E07"/>
    <w:rPr>
      <w:b/>
      <w:i/>
      <w:iCs/>
    </w:rPr>
  </w:style>
  <w:style w:type="character" w:customStyle="1" w:styleId="Head02Char">
    <w:name w:val="Head 0.2 Char"/>
    <w:basedOn w:val="Heading1Char"/>
    <w:link w:val="Head02"/>
    <w:rsid w:val="00BB0721"/>
    <w:rPr>
      <w:rFonts w:ascii="Times New Roman Bold" w:hAnsi="Times New Roman Bold" w:cs="Arial"/>
      <w:b/>
      <w:smallCaps/>
      <w:sz w:val="36"/>
      <w:szCs w:val="24"/>
      <w:lang w:val="es-ES_tradnl"/>
    </w:rPr>
  </w:style>
  <w:style w:type="paragraph" w:customStyle="1" w:styleId="Head21a">
    <w:name w:val="Head 2.1a"/>
    <w:basedOn w:val="Normal"/>
    <w:rsid w:val="00516E07"/>
    <w:pPr>
      <w:keepNext/>
      <w:pBdr>
        <w:bottom w:val="single" w:sz="24" w:space="3" w:color="auto"/>
      </w:pBdr>
      <w:suppressAutoHyphens/>
      <w:spacing w:before="480" w:after="120"/>
      <w:jc w:val="center"/>
    </w:pPr>
    <w:rPr>
      <w:rFonts w:ascii="Times New Roman Bold" w:hAnsi="Times New Roman Bold"/>
      <w:b/>
      <w:smallCaps/>
      <w:sz w:val="32"/>
      <w:szCs w:val="20"/>
    </w:rPr>
  </w:style>
  <w:style w:type="paragraph" w:customStyle="1" w:styleId="TOC11">
    <w:name w:val="TOC 11"/>
    <w:rsid w:val="00516E07"/>
    <w:pPr>
      <w:tabs>
        <w:tab w:val="left" w:pos="360"/>
      </w:tabs>
      <w:suppressAutoHyphens/>
    </w:pPr>
    <w:rPr>
      <w:rFonts w:ascii="CG Times" w:hAnsi="CG Times"/>
      <w:smallCaps/>
      <w:sz w:val="22"/>
    </w:rPr>
  </w:style>
  <w:style w:type="paragraph" w:customStyle="1" w:styleId="Head11a">
    <w:name w:val="Head 1.1a"/>
    <w:link w:val="Head11aChar"/>
    <w:rsid w:val="00516E07"/>
    <w:pPr>
      <w:keepNext/>
      <w:numPr>
        <w:ilvl w:val="12"/>
      </w:numPr>
      <w:pBdr>
        <w:bottom w:val="single" w:sz="24" w:space="1" w:color="auto"/>
      </w:pBdr>
      <w:spacing w:before="360" w:after="120"/>
      <w:jc w:val="center"/>
    </w:pPr>
    <w:rPr>
      <w:rFonts w:ascii="Times New Roman Bold" w:hAnsi="Times New Roman Bold"/>
      <w:b/>
      <w:smallCaps/>
      <w:sz w:val="32"/>
    </w:rPr>
  </w:style>
  <w:style w:type="paragraph" w:customStyle="1" w:styleId="Head12a">
    <w:name w:val="Head 1.2a"/>
    <w:rsid w:val="00516E07"/>
    <w:pPr>
      <w:numPr>
        <w:ilvl w:val="12"/>
      </w:numPr>
      <w:spacing w:after="120"/>
      <w:ind w:left="360" w:hanging="360"/>
    </w:pPr>
    <w:rPr>
      <w:b/>
      <w:sz w:val="24"/>
    </w:rPr>
  </w:style>
  <w:style w:type="paragraph" w:customStyle="1" w:styleId="Head32">
    <w:name w:val="Head 3.2"/>
    <w:basedOn w:val="Normal"/>
    <w:link w:val="Head32Char"/>
    <w:rsid w:val="00516E07"/>
    <w:pPr>
      <w:numPr>
        <w:ilvl w:val="12"/>
      </w:numPr>
      <w:spacing w:after="120"/>
      <w:ind w:left="360" w:hanging="360"/>
      <w:jc w:val="center"/>
    </w:pPr>
    <w:rPr>
      <w:b/>
      <w:sz w:val="28"/>
      <w:szCs w:val="20"/>
    </w:rPr>
  </w:style>
  <w:style w:type="character" w:customStyle="1" w:styleId="Head32Char">
    <w:name w:val="Head 3.2 Char"/>
    <w:basedOn w:val="DefaultParagraphFont"/>
    <w:link w:val="Head32"/>
    <w:rsid w:val="00516E07"/>
    <w:rPr>
      <w:b/>
      <w:sz w:val="28"/>
    </w:rPr>
  </w:style>
  <w:style w:type="paragraph" w:customStyle="1" w:styleId="Head5a1">
    <w:name w:val="Head 5a.1"/>
    <w:basedOn w:val="Normal"/>
    <w:rsid w:val="00516E07"/>
    <w:pPr>
      <w:keepNext/>
      <w:numPr>
        <w:ilvl w:val="12"/>
      </w:numPr>
      <w:pBdr>
        <w:bottom w:val="single" w:sz="24" w:space="1" w:color="auto"/>
      </w:pBdr>
      <w:spacing w:before="480" w:after="240"/>
      <w:jc w:val="center"/>
    </w:pPr>
    <w:rPr>
      <w:rFonts w:ascii="Times New Roman Bold" w:hAnsi="Times New Roman Bold"/>
      <w:b/>
      <w:smallCaps/>
      <w:sz w:val="32"/>
      <w:szCs w:val="20"/>
    </w:rPr>
  </w:style>
  <w:style w:type="paragraph" w:customStyle="1" w:styleId="Head5a2">
    <w:name w:val="Head 5a.2"/>
    <w:basedOn w:val="Head5a1"/>
    <w:next w:val="Normal"/>
    <w:rsid w:val="00516E07"/>
    <w:pPr>
      <w:pBdr>
        <w:bottom w:val="none" w:sz="0" w:space="0" w:color="auto"/>
      </w:pBdr>
      <w:spacing w:before="360" w:after="120"/>
      <w:jc w:val="left"/>
    </w:pPr>
    <w:rPr>
      <w:smallCaps w:val="0"/>
      <w:sz w:val="28"/>
    </w:rPr>
  </w:style>
  <w:style w:type="character" w:customStyle="1" w:styleId="Preparersnotenobold">
    <w:name w:val="Preparer's note (no bold)"/>
    <w:basedOn w:val="DefaultParagraphFont"/>
    <w:rsid w:val="00516E07"/>
    <w:rPr>
      <w:i/>
    </w:rPr>
  </w:style>
  <w:style w:type="paragraph" w:customStyle="1" w:styleId="Head5b1">
    <w:name w:val="Head 5b.1"/>
    <w:basedOn w:val="Head11a"/>
    <w:next w:val="Normal"/>
    <w:rsid w:val="00516E07"/>
    <w:pPr>
      <w:tabs>
        <w:tab w:val="left" w:pos="9900"/>
      </w:tabs>
    </w:pPr>
  </w:style>
  <w:style w:type="paragraph" w:customStyle="1" w:styleId="Head5c1">
    <w:name w:val="Head 5c.1"/>
    <w:basedOn w:val="Head11a"/>
    <w:rsid w:val="00516E07"/>
  </w:style>
  <w:style w:type="paragraph" w:customStyle="1" w:styleId="Head5d1">
    <w:name w:val="Head 5d.1"/>
    <w:basedOn w:val="Head11a"/>
    <w:next w:val="Normal"/>
    <w:rsid w:val="00516E07"/>
  </w:style>
  <w:style w:type="paragraph" w:customStyle="1" w:styleId="Head5d2">
    <w:name w:val="Head 5d.2"/>
    <w:basedOn w:val="Head12a"/>
    <w:next w:val="Normal"/>
    <w:rsid w:val="00516E07"/>
    <w:pPr>
      <w:ind w:left="720" w:hanging="720"/>
      <w:jc w:val="both"/>
    </w:pPr>
  </w:style>
  <w:style w:type="paragraph" w:customStyle="1" w:styleId="Head62">
    <w:name w:val="Head 6.2"/>
    <w:basedOn w:val="Head12a"/>
    <w:next w:val="Normal"/>
    <w:rsid w:val="00516E07"/>
    <w:pPr>
      <w:suppressAutoHyphens/>
    </w:pPr>
  </w:style>
  <w:style w:type="numbering" w:customStyle="1" w:styleId="SPDstylelist1">
    <w:name w:val="SPD style list 1"/>
    <w:uiPriority w:val="99"/>
    <w:rsid w:val="00516E07"/>
    <w:pPr>
      <w:numPr>
        <w:numId w:val="43"/>
      </w:numPr>
    </w:pPr>
  </w:style>
  <w:style w:type="numbering" w:customStyle="1" w:styleId="AAASPD2">
    <w:name w:val="AAA SPD 2"/>
    <w:uiPriority w:val="99"/>
    <w:rsid w:val="00516E07"/>
    <w:pPr>
      <w:numPr>
        <w:numId w:val="44"/>
      </w:numPr>
    </w:pPr>
  </w:style>
  <w:style w:type="numbering" w:customStyle="1" w:styleId="AAASPD1">
    <w:name w:val="AAA SPD 1"/>
    <w:uiPriority w:val="99"/>
    <w:rsid w:val="00516E07"/>
    <w:pPr>
      <w:numPr>
        <w:numId w:val="45"/>
      </w:numPr>
    </w:pPr>
  </w:style>
  <w:style w:type="numbering" w:customStyle="1" w:styleId="SPDParaheader1">
    <w:name w:val="SPD Para header 1"/>
    <w:uiPriority w:val="99"/>
    <w:rsid w:val="00516E07"/>
    <w:pPr>
      <w:numPr>
        <w:numId w:val="46"/>
      </w:numPr>
    </w:pPr>
  </w:style>
  <w:style w:type="paragraph" w:customStyle="1" w:styleId="HeadingSPD01">
    <w:name w:val="Heading SPD01"/>
    <w:basedOn w:val="Head11a"/>
    <w:link w:val="HeadingSPD01Char"/>
    <w:rsid w:val="00516E07"/>
    <w:pPr>
      <w:pBdr>
        <w:bottom w:val="none" w:sz="0" w:space="0" w:color="auto"/>
      </w:pBdr>
      <w:outlineLvl w:val="1"/>
    </w:pPr>
  </w:style>
  <w:style w:type="paragraph" w:customStyle="1" w:styleId="HeadingSPD010">
    <w:name w:val="Heading SPD 01"/>
    <w:basedOn w:val="HeadingSPD01"/>
    <w:link w:val="HeadingSPD01Char0"/>
    <w:qFormat/>
    <w:rsid w:val="00516E07"/>
  </w:style>
  <w:style w:type="paragraph" w:customStyle="1" w:styleId="HeadingSPD02">
    <w:name w:val="Heading SPD 02"/>
    <w:basedOn w:val="Header"/>
    <w:qFormat/>
    <w:rsid w:val="00516E07"/>
    <w:pPr>
      <w:numPr>
        <w:numId w:val="42"/>
      </w:numPr>
      <w:pBdr>
        <w:bottom w:val="none" w:sz="0" w:space="0" w:color="auto"/>
      </w:pBdr>
      <w:tabs>
        <w:tab w:val="clear" w:pos="9000"/>
        <w:tab w:val="center" w:pos="4320"/>
        <w:tab w:val="right" w:pos="8640"/>
      </w:tabs>
      <w:suppressAutoHyphens/>
      <w:spacing w:after="120"/>
      <w:outlineLvl w:val="2"/>
    </w:pPr>
    <w:rPr>
      <w:rFonts w:ascii="Times New Roman" w:hAnsi="Times New Roman"/>
      <w:b/>
      <w:sz w:val="24"/>
      <w:szCs w:val="24"/>
    </w:rPr>
  </w:style>
  <w:style w:type="paragraph" w:customStyle="1" w:styleId="HeadingITP1">
    <w:name w:val="Heading ITP 1"/>
    <w:basedOn w:val="HeadingSPD010"/>
    <w:link w:val="HeadingITP1Char"/>
    <w:qFormat/>
    <w:rsid w:val="00516E07"/>
  </w:style>
  <w:style w:type="character" w:customStyle="1" w:styleId="Head11aChar">
    <w:name w:val="Head 1.1a Char"/>
    <w:basedOn w:val="DefaultParagraphFont"/>
    <w:link w:val="Head11a"/>
    <w:rsid w:val="00516E07"/>
    <w:rPr>
      <w:rFonts w:ascii="Times New Roman Bold" w:hAnsi="Times New Roman Bold"/>
      <w:b/>
      <w:smallCaps/>
      <w:sz w:val="32"/>
    </w:rPr>
  </w:style>
  <w:style w:type="character" w:customStyle="1" w:styleId="HeadingSPD01Char">
    <w:name w:val="Heading SPD01 Char"/>
    <w:basedOn w:val="Head11aChar"/>
    <w:link w:val="HeadingSPD01"/>
    <w:rsid w:val="00516E07"/>
    <w:rPr>
      <w:rFonts w:ascii="Times New Roman Bold" w:hAnsi="Times New Roman Bold"/>
      <w:b/>
      <w:smallCaps/>
      <w:sz w:val="32"/>
    </w:rPr>
  </w:style>
  <w:style w:type="character" w:customStyle="1" w:styleId="HeadingSPD01Char0">
    <w:name w:val="Heading SPD 01 Char"/>
    <w:basedOn w:val="HeadingSPD01Char"/>
    <w:link w:val="HeadingSPD010"/>
    <w:rsid w:val="00516E07"/>
    <w:rPr>
      <w:rFonts w:ascii="Times New Roman Bold" w:hAnsi="Times New Roman Bold"/>
      <w:b/>
      <w:smallCaps/>
      <w:sz w:val="32"/>
    </w:rPr>
  </w:style>
  <w:style w:type="character" w:customStyle="1" w:styleId="HeadingITP1Char">
    <w:name w:val="Heading ITP 1 Char"/>
    <w:basedOn w:val="HeadingSPD01Char0"/>
    <w:link w:val="HeadingITP1"/>
    <w:rsid w:val="00516E07"/>
    <w:rPr>
      <w:rFonts w:ascii="Times New Roman Bold" w:hAnsi="Times New Roman Bold"/>
      <w:b/>
      <w:smallCaps/>
      <w:sz w:val="32"/>
    </w:rPr>
  </w:style>
  <w:style w:type="paragraph" w:customStyle="1" w:styleId="HeadingSPDPurchasersRequirements01">
    <w:name w:val="Heading SPD Purchasers Requirements 01"/>
    <w:basedOn w:val="Head02"/>
    <w:link w:val="HeadingSPDPurchasersRequirements01Char"/>
    <w:qFormat/>
    <w:rsid w:val="00516E07"/>
    <w:pPr>
      <w:suppressAutoHyphens/>
      <w:spacing w:after="120"/>
    </w:pPr>
    <w:rPr>
      <w:rFonts w:eastAsiaTheme="majorEastAsia" w:cstheme="majorBidi"/>
    </w:rPr>
  </w:style>
  <w:style w:type="character" w:customStyle="1" w:styleId="HeadingSPDPurchasersRequirements01Char">
    <w:name w:val="Heading SPD Purchasers Requirements 01 Char"/>
    <w:basedOn w:val="Head02Char"/>
    <w:link w:val="HeadingSPDPurchasersRequirements01"/>
    <w:rsid w:val="00516E07"/>
    <w:rPr>
      <w:rFonts w:ascii="Times New Roman Bold" w:eastAsiaTheme="majorEastAsia" w:hAnsi="Times New Roman Bold" w:cstheme="majorBidi"/>
      <w:b/>
      <w:smallCaps/>
      <w:sz w:val="36"/>
      <w:szCs w:val="24"/>
      <w:lang w:val="es-ES_tradnl"/>
    </w:rPr>
  </w:style>
  <w:style w:type="character" w:customStyle="1" w:styleId="Heading2Char1">
    <w:name w:val="Heading 2 Char1"/>
    <w:aliases w:val="Title Header2 Char1"/>
    <w:basedOn w:val="DefaultParagraphFont"/>
    <w:semiHidden/>
    <w:rsid w:val="00516E07"/>
    <w:rPr>
      <w:rFonts w:ascii="Calibri Light" w:eastAsia="Times New Roman" w:hAnsi="Calibri Light" w:cs="Times New Roman"/>
      <w:color w:val="2E74B5"/>
      <w:sz w:val="26"/>
      <w:szCs w:val="26"/>
    </w:rPr>
  </w:style>
  <w:style w:type="paragraph" w:customStyle="1" w:styleId="SPDForms1">
    <w:name w:val="SPD Forms 1"/>
    <w:basedOn w:val="Normal"/>
    <w:link w:val="SPDForms1Char"/>
    <w:qFormat/>
    <w:rsid w:val="00516E07"/>
    <w:pPr>
      <w:spacing w:before="120" w:after="240"/>
      <w:jc w:val="center"/>
    </w:pPr>
    <w:rPr>
      <w:b/>
      <w:sz w:val="36"/>
      <w:szCs w:val="20"/>
    </w:rPr>
  </w:style>
  <w:style w:type="paragraph" w:customStyle="1" w:styleId="SPD4EmployereRequirmentAnnex">
    <w:name w:val="SPD 4 Employere Requirment Annex"/>
    <w:basedOn w:val="Normal"/>
    <w:qFormat/>
    <w:rsid w:val="00516E07"/>
    <w:pPr>
      <w:tabs>
        <w:tab w:val="num" w:pos="864"/>
      </w:tabs>
      <w:spacing w:after="200"/>
      <w:jc w:val="center"/>
      <w:outlineLvl w:val="2"/>
    </w:pPr>
    <w:rPr>
      <w:b/>
      <w:szCs w:val="28"/>
    </w:rPr>
  </w:style>
  <w:style w:type="paragraph" w:customStyle="1" w:styleId="SPD1EmployersRequirement">
    <w:name w:val="SPD 1 Employers Requirement"/>
    <w:basedOn w:val="SPD3EmployersRequirement"/>
    <w:link w:val="SPD1EmployersRequirementChar"/>
    <w:qFormat/>
    <w:rsid w:val="00516E07"/>
  </w:style>
  <w:style w:type="character" w:customStyle="1" w:styleId="SPD1EmployersRequirementChar">
    <w:name w:val="SPD 1 Employers Requirement Char"/>
    <w:basedOn w:val="SPD3EmployersRequirementChar"/>
    <w:link w:val="SPD1EmployersRequirement"/>
    <w:rsid w:val="00516E07"/>
    <w:rPr>
      <w:b/>
      <w:sz w:val="36"/>
    </w:rPr>
  </w:style>
  <w:style w:type="paragraph" w:customStyle="1" w:styleId="SEC3h1">
    <w:name w:val="SEC3 h1"/>
    <w:basedOn w:val="Normal"/>
    <w:link w:val="SEC3h1Char"/>
    <w:qFormat/>
    <w:rsid w:val="00516E07"/>
    <w:rPr>
      <w:b/>
      <w:iCs/>
      <w:sz w:val="28"/>
      <w:szCs w:val="28"/>
    </w:rPr>
  </w:style>
  <w:style w:type="character" w:customStyle="1" w:styleId="SEC3h1Char">
    <w:name w:val="SEC3 h1 Char"/>
    <w:basedOn w:val="DefaultParagraphFont"/>
    <w:link w:val="SEC3h1"/>
    <w:rsid w:val="00516E07"/>
    <w:rPr>
      <w:b/>
      <w:iCs/>
      <w:sz w:val="28"/>
      <w:szCs w:val="28"/>
    </w:rPr>
  </w:style>
  <w:style w:type="character" w:customStyle="1" w:styleId="ClauseSubParaChar">
    <w:name w:val="ClauseSub_Para Char"/>
    <w:basedOn w:val="DefaultParagraphFont"/>
    <w:link w:val="ClauseSubPara"/>
    <w:rsid w:val="00516E07"/>
    <w:rPr>
      <w:sz w:val="22"/>
      <w:szCs w:val="22"/>
      <w:lang w:val="en-GB"/>
    </w:rPr>
  </w:style>
  <w:style w:type="paragraph" w:customStyle="1" w:styleId="SPDProposalForms">
    <w:name w:val="SPD Proposal Forms"/>
    <w:basedOn w:val="SPDTechnicalProposalForms"/>
    <w:link w:val="SPDProposalFormsChar"/>
    <w:qFormat/>
    <w:rsid w:val="00516E07"/>
  </w:style>
  <w:style w:type="paragraph" w:customStyle="1" w:styleId="ProposalFormsheading">
    <w:name w:val="Proposal Forms heading"/>
    <w:basedOn w:val="SPDForms1"/>
    <w:link w:val="ProposalFormsheadingChar"/>
    <w:qFormat/>
    <w:rsid w:val="00516E07"/>
  </w:style>
  <w:style w:type="character" w:customStyle="1" w:styleId="SPDProposalFormsChar">
    <w:name w:val="SPD Proposal Forms Char"/>
    <w:basedOn w:val="SPDTechnicalProposalFormsChar"/>
    <w:link w:val="SPDProposalForms"/>
    <w:rsid w:val="00516E07"/>
    <w:rPr>
      <w:b/>
      <w:sz w:val="36"/>
    </w:rPr>
  </w:style>
  <w:style w:type="character" w:customStyle="1" w:styleId="SPDForms1Char">
    <w:name w:val="SPD Forms 1 Char"/>
    <w:basedOn w:val="DefaultParagraphFont"/>
    <w:link w:val="SPDForms1"/>
    <w:rsid w:val="00516E07"/>
    <w:rPr>
      <w:b/>
      <w:sz w:val="36"/>
    </w:rPr>
  </w:style>
  <w:style w:type="character" w:customStyle="1" w:styleId="ProposalFormsheadingChar">
    <w:name w:val="Proposal Forms heading Char"/>
    <w:basedOn w:val="SPDForms1Char"/>
    <w:link w:val="ProposalFormsheading"/>
    <w:rsid w:val="00516E07"/>
    <w:rPr>
      <w:b/>
      <w:sz w:val="36"/>
    </w:rPr>
  </w:style>
  <w:style w:type="paragraph" w:customStyle="1" w:styleId="Sec4Head1">
    <w:name w:val="Sec4 Head1"/>
    <w:basedOn w:val="ProposalFormsheading"/>
    <w:qFormat/>
    <w:rsid w:val="00516E07"/>
    <w:rPr>
      <w:noProof/>
    </w:rPr>
  </w:style>
  <w:style w:type="paragraph" w:customStyle="1" w:styleId="NKCabeza">
    <w:name w:val="NKCabeza"/>
    <w:uiPriority w:val="99"/>
    <w:rsid w:val="00BD2A94"/>
    <w:pPr>
      <w:tabs>
        <w:tab w:val="right" w:pos="9389"/>
      </w:tabs>
    </w:pPr>
    <w:rPr>
      <w:rFonts w:ascii="Trebuchet MS" w:eastAsia="MS Mincho" w:hAnsi="Trebuchet MS"/>
      <w:i/>
      <w:sz w:val="18"/>
      <w:szCs w:val="18"/>
      <w:lang w:val="es-ES"/>
    </w:rPr>
  </w:style>
  <w:style w:type="character" w:styleId="PlaceholderText">
    <w:name w:val="Placeholder Text"/>
    <w:basedOn w:val="DefaultParagraphFont"/>
    <w:uiPriority w:val="99"/>
    <w:semiHidden/>
    <w:rsid w:val="00BD2A94"/>
    <w:rPr>
      <w:color w:val="808080"/>
    </w:rPr>
  </w:style>
  <w:style w:type="character" w:customStyle="1" w:styleId="FootnoteTextChar2">
    <w:name w:val="Footnote Text Char2"/>
    <w:aliases w:val="fn Char2,ADB Char2,single space Char1,footnote text Char Char1,fn Char Char1,ADB Char Char1,single space Char Char Char1,Fußnotentextf Char1"/>
    <w:uiPriority w:val="99"/>
    <w:locked/>
    <w:rsid w:val="00BD2A94"/>
    <w:rPr>
      <w:rFonts w:ascii="Times New Roman" w:eastAsia="Times New Roman" w:hAnsi="Times New Roman" w:cs="Times New Roman"/>
      <w:sz w:val="20"/>
      <w:szCs w:val="20"/>
    </w:rPr>
  </w:style>
  <w:style w:type="character" w:customStyle="1" w:styleId="SectionVHeaderCar">
    <w:name w:val="Section V. Header Car"/>
    <w:link w:val="SectionVHeader"/>
    <w:locked/>
    <w:rsid w:val="00BD2A94"/>
    <w:rPr>
      <w:rFonts w:ascii="Arial" w:hAnsi="Arial"/>
      <w:b/>
      <w:sz w:val="36"/>
      <w:lang w:val="es-ES_tradnl"/>
    </w:rPr>
  </w:style>
  <w:style w:type="character" w:customStyle="1" w:styleId="S4-header1Car">
    <w:name w:val="S4-header1 Car"/>
    <w:link w:val="S4-header1"/>
    <w:uiPriority w:val="99"/>
    <w:locked/>
    <w:rsid w:val="00BD2A94"/>
    <w:rPr>
      <w:b/>
      <w:sz w:val="36"/>
    </w:rPr>
  </w:style>
  <w:style w:type="character" w:customStyle="1" w:styleId="FootnoteTextChar1">
    <w:name w:val="Footnote Text Char1"/>
    <w:aliases w:val="fn Char11,ADB Char11,single space Char2,footnote text Char Char2,Footnote Text Char Char,fn Char Char2,ADB Char Char2,single space Char Char Char2,Fußnotentextf Char2"/>
    <w:uiPriority w:val="99"/>
    <w:rsid w:val="00BD2A94"/>
  </w:style>
  <w:style w:type="paragraph" w:customStyle="1" w:styleId="Style110">
    <w:name w:val="Style11"/>
    <w:basedOn w:val="S4-header1"/>
    <w:link w:val="Style11Car"/>
    <w:uiPriority w:val="99"/>
    <w:rsid w:val="00BD2A94"/>
    <w:rPr>
      <w:rFonts w:ascii="Calibri" w:hAnsi="Calibri"/>
      <w:lang w:val="es-MX" w:eastAsia="es-ES"/>
    </w:rPr>
  </w:style>
  <w:style w:type="character" w:customStyle="1" w:styleId="Style11Car">
    <w:name w:val="Style11 Car"/>
    <w:link w:val="Style110"/>
    <w:uiPriority w:val="99"/>
    <w:locked/>
    <w:rsid w:val="00BD2A94"/>
    <w:rPr>
      <w:rFonts w:ascii="Calibri" w:hAnsi="Calibri"/>
      <w:b/>
      <w:sz w:val="36"/>
      <w:lang w:val="es-MX" w:eastAsia="es-ES"/>
    </w:rPr>
  </w:style>
  <w:style w:type="paragraph" w:customStyle="1" w:styleId="Style12">
    <w:name w:val="Style12"/>
    <w:basedOn w:val="S4Header"/>
    <w:link w:val="Style12Car"/>
    <w:uiPriority w:val="99"/>
    <w:rsid w:val="00BD2A94"/>
    <w:rPr>
      <w:rFonts w:ascii="Calibri" w:hAnsi="Calibri"/>
      <w:lang w:val="es-MX" w:eastAsia="es-ES"/>
    </w:rPr>
  </w:style>
  <w:style w:type="character" w:customStyle="1" w:styleId="Style12Car">
    <w:name w:val="Style12 Car"/>
    <w:link w:val="Style12"/>
    <w:uiPriority w:val="99"/>
    <w:locked/>
    <w:rsid w:val="00BD2A94"/>
    <w:rPr>
      <w:rFonts w:ascii="Calibri" w:hAnsi="Calibri"/>
      <w:b/>
      <w:sz w:val="32"/>
      <w:lang w:val="es-MX" w:eastAsia="es-ES"/>
    </w:rPr>
  </w:style>
  <w:style w:type="paragraph" w:customStyle="1" w:styleId="Style16">
    <w:name w:val="Style16"/>
    <w:basedOn w:val="S9Header"/>
    <w:link w:val="Style16Car"/>
    <w:uiPriority w:val="99"/>
    <w:rsid w:val="00BD2A94"/>
    <w:rPr>
      <w:rFonts w:ascii="Calibri" w:hAnsi="Calibri"/>
      <w:szCs w:val="20"/>
      <w:lang w:val="es-MX" w:eastAsia="es-ES"/>
    </w:rPr>
  </w:style>
  <w:style w:type="character" w:customStyle="1" w:styleId="Style16Car">
    <w:name w:val="Style16 Car"/>
    <w:link w:val="Style16"/>
    <w:uiPriority w:val="99"/>
    <w:locked/>
    <w:rsid w:val="00BD2A94"/>
    <w:rPr>
      <w:rFonts w:ascii="Calibri" w:hAnsi="Calibri"/>
      <w:b/>
      <w:sz w:val="36"/>
      <w:lang w:val="es-MX" w:eastAsia="es-ES"/>
    </w:rPr>
  </w:style>
  <w:style w:type="character" w:customStyle="1" w:styleId="hps">
    <w:name w:val="hps"/>
    <w:uiPriority w:val="99"/>
    <w:rsid w:val="00BD2A94"/>
    <w:rPr>
      <w:rFonts w:cs="Times New Roman"/>
    </w:rPr>
  </w:style>
  <w:style w:type="paragraph" w:customStyle="1" w:styleId="alist">
    <w:name w:val="a list"/>
    <w:basedOn w:val="PlainText"/>
    <w:link w:val="alistChar"/>
    <w:rsid w:val="00BD2A94"/>
    <w:pPr>
      <w:tabs>
        <w:tab w:val="left" w:pos="1066"/>
      </w:tabs>
      <w:spacing w:before="120"/>
      <w:ind w:left="1066" w:hanging="360"/>
    </w:pPr>
    <w:rPr>
      <w:rFonts w:ascii="Arial" w:hAnsi="Arial" w:cs="Arial"/>
      <w:sz w:val="22"/>
      <w:szCs w:val="22"/>
      <w:lang w:val="es-PA"/>
    </w:rPr>
  </w:style>
  <w:style w:type="character" w:customStyle="1" w:styleId="alistChar">
    <w:name w:val="a list Char"/>
    <w:link w:val="alist"/>
    <w:rsid w:val="00BD2A94"/>
    <w:rPr>
      <w:rFonts w:ascii="Arial" w:hAnsi="Arial" w:cs="Arial"/>
      <w:sz w:val="22"/>
      <w:szCs w:val="22"/>
      <w:lang w:val="es-PA"/>
    </w:rPr>
  </w:style>
  <w:style w:type="paragraph" w:customStyle="1" w:styleId="Level11">
    <w:name w:val="Level 1.1"/>
    <w:basedOn w:val="Normal"/>
    <w:rsid w:val="00BD2A94"/>
    <w:pPr>
      <w:spacing w:before="120"/>
      <w:ind w:left="706" w:hanging="706"/>
    </w:pPr>
    <w:rPr>
      <w:rFonts w:ascii="Arial" w:hAnsi="Arial" w:cs="Arial"/>
      <w:szCs w:val="22"/>
      <w:lang w:val="es-ES" w:eastAsia="es-ES"/>
    </w:rPr>
  </w:style>
  <w:style w:type="paragraph" w:customStyle="1" w:styleId="Paragraph">
    <w:name w:val="Paragraph"/>
    <w:basedOn w:val="PlainText"/>
    <w:rsid w:val="00BD2A94"/>
    <w:pPr>
      <w:spacing w:before="120"/>
      <w:ind w:left="720"/>
    </w:pPr>
    <w:rPr>
      <w:rFonts w:ascii="Arial" w:hAnsi="Arial" w:cs="Arial"/>
      <w:sz w:val="22"/>
      <w:szCs w:val="22"/>
      <w:lang w:val="es-PA"/>
    </w:rPr>
  </w:style>
  <w:style w:type="paragraph" w:customStyle="1" w:styleId="ilist">
    <w:name w:val="i list"/>
    <w:basedOn w:val="alist"/>
    <w:rsid w:val="00BD2A94"/>
    <w:pPr>
      <w:tabs>
        <w:tab w:val="clear" w:pos="1066"/>
        <w:tab w:val="left" w:pos="1426"/>
      </w:tabs>
      <w:ind w:left="1426"/>
    </w:pPr>
  </w:style>
  <w:style w:type="paragraph" w:customStyle="1" w:styleId="level110">
    <w:name w:val="level11"/>
    <w:basedOn w:val="Normal"/>
    <w:rsid w:val="00BD2A94"/>
    <w:pPr>
      <w:spacing w:before="120"/>
      <w:ind w:left="706" w:hanging="706"/>
    </w:pPr>
    <w:rPr>
      <w:rFonts w:ascii="Arial" w:eastAsia="MS PGothic" w:hAnsi="Arial" w:cs="Arial"/>
      <w:szCs w:val="22"/>
    </w:rPr>
  </w:style>
  <w:style w:type="paragraph" w:customStyle="1" w:styleId="Level2">
    <w:name w:val="Level 2"/>
    <w:basedOn w:val="Normal"/>
    <w:link w:val="Level2Car"/>
    <w:rsid w:val="00BD2A94"/>
    <w:pPr>
      <w:keepNext/>
      <w:spacing w:before="120"/>
      <w:ind w:left="706" w:hanging="706"/>
    </w:pPr>
    <w:rPr>
      <w:rFonts w:ascii="Arial" w:hAnsi="Arial" w:cs="Arial"/>
      <w:sz w:val="20"/>
      <w:lang w:val="es-ES" w:eastAsia="es-ES"/>
    </w:rPr>
  </w:style>
  <w:style w:type="character" w:customStyle="1" w:styleId="Level2Car">
    <w:name w:val="Level 2 Car"/>
    <w:link w:val="Level2"/>
    <w:rsid w:val="00BD2A94"/>
    <w:rPr>
      <w:rFonts w:ascii="Arial" w:hAnsi="Arial" w:cs="Arial"/>
      <w:szCs w:val="24"/>
      <w:lang w:val="es-ES" w:eastAsia="es-ES"/>
    </w:rPr>
  </w:style>
  <w:style w:type="paragraph" w:customStyle="1" w:styleId="Paragraph2">
    <w:name w:val="Paragraph 2"/>
    <w:basedOn w:val="Normal"/>
    <w:link w:val="Paragraph2Car"/>
    <w:rsid w:val="00BD2A94"/>
    <w:pPr>
      <w:spacing w:before="120"/>
    </w:pPr>
    <w:rPr>
      <w:rFonts w:ascii="Arial" w:hAnsi="Arial" w:cs="Arial"/>
      <w:sz w:val="20"/>
      <w:lang w:val="es-ES" w:eastAsia="es-ES"/>
    </w:rPr>
  </w:style>
  <w:style w:type="character" w:customStyle="1" w:styleId="Paragraph2Car">
    <w:name w:val="Paragraph 2 Car"/>
    <w:link w:val="Paragraph2"/>
    <w:rsid w:val="00BD2A94"/>
    <w:rPr>
      <w:rFonts w:ascii="Arial" w:hAnsi="Arial" w:cs="Arial"/>
      <w:szCs w:val="24"/>
      <w:lang w:val="es-ES" w:eastAsia="es-ES"/>
    </w:rPr>
  </w:style>
  <w:style w:type="paragraph" w:customStyle="1" w:styleId="Level1">
    <w:name w:val="Level 1"/>
    <w:basedOn w:val="Normal"/>
    <w:rsid w:val="00BD2A94"/>
    <w:pPr>
      <w:tabs>
        <w:tab w:val="left" w:pos="709"/>
      </w:tabs>
      <w:spacing w:before="240"/>
    </w:pPr>
    <w:rPr>
      <w:rFonts w:ascii="Arial" w:hAnsi="Arial" w:cs="Arial"/>
      <w:b/>
      <w:caps/>
      <w:sz w:val="20"/>
      <w:lang w:val="es-ES" w:eastAsia="es-ES"/>
    </w:rPr>
  </w:style>
  <w:style w:type="paragraph" w:customStyle="1" w:styleId="StyleLevel1Before12pt">
    <w:name w:val="Style Level 1 + Before:  12 pt"/>
    <w:basedOn w:val="Level1"/>
    <w:rsid w:val="00BD2A94"/>
    <w:rPr>
      <w:rFonts w:cs="Times New Roman"/>
      <w:bCs/>
      <w:szCs w:val="20"/>
    </w:rPr>
  </w:style>
  <w:style w:type="paragraph" w:customStyle="1" w:styleId="Level3">
    <w:name w:val="Level 3"/>
    <w:basedOn w:val="Normal"/>
    <w:rsid w:val="00BD2A94"/>
    <w:pPr>
      <w:keepNext/>
      <w:tabs>
        <w:tab w:val="num" w:pos="-703"/>
        <w:tab w:val="left" w:pos="720"/>
      </w:tabs>
      <w:spacing w:before="240"/>
      <w:ind w:left="1430" w:hanging="720"/>
    </w:pPr>
    <w:rPr>
      <w:rFonts w:ascii="Arial" w:hAnsi="Arial" w:cs="Arial"/>
      <w:sz w:val="20"/>
      <w:lang w:val="es-ES" w:eastAsia="es-ES"/>
    </w:rPr>
  </w:style>
  <w:style w:type="paragraph" w:customStyle="1" w:styleId="Level4">
    <w:name w:val="Level 4"/>
    <w:basedOn w:val="Level3"/>
    <w:rsid w:val="00BD2A94"/>
    <w:pPr>
      <w:tabs>
        <w:tab w:val="clear" w:pos="-703"/>
        <w:tab w:val="num" w:pos="851"/>
      </w:tabs>
      <w:ind w:left="1571"/>
    </w:pPr>
    <w:rPr>
      <w:lang w:val="es-PA"/>
    </w:rPr>
  </w:style>
  <w:style w:type="numbering" w:customStyle="1" w:styleId="NKLAC">
    <w:name w:val="NKLAC"/>
    <w:rsid w:val="00BD2A94"/>
    <w:pPr>
      <w:numPr>
        <w:numId w:val="47"/>
      </w:numPr>
    </w:pPr>
  </w:style>
  <w:style w:type="table" w:customStyle="1" w:styleId="NKLACTabla">
    <w:name w:val="NKLACTabla"/>
    <w:basedOn w:val="TableNormal"/>
    <w:rsid w:val="00BD2A94"/>
    <w:pPr>
      <w:jc w:val="right"/>
    </w:pPr>
    <w:rPr>
      <w:rFonts w:ascii="Arial" w:hAnsi="Arial"/>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paragraph" w:customStyle="1" w:styleId="NKTtloTab">
    <w:name w:val="NKTtloTab"/>
    <w:next w:val="Normal"/>
    <w:link w:val="NKTtloTabChar"/>
    <w:rsid w:val="00BD2A94"/>
    <w:pPr>
      <w:keepNext/>
      <w:keepLines/>
      <w:spacing w:before="360" w:after="240"/>
      <w:ind w:left="720" w:right="720"/>
      <w:jc w:val="center"/>
    </w:pPr>
    <w:rPr>
      <w:rFonts w:ascii="Trebuchet MS" w:eastAsia="MS Mincho" w:hAnsi="Trebuchet MS"/>
      <w:b/>
      <w:szCs w:val="24"/>
      <w:lang w:val="es-PA"/>
    </w:rPr>
  </w:style>
  <w:style w:type="paragraph" w:customStyle="1" w:styleId="NKTtloFig">
    <w:name w:val="NKTtloFig"/>
    <w:basedOn w:val="NKTtloTab"/>
    <w:next w:val="Normal"/>
    <w:rsid w:val="00BD2A94"/>
    <w:pPr>
      <w:spacing w:before="240"/>
    </w:pPr>
  </w:style>
  <w:style w:type="paragraph" w:customStyle="1" w:styleId="ecxmsonormal">
    <w:name w:val="ecxmsonormal"/>
    <w:basedOn w:val="Normal"/>
    <w:rsid w:val="00BD2A94"/>
    <w:pPr>
      <w:spacing w:after="324"/>
    </w:pPr>
    <w:rPr>
      <w:rFonts w:ascii="Calibri" w:hAnsi="Calibri"/>
      <w:sz w:val="20"/>
      <w:lang w:val="es-PE" w:eastAsia="es-PE"/>
    </w:rPr>
  </w:style>
  <w:style w:type="character" w:customStyle="1" w:styleId="ecxspelle">
    <w:name w:val="ecxspelle"/>
    <w:rsid w:val="00BD2A94"/>
  </w:style>
  <w:style w:type="paragraph" w:customStyle="1" w:styleId="TITULO3">
    <w:name w:val="TITULO 3"/>
    <w:basedOn w:val="Normal"/>
    <w:next w:val="Normal"/>
    <w:rsid w:val="00BD2A94"/>
    <w:pPr>
      <w:numPr>
        <w:ilvl w:val="2"/>
        <w:numId w:val="48"/>
      </w:numPr>
      <w:tabs>
        <w:tab w:val="left" w:pos="3124"/>
      </w:tabs>
      <w:spacing w:before="240" w:after="240"/>
    </w:pPr>
    <w:rPr>
      <w:rFonts w:ascii="Trebuchet MS" w:eastAsia="MS Mincho" w:hAnsi="Trebuchet MS" w:cs="Arial"/>
      <w:b/>
      <w:sz w:val="28"/>
      <w:szCs w:val="20"/>
      <w:lang w:val="es-PE" w:eastAsia="ja-JP"/>
    </w:rPr>
  </w:style>
  <w:style w:type="paragraph" w:customStyle="1" w:styleId="TITULO4">
    <w:name w:val="TITULO 4"/>
    <w:basedOn w:val="TITULO3"/>
    <w:next w:val="Normal"/>
    <w:rsid w:val="00BD2A94"/>
    <w:pPr>
      <w:numPr>
        <w:ilvl w:val="3"/>
      </w:numPr>
      <w:tabs>
        <w:tab w:val="clear" w:pos="3124"/>
        <w:tab w:val="clear" w:pos="4680"/>
        <w:tab w:val="num" w:pos="1080"/>
        <w:tab w:val="left" w:pos="3238"/>
      </w:tabs>
      <w:ind w:left="1080" w:hanging="720"/>
    </w:pPr>
    <w:rPr>
      <w:sz w:val="24"/>
    </w:rPr>
  </w:style>
  <w:style w:type="paragraph" w:customStyle="1" w:styleId="TITULO5">
    <w:name w:val="TITULO 5"/>
    <w:basedOn w:val="TITULO4"/>
    <w:next w:val="Normal"/>
    <w:autoRedefine/>
    <w:rsid w:val="00BD2A94"/>
    <w:pPr>
      <w:numPr>
        <w:ilvl w:val="4"/>
      </w:numPr>
      <w:tabs>
        <w:tab w:val="clear" w:pos="3238"/>
        <w:tab w:val="clear" w:pos="5760"/>
        <w:tab w:val="left" w:pos="342"/>
        <w:tab w:val="num" w:pos="1440"/>
      </w:tabs>
      <w:ind w:left="1440" w:hanging="1080"/>
    </w:pPr>
    <w:rPr>
      <w:rFonts w:ascii="Arial" w:hAnsi="Arial"/>
      <w:sz w:val="22"/>
      <w:lang w:val="es-MX"/>
    </w:rPr>
  </w:style>
  <w:style w:type="character" w:customStyle="1" w:styleId="NKTtloTabChar">
    <w:name w:val="NKTtloTab Char"/>
    <w:link w:val="NKTtloTab"/>
    <w:rsid w:val="00BD2A94"/>
    <w:rPr>
      <w:rFonts w:ascii="Trebuchet MS" w:eastAsia="MS Mincho" w:hAnsi="Trebuchet MS"/>
      <w:b/>
      <w:szCs w:val="24"/>
      <w:lang w:val="es-PA"/>
    </w:rPr>
  </w:style>
  <w:style w:type="paragraph" w:customStyle="1" w:styleId="ListParagraph1">
    <w:name w:val="List Paragraph1"/>
    <w:basedOn w:val="Normal"/>
    <w:uiPriority w:val="34"/>
    <w:qFormat/>
    <w:rsid w:val="00BD2A94"/>
    <w:pPr>
      <w:ind w:left="720"/>
    </w:pPr>
    <w:rPr>
      <w:rFonts w:ascii="Calibri" w:hAnsi="Calibri"/>
      <w:sz w:val="20"/>
      <w:lang w:val="es-ES_tradnl"/>
    </w:rPr>
  </w:style>
  <w:style w:type="character" w:styleId="LineNumber">
    <w:name w:val="line number"/>
    <w:basedOn w:val="DefaultParagraphFont"/>
    <w:uiPriority w:val="99"/>
    <w:unhideWhenUsed/>
    <w:rsid w:val="00BD2A94"/>
  </w:style>
  <w:style w:type="paragraph" w:customStyle="1" w:styleId="Seccin">
    <w:name w:val="Sección"/>
    <w:basedOn w:val="Normal"/>
    <w:rsid w:val="00BD2A94"/>
    <w:pPr>
      <w:keepNext/>
      <w:spacing w:before="120"/>
      <w:jc w:val="center"/>
    </w:pPr>
    <w:rPr>
      <w:rFonts w:ascii="Arial" w:eastAsia="MS Mincho" w:hAnsi="Arial"/>
      <w:b/>
      <w:caps/>
      <w:sz w:val="20"/>
      <w:lang w:val="es-PA"/>
    </w:rPr>
  </w:style>
  <w:style w:type="paragraph" w:customStyle="1" w:styleId="EspecT1">
    <w:name w:val="EspecT1"/>
    <w:basedOn w:val="Normal"/>
    <w:link w:val="EspecT1Car"/>
    <w:rsid w:val="00BD2A94"/>
    <w:pPr>
      <w:keepNext/>
      <w:tabs>
        <w:tab w:val="num" w:pos="720"/>
      </w:tabs>
      <w:spacing w:before="360"/>
    </w:pPr>
    <w:rPr>
      <w:rFonts w:ascii="Arial" w:eastAsia="MS Mincho" w:hAnsi="Arial"/>
      <w:caps/>
      <w:sz w:val="20"/>
      <w:lang w:val="es-ES_tradnl"/>
    </w:rPr>
  </w:style>
  <w:style w:type="paragraph" w:customStyle="1" w:styleId="ESPECN2">
    <w:name w:val="ESPECN2"/>
    <w:basedOn w:val="Normal"/>
    <w:link w:val="ESPECN2Car"/>
    <w:rsid w:val="00BD2A94"/>
    <w:pPr>
      <w:widowControl w:val="0"/>
      <w:tabs>
        <w:tab w:val="num" w:pos="720"/>
      </w:tabs>
      <w:spacing w:before="120"/>
      <w:ind w:left="720" w:hanging="720"/>
    </w:pPr>
    <w:rPr>
      <w:rFonts w:ascii="Arial" w:eastAsia="MS Mincho" w:hAnsi="Arial"/>
      <w:sz w:val="20"/>
      <w:lang w:val="es-ES_tradnl"/>
    </w:rPr>
  </w:style>
  <w:style w:type="paragraph" w:customStyle="1" w:styleId="EspecN3">
    <w:name w:val="EspecN3"/>
    <w:basedOn w:val="Normal"/>
    <w:link w:val="EspecN3Car"/>
    <w:rsid w:val="00BD2A94"/>
    <w:pPr>
      <w:widowControl w:val="0"/>
      <w:tabs>
        <w:tab w:val="num" w:pos="1152"/>
      </w:tabs>
      <w:spacing w:before="120"/>
      <w:ind w:left="1152" w:hanging="432"/>
    </w:pPr>
    <w:rPr>
      <w:rFonts w:ascii="Arial" w:eastAsia="MS Mincho" w:hAnsi="Arial"/>
      <w:sz w:val="20"/>
      <w:lang w:val="es-ES_tradnl"/>
    </w:rPr>
  </w:style>
  <w:style w:type="character" w:customStyle="1" w:styleId="ESPECN2Car">
    <w:name w:val="ESPECN2 Car"/>
    <w:link w:val="ESPECN2"/>
    <w:locked/>
    <w:rsid w:val="00BD2A94"/>
    <w:rPr>
      <w:rFonts w:ascii="Arial" w:eastAsia="MS Mincho" w:hAnsi="Arial"/>
      <w:szCs w:val="24"/>
      <w:lang w:val="es-ES_tradnl"/>
    </w:rPr>
  </w:style>
  <w:style w:type="character" w:customStyle="1" w:styleId="EspecT1Car">
    <w:name w:val="EspecT1 Car"/>
    <w:link w:val="EspecT1"/>
    <w:locked/>
    <w:rsid w:val="00BD2A94"/>
    <w:rPr>
      <w:rFonts w:ascii="Arial" w:eastAsia="MS Mincho" w:hAnsi="Arial"/>
      <w:caps/>
      <w:szCs w:val="24"/>
      <w:lang w:val="es-ES_tradnl"/>
    </w:rPr>
  </w:style>
  <w:style w:type="character" w:customStyle="1" w:styleId="EspecN3Car">
    <w:name w:val="EspecN3 Car"/>
    <w:link w:val="EspecN3"/>
    <w:locked/>
    <w:rsid w:val="00BD2A94"/>
    <w:rPr>
      <w:rFonts w:ascii="Arial" w:eastAsia="MS Mincho" w:hAnsi="Arial"/>
      <w:szCs w:val="24"/>
      <w:lang w:val="es-ES_tradnl"/>
    </w:rPr>
  </w:style>
  <w:style w:type="numbering" w:customStyle="1" w:styleId="NKSpec">
    <w:name w:val="NKSpec"/>
    <w:rsid w:val="00BD2A94"/>
    <w:pPr>
      <w:numPr>
        <w:numId w:val="49"/>
      </w:numPr>
    </w:pPr>
  </w:style>
  <w:style w:type="character" w:customStyle="1" w:styleId="st">
    <w:name w:val="st"/>
    <w:basedOn w:val="DefaultParagraphFont"/>
    <w:rsid w:val="00BD2A94"/>
  </w:style>
  <w:style w:type="paragraph" w:customStyle="1" w:styleId="Prrafodelista2">
    <w:name w:val="Párrafo de lista2"/>
    <w:basedOn w:val="Normal"/>
    <w:rsid w:val="00BD2A94"/>
    <w:pPr>
      <w:ind w:left="720"/>
      <w:contextualSpacing/>
    </w:pPr>
    <w:rPr>
      <w:rFonts w:ascii="Calibri" w:hAnsi="Calibri"/>
      <w:sz w:val="20"/>
      <w:szCs w:val="20"/>
      <w:lang w:val="es-ES_tradnl"/>
    </w:rPr>
  </w:style>
  <w:style w:type="numbering" w:customStyle="1" w:styleId="Estilo1">
    <w:name w:val="Estilo1"/>
    <w:uiPriority w:val="99"/>
    <w:rsid w:val="00BD2A94"/>
    <w:pPr>
      <w:numPr>
        <w:numId w:val="50"/>
      </w:numPr>
    </w:pPr>
  </w:style>
  <w:style w:type="numbering" w:customStyle="1" w:styleId="Estilo2">
    <w:name w:val="Estilo2"/>
    <w:uiPriority w:val="99"/>
    <w:rsid w:val="00BD2A94"/>
    <w:pPr>
      <w:numPr>
        <w:numId w:val="51"/>
      </w:numPr>
    </w:pPr>
  </w:style>
  <w:style w:type="table" w:customStyle="1" w:styleId="Tablaconcuadrcula1">
    <w:name w:val="Tabla con cuadrícula1"/>
    <w:basedOn w:val="TableNormal"/>
    <w:next w:val="TableGrid"/>
    <w:uiPriority w:val="59"/>
    <w:rsid w:val="00BD2A94"/>
    <w:rPr>
      <w:rFonts w:ascii="Calibri" w:eastAsia="Calibri" w:hAnsi="Calibri"/>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sid w:val="00BD2A94"/>
    <w:rPr>
      <w:rFonts w:ascii="Calibri" w:hAnsi="Calibri"/>
      <w:lang w:val="es-ES_tradnl"/>
    </w:rPr>
  </w:style>
  <w:style w:type="paragraph" w:customStyle="1" w:styleId="CM2">
    <w:name w:val="CM2"/>
    <w:basedOn w:val="Default"/>
    <w:next w:val="Default"/>
    <w:uiPriority w:val="99"/>
    <w:rsid w:val="00BD2A94"/>
    <w:pPr>
      <w:widowControl w:val="0"/>
      <w:spacing w:line="276" w:lineRule="atLeast"/>
    </w:pPr>
    <w:rPr>
      <w:rFonts w:ascii="Arial" w:hAnsi="Arial" w:cs="Arial"/>
      <w:color w:val="auto"/>
      <w:sz w:val="20"/>
      <w:lang w:val="es-PA" w:eastAsia="es-PA"/>
    </w:rPr>
  </w:style>
  <w:style w:type="paragraph" w:customStyle="1" w:styleId="CM6">
    <w:name w:val="CM6"/>
    <w:basedOn w:val="Default"/>
    <w:next w:val="Default"/>
    <w:uiPriority w:val="99"/>
    <w:rsid w:val="00BD2A94"/>
    <w:pPr>
      <w:widowControl w:val="0"/>
    </w:pPr>
    <w:rPr>
      <w:rFonts w:ascii="Arial" w:hAnsi="Arial" w:cs="Arial"/>
      <w:color w:val="auto"/>
      <w:sz w:val="20"/>
      <w:lang w:val="es-PA" w:eastAsia="es-PA"/>
    </w:rPr>
  </w:style>
  <w:style w:type="paragraph" w:customStyle="1" w:styleId="CM7">
    <w:name w:val="CM7"/>
    <w:basedOn w:val="Default"/>
    <w:next w:val="Default"/>
    <w:uiPriority w:val="99"/>
    <w:rsid w:val="00BD2A94"/>
    <w:pPr>
      <w:widowControl w:val="0"/>
    </w:pPr>
    <w:rPr>
      <w:rFonts w:ascii="Arial" w:hAnsi="Arial" w:cs="Arial"/>
      <w:color w:val="auto"/>
      <w:sz w:val="20"/>
      <w:lang w:val="es-PA" w:eastAsia="es-PA"/>
    </w:rPr>
  </w:style>
  <w:style w:type="paragraph" w:customStyle="1" w:styleId="ParrafoPropuesta">
    <w:name w:val="ParrafoPropuesta"/>
    <w:basedOn w:val="Normal"/>
    <w:link w:val="ParrafoPropuestaChar"/>
    <w:autoRedefine/>
    <w:semiHidden/>
    <w:rsid w:val="00BD2A94"/>
    <w:pPr>
      <w:keepNext/>
      <w:spacing w:before="120"/>
      <w:ind w:firstLine="426"/>
    </w:pPr>
    <w:rPr>
      <w:rFonts w:ascii="Trebuchet MS" w:eastAsia="MS Mincho" w:hAnsi="Trebuchet MS" w:cs="Arial"/>
      <w:color w:val="000000"/>
      <w:sz w:val="20"/>
      <w:lang w:val="es-ES" w:eastAsia="ja-JP"/>
    </w:rPr>
  </w:style>
  <w:style w:type="character" w:customStyle="1" w:styleId="ParrafoPropuestaChar">
    <w:name w:val="ParrafoPropuesta Char"/>
    <w:link w:val="ParrafoPropuesta"/>
    <w:semiHidden/>
    <w:rsid w:val="00BD2A94"/>
    <w:rPr>
      <w:rFonts w:ascii="Trebuchet MS" w:eastAsia="MS Mincho" w:hAnsi="Trebuchet MS" w:cs="Arial"/>
      <w:color w:val="000000"/>
      <w:szCs w:val="24"/>
      <w:lang w:val="es-ES" w:eastAsia="ja-JP"/>
    </w:rPr>
  </w:style>
  <w:style w:type="paragraph" w:customStyle="1" w:styleId="xl349">
    <w:name w:val="xl349"/>
    <w:basedOn w:val="Normal"/>
    <w:rsid w:val="00BD2A94"/>
    <w:pPr>
      <w:spacing w:before="100" w:beforeAutospacing="1" w:after="100" w:afterAutospacing="1"/>
      <w:jc w:val="center"/>
      <w:textAlignment w:val="center"/>
    </w:pPr>
    <w:rPr>
      <w:rFonts w:ascii="Calibri" w:hAnsi="Calibri"/>
      <w:sz w:val="20"/>
    </w:rPr>
  </w:style>
  <w:style w:type="paragraph" w:customStyle="1" w:styleId="xl350">
    <w:name w:val="xl350"/>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0"/>
    </w:rPr>
  </w:style>
  <w:style w:type="paragraph" w:customStyle="1" w:styleId="xl351">
    <w:name w:val="xl351"/>
    <w:basedOn w:val="Normal"/>
    <w:rsid w:val="00BD2A94"/>
    <w:pPr>
      <w:spacing w:before="100" w:beforeAutospacing="1" w:after="100" w:afterAutospacing="1"/>
      <w:jc w:val="center"/>
      <w:textAlignment w:val="center"/>
    </w:pPr>
    <w:rPr>
      <w:rFonts w:ascii="Calibri" w:hAnsi="Calibri"/>
      <w:b/>
      <w:bCs/>
      <w:sz w:val="20"/>
    </w:rPr>
  </w:style>
  <w:style w:type="paragraph" w:customStyle="1" w:styleId="xl352">
    <w:name w:val="xl352"/>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xl353">
    <w:name w:val="xl353"/>
    <w:basedOn w:val="Normal"/>
    <w:rsid w:val="00BD2A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0"/>
    </w:rPr>
  </w:style>
  <w:style w:type="paragraph" w:customStyle="1" w:styleId="xl354">
    <w:name w:val="xl354"/>
    <w:basedOn w:val="Normal"/>
    <w:rsid w:val="00BD2A94"/>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5">
    <w:name w:val="xl355"/>
    <w:basedOn w:val="Normal"/>
    <w:rsid w:val="00BD2A94"/>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6">
    <w:name w:val="xl356"/>
    <w:basedOn w:val="Normal"/>
    <w:rsid w:val="00BD2A94"/>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7">
    <w:name w:val="xl357"/>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rPr>
  </w:style>
  <w:style w:type="paragraph" w:customStyle="1" w:styleId="xl358">
    <w:name w:val="xl358"/>
    <w:basedOn w:val="Normal"/>
    <w:rsid w:val="00BD2A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0"/>
    </w:rPr>
  </w:style>
  <w:style w:type="paragraph" w:customStyle="1" w:styleId="xl359">
    <w:name w:val="xl359"/>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FinSecc">
    <w:name w:val="FinSecc"/>
    <w:basedOn w:val="Normal"/>
    <w:link w:val="FinSeccCar"/>
    <w:rsid w:val="00BD2A94"/>
    <w:pPr>
      <w:widowControl w:val="0"/>
      <w:spacing w:before="960"/>
      <w:jc w:val="center"/>
    </w:pPr>
    <w:rPr>
      <w:rFonts w:ascii="Arial" w:eastAsia="MS Mincho" w:hAnsi="Arial"/>
      <w:b/>
      <w:caps/>
      <w:lang w:val="es-PA"/>
    </w:rPr>
  </w:style>
  <w:style w:type="character" w:customStyle="1" w:styleId="FinSeccCar">
    <w:name w:val="FinSecc Car"/>
    <w:link w:val="FinSecc"/>
    <w:locked/>
    <w:rsid w:val="00BD2A94"/>
    <w:rPr>
      <w:rFonts w:ascii="Arial" w:eastAsia="MS Mincho" w:hAnsi="Arial"/>
      <w:b/>
      <w:caps/>
      <w:sz w:val="22"/>
      <w:szCs w:val="24"/>
      <w:lang w:val="es-PA"/>
    </w:rPr>
  </w:style>
  <w:style w:type="paragraph" w:customStyle="1" w:styleId="EspecN4">
    <w:name w:val="EspecN4"/>
    <w:basedOn w:val="Normal"/>
    <w:rsid w:val="00BD2A94"/>
    <w:pPr>
      <w:widowControl w:val="0"/>
      <w:spacing w:before="120"/>
    </w:pPr>
    <w:rPr>
      <w:rFonts w:ascii="Arial" w:eastAsia="MS Mincho" w:hAnsi="Arial"/>
      <w:lang w:val="es-PA"/>
    </w:rPr>
  </w:style>
  <w:style w:type="paragraph" w:customStyle="1" w:styleId="A0">
    <w:name w:val="A."/>
    <w:basedOn w:val="Normal"/>
    <w:link w:val="ACar"/>
    <w:autoRedefine/>
    <w:rsid w:val="00BD2A94"/>
    <w:pPr>
      <w:widowControl w:val="0"/>
      <w:spacing w:before="120"/>
      <w:ind w:left="720" w:hanging="720"/>
    </w:pPr>
    <w:rPr>
      <w:rFonts w:ascii="Arial" w:eastAsia="MS Mincho" w:hAnsi="Arial"/>
      <w:lang w:val="es-PA"/>
    </w:rPr>
  </w:style>
  <w:style w:type="paragraph" w:customStyle="1" w:styleId="10">
    <w:name w:val="1."/>
    <w:basedOn w:val="Normal"/>
    <w:link w:val="1Car"/>
    <w:autoRedefine/>
    <w:uiPriority w:val="99"/>
    <w:unhideWhenUsed/>
    <w:rsid w:val="00BD2A94"/>
    <w:pPr>
      <w:spacing w:before="60"/>
      <w:ind w:left="720" w:hanging="720"/>
    </w:pPr>
    <w:rPr>
      <w:rFonts w:ascii="Arial" w:hAnsi="Arial" w:cs="Arial"/>
      <w:sz w:val="20"/>
      <w:szCs w:val="20"/>
      <w:lang w:val="es-MX"/>
    </w:rPr>
  </w:style>
  <w:style w:type="character" w:customStyle="1" w:styleId="ACar">
    <w:name w:val="A. Car"/>
    <w:link w:val="A0"/>
    <w:locked/>
    <w:rsid w:val="00BD2A94"/>
    <w:rPr>
      <w:rFonts w:ascii="Arial" w:eastAsia="MS Mincho" w:hAnsi="Arial"/>
      <w:sz w:val="22"/>
      <w:szCs w:val="24"/>
      <w:lang w:val="es-PA"/>
    </w:rPr>
  </w:style>
  <w:style w:type="character" w:customStyle="1" w:styleId="1Car">
    <w:name w:val="1. Car"/>
    <w:link w:val="10"/>
    <w:uiPriority w:val="99"/>
    <w:locked/>
    <w:rsid w:val="00BD2A94"/>
    <w:rPr>
      <w:rFonts w:ascii="Arial" w:hAnsi="Arial" w:cs="Arial"/>
      <w:lang w:val="es-MX"/>
    </w:rPr>
  </w:style>
  <w:style w:type="paragraph" w:customStyle="1" w:styleId="Siglas">
    <w:name w:val="Siglas"/>
    <w:basedOn w:val="Normal"/>
    <w:autoRedefine/>
    <w:semiHidden/>
    <w:rsid w:val="00BD2A94"/>
    <w:pPr>
      <w:widowControl w:val="0"/>
      <w:spacing w:before="60"/>
      <w:ind w:left="432" w:right="-178"/>
    </w:pPr>
    <w:rPr>
      <w:rFonts w:ascii="Arial" w:eastAsia="MS Mincho" w:hAnsi="Arial"/>
      <w:lang w:val="es-ES_tradnl" w:eastAsia="ja-JP"/>
    </w:rPr>
  </w:style>
  <w:style w:type="character" w:customStyle="1" w:styleId="ft">
    <w:name w:val="ft"/>
    <w:basedOn w:val="DefaultParagraphFont"/>
    <w:rsid w:val="00BD2A94"/>
  </w:style>
  <w:style w:type="paragraph" w:customStyle="1" w:styleId="pARRAFOCAPITULO">
    <w:name w:val="pARRAFO CAPITULO"/>
    <w:basedOn w:val="BodyTextIndent"/>
    <w:uiPriority w:val="99"/>
    <w:rsid w:val="00BD2A94"/>
    <w:pPr>
      <w:ind w:left="426"/>
    </w:pPr>
    <w:rPr>
      <w:szCs w:val="20"/>
      <w:lang w:val="es-ES_tradnl" w:eastAsia="es-ES"/>
    </w:rPr>
  </w:style>
  <w:style w:type="paragraph" w:customStyle="1" w:styleId="tabladata">
    <w:name w:val="tabla data"/>
    <w:basedOn w:val="Normal"/>
    <w:autoRedefine/>
    <w:unhideWhenUsed/>
    <w:rsid w:val="00BD2A94"/>
    <w:pPr>
      <w:tabs>
        <w:tab w:val="left" w:pos="709"/>
      </w:tabs>
      <w:spacing w:before="20" w:after="20"/>
      <w:jc w:val="center"/>
    </w:pPr>
    <w:rPr>
      <w:rFonts w:ascii="Calibri" w:hAnsi="Calibri"/>
      <w:sz w:val="20"/>
      <w:szCs w:val="20"/>
      <w:lang w:val="es-PE"/>
    </w:rPr>
  </w:style>
  <w:style w:type="paragraph" w:customStyle="1" w:styleId="Textodenotaalfinal">
    <w:name w:val="Texto de nota al final"/>
    <w:basedOn w:val="Normal"/>
    <w:unhideWhenUsed/>
    <w:rsid w:val="00BD2A94"/>
    <w:pPr>
      <w:widowControl w:val="0"/>
      <w:spacing w:before="120"/>
    </w:pPr>
    <w:rPr>
      <w:rFonts w:ascii="Arial" w:eastAsia="MS Mincho" w:hAnsi="Arial"/>
      <w:sz w:val="20"/>
      <w:lang w:val="es-PA"/>
    </w:rPr>
  </w:style>
  <w:style w:type="paragraph" w:customStyle="1" w:styleId="a1">
    <w:name w:val="a."/>
    <w:basedOn w:val="Normal"/>
    <w:uiPriority w:val="99"/>
    <w:unhideWhenUsed/>
    <w:rsid w:val="00BD2A94"/>
    <w:pPr>
      <w:widowControl w:val="0"/>
      <w:spacing w:before="60"/>
      <w:ind w:left="1560" w:hanging="426"/>
    </w:pPr>
    <w:rPr>
      <w:rFonts w:ascii="Arial" w:eastAsia="MS Mincho" w:hAnsi="Arial"/>
      <w:sz w:val="20"/>
      <w:lang w:val="es-PA"/>
    </w:rPr>
  </w:style>
  <w:style w:type="paragraph" w:customStyle="1" w:styleId="11">
    <w:name w:val="1)"/>
    <w:basedOn w:val="Normal"/>
    <w:autoRedefine/>
    <w:uiPriority w:val="99"/>
    <w:unhideWhenUsed/>
    <w:rsid w:val="00BD2A94"/>
    <w:pPr>
      <w:widowControl w:val="0"/>
      <w:spacing w:before="60"/>
      <w:ind w:left="1984" w:hanging="425"/>
    </w:pPr>
    <w:rPr>
      <w:rFonts w:ascii="Calibri" w:eastAsia="?l?r ??’c" w:hAnsi="Calibri"/>
      <w:b/>
      <w:szCs w:val="20"/>
      <w:lang w:val="es-ES_tradnl"/>
    </w:rPr>
  </w:style>
  <w:style w:type="paragraph" w:customStyle="1" w:styleId="NormalIndentadoA">
    <w:name w:val="Normal Indentado A."/>
    <w:basedOn w:val="Normal"/>
    <w:autoRedefine/>
    <w:uiPriority w:val="99"/>
    <w:rsid w:val="00BD2A94"/>
    <w:pPr>
      <w:widowControl w:val="0"/>
      <w:spacing w:before="120" w:after="120"/>
      <w:ind w:left="709"/>
    </w:pPr>
    <w:rPr>
      <w:rFonts w:ascii="Calibri" w:eastAsia="MS Mincho" w:hAnsi="Calibri"/>
      <w:b/>
      <w:szCs w:val="20"/>
      <w:lang w:val="es-ES_tradnl" w:eastAsia="es-PR"/>
    </w:rPr>
  </w:style>
  <w:style w:type="paragraph" w:customStyle="1" w:styleId="TablaData0">
    <w:name w:val="Tabla Data"/>
    <w:basedOn w:val="Normal"/>
    <w:autoRedefine/>
    <w:unhideWhenUsed/>
    <w:rsid w:val="00BD2A94"/>
    <w:pPr>
      <w:widowControl w:val="0"/>
      <w:spacing w:before="40" w:after="40" w:line="240" w:lineRule="exact"/>
    </w:pPr>
    <w:rPr>
      <w:rFonts w:ascii="Arial" w:eastAsia="MS Mincho" w:hAnsi="Arial"/>
      <w:lang w:val="es-PE"/>
    </w:rPr>
  </w:style>
  <w:style w:type="paragraph" w:customStyle="1" w:styleId="TablaTtulo">
    <w:name w:val="Tabla Título"/>
    <w:basedOn w:val="Normal"/>
    <w:autoRedefine/>
    <w:unhideWhenUsed/>
    <w:rsid w:val="00BD2A94"/>
    <w:pPr>
      <w:widowControl w:val="0"/>
      <w:spacing w:before="40" w:after="40" w:line="240" w:lineRule="exact"/>
      <w:jc w:val="center"/>
    </w:pPr>
    <w:rPr>
      <w:rFonts w:ascii="Arial" w:eastAsia="MS Mincho" w:hAnsi="Arial"/>
      <w:b/>
      <w:caps/>
      <w:sz w:val="20"/>
      <w:lang w:val="es-PE"/>
    </w:rPr>
  </w:style>
  <w:style w:type="paragraph" w:customStyle="1" w:styleId="TableHeading">
    <w:name w:val="Table Heading"/>
    <w:basedOn w:val="Normal"/>
    <w:next w:val="Normal"/>
    <w:autoRedefine/>
    <w:unhideWhenUsed/>
    <w:rsid w:val="00BD2A94"/>
    <w:pPr>
      <w:widowControl w:val="0"/>
      <w:spacing w:before="40" w:after="40"/>
      <w:jc w:val="center"/>
    </w:pPr>
    <w:rPr>
      <w:rFonts w:ascii="Arial" w:eastAsia="MS Mincho" w:hAnsi="Arial"/>
      <w:b/>
      <w:lang w:val="es-PE"/>
    </w:rPr>
  </w:style>
  <w:style w:type="paragraph" w:customStyle="1" w:styleId="datatabla">
    <w:name w:val="data tabla"/>
    <w:basedOn w:val="Normal"/>
    <w:autoRedefine/>
    <w:uiPriority w:val="99"/>
    <w:unhideWhenUsed/>
    <w:rsid w:val="00BD2A94"/>
    <w:pPr>
      <w:widowControl w:val="0"/>
    </w:pPr>
    <w:rPr>
      <w:rFonts w:ascii="Calibri" w:hAnsi="Calibri"/>
      <w:b/>
      <w:color w:val="000000"/>
      <w:sz w:val="20"/>
      <w:szCs w:val="20"/>
    </w:rPr>
  </w:style>
  <w:style w:type="paragraph" w:customStyle="1" w:styleId="Datatabla0">
    <w:name w:val="Data tabla"/>
    <w:basedOn w:val="Normal"/>
    <w:autoRedefine/>
    <w:uiPriority w:val="99"/>
    <w:unhideWhenUsed/>
    <w:rsid w:val="00BD2A94"/>
    <w:pPr>
      <w:widowControl w:val="0"/>
      <w:jc w:val="center"/>
    </w:pPr>
    <w:rPr>
      <w:rFonts w:ascii="Calibri" w:hAnsi="Calibri"/>
      <w:b/>
      <w:sz w:val="20"/>
      <w:szCs w:val="20"/>
      <w:lang w:val="es-MX"/>
    </w:rPr>
  </w:style>
  <w:style w:type="paragraph" w:customStyle="1" w:styleId="NormalIndentado1">
    <w:name w:val="Normal Indentado 1."/>
    <w:basedOn w:val="Normal"/>
    <w:autoRedefine/>
    <w:uiPriority w:val="99"/>
    <w:rsid w:val="00BD2A94"/>
    <w:pPr>
      <w:spacing w:before="60"/>
      <w:ind w:left="1134"/>
    </w:pPr>
    <w:rPr>
      <w:rFonts w:ascii="Calibri" w:hAnsi="Calibri"/>
      <w:sz w:val="20"/>
      <w:szCs w:val="20"/>
      <w:lang w:val="es-PE"/>
    </w:rPr>
  </w:style>
  <w:style w:type="paragraph" w:customStyle="1" w:styleId="101">
    <w:name w:val="1.01"/>
    <w:basedOn w:val="Normal"/>
    <w:autoRedefine/>
    <w:rsid w:val="00BD2A94"/>
    <w:pPr>
      <w:keepNext/>
      <w:widowControl w:val="0"/>
      <w:spacing w:before="120"/>
      <w:ind w:left="709" w:hanging="709"/>
    </w:pPr>
    <w:rPr>
      <w:rFonts w:ascii="Arial" w:eastAsia="MS Mincho" w:hAnsi="Arial"/>
      <w:lang w:val="es-PA"/>
    </w:rPr>
  </w:style>
  <w:style w:type="paragraph" w:customStyle="1" w:styleId="Tabladata1">
    <w:name w:val="Tabla data"/>
    <w:basedOn w:val="Normal"/>
    <w:autoRedefine/>
    <w:unhideWhenUsed/>
    <w:rsid w:val="00BD2A94"/>
    <w:pPr>
      <w:tabs>
        <w:tab w:val="left" w:pos="705"/>
      </w:tabs>
      <w:spacing w:before="40" w:after="40"/>
    </w:pPr>
    <w:rPr>
      <w:rFonts w:ascii="Calibri" w:hAnsi="Calibri"/>
      <w:szCs w:val="20"/>
      <w:lang w:val="es-ES_tradnl"/>
    </w:rPr>
  </w:style>
  <w:style w:type="character" w:customStyle="1" w:styleId="Texto1Char">
    <w:name w:val="Texto 1 Char"/>
    <w:unhideWhenUsed/>
    <w:rsid w:val="00BD2A94"/>
    <w:rPr>
      <w:rFonts w:ascii="Trebuchet MS" w:eastAsia="MS Mincho" w:hAnsi="Trebuchet MS"/>
      <w:lang w:val="es-PA" w:eastAsia="zh-CN" w:bidi="ar-SA"/>
    </w:rPr>
  </w:style>
  <w:style w:type="paragraph" w:customStyle="1" w:styleId="NKTexto">
    <w:name w:val="NKTexto"/>
    <w:basedOn w:val="Normal"/>
    <w:link w:val="NKTextoCar"/>
    <w:rsid w:val="00BD2A94"/>
    <w:pPr>
      <w:spacing w:before="120"/>
      <w:ind w:firstLine="426"/>
    </w:pPr>
    <w:rPr>
      <w:rFonts w:ascii="Trebuchet MS" w:eastAsia="MS Mincho" w:hAnsi="Trebuchet MS" w:cs="MS Mincho"/>
      <w:sz w:val="20"/>
      <w:lang w:val="es-PA"/>
    </w:rPr>
  </w:style>
  <w:style w:type="character" w:customStyle="1" w:styleId="NKTextoCar">
    <w:name w:val="NKTexto Car"/>
    <w:link w:val="NKTexto"/>
    <w:rsid w:val="00BD2A94"/>
    <w:rPr>
      <w:rFonts w:ascii="Trebuchet MS" w:eastAsia="MS Mincho" w:hAnsi="Trebuchet MS" w:cs="MS Mincho"/>
      <w:szCs w:val="24"/>
      <w:lang w:val="es-PA"/>
    </w:rPr>
  </w:style>
  <w:style w:type="paragraph" w:customStyle="1" w:styleId="Nmero1">
    <w:name w:val="Número 1."/>
    <w:basedOn w:val="BodyTextIndent"/>
    <w:autoRedefine/>
    <w:uiPriority w:val="99"/>
    <w:rsid w:val="00BD2A94"/>
    <w:pPr>
      <w:widowControl w:val="0"/>
      <w:spacing w:before="60"/>
      <w:ind w:left="1134" w:hanging="425"/>
    </w:pPr>
    <w:rPr>
      <w:rFonts w:ascii="Calibri" w:hAnsi="Calibri" w:cs="Times New Roman"/>
      <w:szCs w:val="20"/>
      <w:lang w:val="es-PE" w:eastAsia="es-ES"/>
    </w:rPr>
  </w:style>
  <w:style w:type="paragraph" w:customStyle="1" w:styleId="Normalsinindent">
    <w:name w:val="Normal (sin indent)"/>
    <w:basedOn w:val="Normal"/>
    <w:semiHidden/>
    <w:rsid w:val="00BD2A94"/>
    <w:pPr>
      <w:widowControl w:val="0"/>
      <w:tabs>
        <w:tab w:val="left" w:pos="1843"/>
      </w:tabs>
      <w:spacing w:before="120"/>
    </w:pPr>
    <w:rPr>
      <w:rFonts w:ascii="Arial" w:eastAsia="MS Mincho" w:hAnsi="Arial"/>
      <w:lang w:val="es-PE"/>
    </w:rPr>
  </w:style>
  <w:style w:type="paragraph" w:customStyle="1" w:styleId="TtuloSeccin">
    <w:name w:val="Título Sección"/>
    <w:basedOn w:val="Heading1"/>
    <w:autoRedefine/>
    <w:rsid w:val="00BD2A94"/>
    <w:pPr>
      <w:widowControl w:val="0"/>
      <w:tabs>
        <w:tab w:val="clear" w:pos="1422"/>
      </w:tabs>
      <w:spacing w:before="240" w:after="360"/>
      <w:ind w:left="0"/>
      <w:jc w:val="center"/>
    </w:pPr>
    <w:rPr>
      <w:rFonts w:ascii="Times New Roman" w:eastAsia="MS Mincho" w:hAnsi="Times New Roman"/>
      <w:caps/>
      <w:kern w:val="28"/>
      <w:sz w:val="24"/>
      <w:szCs w:val="20"/>
      <w:lang w:val="es-PE" w:eastAsia="es-ES"/>
    </w:rPr>
  </w:style>
  <w:style w:type="paragraph" w:customStyle="1" w:styleId="PARTE1">
    <w:name w:val="PARTE 1"/>
    <w:basedOn w:val="Normal"/>
    <w:autoRedefine/>
    <w:semiHidden/>
    <w:rsid w:val="00BD2A94"/>
    <w:pPr>
      <w:widowControl w:val="0"/>
      <w:spacing w:before="240"/>
    </w:pPr>
    <w:rPr>
      <w:rFonts w:ascii="Arial" w:eastAsia="MS Mincho" w:hAnsi="Arial"/>
      <w:b/>
      <w:caps/>
      <w:lang w:val="es-PA"/>
    </w:rPr>
  </w:style>
  <w:style w:type="paragraph" w:customStyle="1" w:styleId="Nmeros">
    <w:name w:val="Números"/>
    <w:basedOn w:val="Normal"/>
    <w:autoRedefine/>
    <w:semiHidden/>
    <w:rsid w:val="00BD2A94"/>
    <w:pPr>
      <w:widowControl w:val="0"/>
      <w:numPr>
        <w:numId w:val="52"/>
      </w:numPr>
      <w:spacing w:before="60"/>
    </w:pPr>
    <w:rPr>
      <w:rFonts w:ascii="Arial" w:eastAsia="MS Mincho" w:hAnsi="Arial" w:cs="Arial"/>
      <w:lang w:val="es-PA"/>
    </w:rPr>
  </w:style>
  <w:style w:type="paragraph" w:customStyle="1" w:styleId="TtuloFindeSeccin">
    <w:name w:val="Título Fin de Sección"/>
    <w:basedOn w:val="Normal"/>
    <w:autoRedefine/>
    <w:semiHidden/>
    <w:rsid w:val="00BD2A94"/>
    <w:pPr>
      <w:widowControl w:val="0"/>
      <w:spacing w:before="240"/>
      <w:jc w:val="center"/>
    </w:pPr>
    <w:rPr>
      <w:rFonts w:ascii="Arial" w:eastAsia="MS Mincho" w:hAnsi="Arial"/>
      <w:b/>
      <w:caps/>
      <w:lang w:val="es-ES_tradnl"/>
    </w:rPr>
  </w:style>
  <w:style w:type="character" w:customStyle="1" w:styleId="CarCar3">
    <w:name w:val="Car Car3"/>
    <w:rsid w:val="00BD2A94"/>
    <w:rPr>
      <w:sz w:val="24"/>
      <w:lang w:val="es-MX" w:eastAsia="en-US" w:bidi="ar-SA"/>
    </w:rPr>
  </w:style>
  <w:style w:type="paragraph" w:customStyle="1" w:styleId="Texttabla">
    <w:name w:val="Text tabla"/>
    <w:basedOn w:val="Normal"/>
    <w:autoRedefine/>
    <w:unhideWhenUsed/>
    <w:rsid w:val="00BD2A94"/>
    <w:pPr>
      <w:spacing w:before="60" w:after="60"/>
      <w:jc w:val="center"/>
    </w:pPr>
    <w:rPr>
      <w:rFonts w:ascii="Calibri" w:hAnsi="Calibri"/>
      <w:color w:val="000000"/>
      <w:szCs w:val="20"/>
    </w:rPr>
  </w:style>
  <w:style w:type="paragraph" w:customStyle="1" w:styleId="NormalIndentadaA">
    <w:name w:val="Normal Indentada A."/>
    <w:basedOn w:val="BodyTextIndent"/>
    <w:autoRedefine/>
    <w:uiPriority w:val="99"/>
    <w:rsid w:val="00BD2A94"/>
    <w:pPr>
      <w:widowControl w:val="0"/>
      <w:numPr>
        <w:ilvl w:val="12"/>
      </w:numPr>
      <w:spacing w:before="120" w:after="120"/>
      <w:ind w:left="709" w:hanging="720"/>
    </w:pPr>
    <w:rPr>
      <w:rFonts w:ascii="Calibri" w:eastAsia="MS Mincho" w:hAnsi="Calibri" w:cs="Times New Roman"/>
      <w:b/>
      <w:sz w:val="22"/>
      <w:szCs w:val="20"/>
      <w:lang w:val="es-ES_tradnl"/>
    </w:rPr>
  </w:style>
  <w:style w:type="paragraph" w:customStyle="1" w:styleId="TABLATITULO">
    <w:name w:val="TABLA TITULO"/>
    <w:basedOn w:val="Normal"/>
    <w:autoRedefine/>
    <w:unhideWhenUsed/>
    <w:rsid w:val="00BD2A94"/>
    <w:pPr>
      <w:widowControl w:val="0"/>
      <w:spacing w:before="40" w:after="40"/>
      <w:jc w:val="center"/>
    </w:pPr>
    <w:rPr>
      <w:rFonts w:ascii="Calibri" w:eastAsia="?l?r ??’c" w:hAnsi="Calibri"/>
      <w:caps/>
      <w:szCs w:val="20"/>
      <w:lang w:val="es-ES_tradnl"/>
    </w:rPr>
  </w:style>
  <w:style w:type="paragraph" w:customStyle="1" w:styleId="TABLADATA2">
    <w:name w:val="TABLA DATA"/>
    <w:basedOn w:val="Normal"/>
    <w:autoRedefine/>
    <w:unhideWhenUsed/>
    <w:rsid w:val="00BD2A94"/>
    <w:pPr>
      <w:widowControl w:val="0"/>
      <w:spacing w:before="40" w:after="40"/>
      <w:jc w:val="center"/>
    </w:pPr>
    <w:rPr>
      <w:rFonts w:ascii="Calibri" w:eastAsia="?l?r ??’c" w:hAnsi="Calibri"/>
      <w:b/>
      <w:szCs w:val="20"/>
      <w:lang w:val="es-ES_tradnl"/>
    </w:rPr>
  </w:style>
  <w:style w:type="character" w:customStyle="1" w:styleId="CarCar31">
    <w:name w:val="Car Car31"/>
    <w:uiPriority w:val="99"/>
    <w:semiHidden/>
    <w:unhideWhenUsed/>
    <w:rsid w:val="00BD2A94"/>
    <w:rPr>
      <w:rFonts w:cs="Times New Roman"/>
      <w:bCs/>
      <w:sz w:val="24"/>
      <w:szCs w:val="24"/>
      <w:lang w:val="es-MX" w:eastAsia="en-US" w:bidi="ar-SA"/>
    </w:rPr>
  </w:style>
  <w:style w:type="paragraph" w:customStyle="1" w:styleId="Equation">
    <w:name w:val="Equation"/>
    <w:basedOn w:val="Normal"/>
    <w:next w:val="Normal"/>
    <w:uiPriority w:val="99"/>
    <w:rsid w:val="00BD2A94"/>
    <w:pPr>
      <w:spacing w:before="120"/>
      <w:jc w:val="center"/>
    </w:pPr>
    <w:rPr>
      <w:rFonts w:ascii="Arial" w:eastAsia="MS Mincho" w:hAnsi="Arial"/>
      <w:lang w:val="es-PA"/>
    </w:rPr>
  </w:style>
  <w:style w:type="paragraph" w:customStyle="1" w:styleId="Tabledata">
    <w:name w:val="Table data"/>
    <w:basedOn w:val="Normal"/>
    <w:autoRedefine/>
    <w:unhideWhenUsed/>
    <w:rsid w:val="00BD2A94"/>
    <w:pPr>
      <w:spacing w:before="40" w:after="40"/>
      <w:jc w:val="center"/>
    </w:pPr>
    <w:rPr>
      <w:rFonts w:ascii="Arial" w:eastAsia="MS Mincho" w:hAnsi="Arial"/>
      <w:lang w:val="es-PA"/>
    </w:rPr>
  </w:style>
  <w:style w:type="paragraph" w:customStyle="1" w:styleId="Where">
    <w:name w:val="Where"/>
    <w:basedOn w:val="Normal"/>
    <w:unhideWhenUsed/>
    <w:rsid w:val="00BD2A94"/>
    <w:pPr>
      <w:tabs>
        <w:tab w:val="left" w:pos="2160"/>
        <w:tab w:val="left" w:pos="2880"/>
      </w:tabs>
      <w:spacing w:before="120"/>
      <w:ind w:left="2160" w:hanging="1080"/>
    </w:pPr>
    <w:rPr>
      <w:rFonts w:ascii="Arial" w:eastAsia="MS Mincho" w:hAnsi="Arial"/>
      <w:lang w:val="es-PA"/>
    </w:rPr>
  </w:style>
  <w:style w:type="paragraph" w:customStyle="1" w:styleId="TablaDataIzq">
    <w:name w:val="Tabla Data Izq"/>
    <w:basedOn w:val="Tabledata"/>
    <w:autoRedefine/>
    <w:unhideWhenUsed/>
    <w:rsid w:val="00BD2A94"/>
    <w:pPr>
      <w:jc w:val="left"/>
    </w:pPr>
  </w:style>
  <w:style w:type="paragraph" w:customStyle="1" w:styleId="FINDESECCION">
    <w:name w:val="FIN DE SECCION"/>
    <w:basedOn w:val="Header"/>
    <w:autoRedefine/>
    <w:uiPriority w:val="99"/>
    <w:semiHidden/>
    <w:unhideWhenUsed/>
    <w:rsid w:val="00BD2A94"/>
    <w:pPr>
      <w:widowControl w:val="0"/>
      <w:pBdr>
        <w:bottom w:val="none" w:sz="0" w:space="0" w:color="auto"/>
      </w:pBdr>
      <w:tabs>
        <w:tab w:val="clear" w:pos="9000"/>
      </w:tabs>
      <w:spacing w:after="60"/>
      <w:jc w:val="center"/>
    </w:pPr>
    <w:rPr>
      <w:rFonts w:ascii="Calibri" w:hAnsi="Calibri"/>
      <w:b/>
      <w:caps/>
      <w:sz w:val="24"/>
      <w:lang w:val="es-MX"/>
    </w:rPr>
  </w:style>
  <w:style w:type="paragraph" w:customStyle="1" w:styleId="TablaDataCentro">
    <w:name w:val="Tabla Data Centro"/>
    <w:basedOn w:val="TablaData0"/>
    <w:autoRedefine/>
    <w:semiHidden/>
    <w:unhideWhenUsed/>
    <w:rsid w:val="00BD2A94"/>
    <w:pPr>
      <w:jc w:val="center"/>
    </w:pPr>
  </w:style>
  <w:style w:type="paragraph" w:customStyle="1" w:styleId="LetraA">
    <w:name w:val="Letra A."/>
    <w:basedOn w:val="Normal"/>
    <w:autoRedefine/>
    <w:uiPriority w:val="99"/>
    <w:semiHidden/>
    <w:unhideWhenUsed/>
    <w:rsid w:val="00BD2A94"/>
    <w:pPr>
      <w:widowControl w:val="0"/>
      <w:spacing w:before="120" w:after="120"/>
      <w:ind w:left="709" w:hanging="709"/>
    </w:pPr>
    <w:rPr>
      <w:rFonts w:ascii="Calibri" w:hAnsi="Calibri"/>
      <w:sz w:val="20"/>
      <w:szCs w:val="20"/>
      <w:lang w:val="es-PE" w:eastAsia="es-ES"/>
    </w:rPr>
  </w:style>
  <w:style w:type="paragraph" w:customStyle="1" w:styleId="Letraa0">
    <w:name w:val="Letra a."/>
    <w:basedOn w:val="Normal"/>
    <w:autoRedefine/>
    <w:uiPriority w:val="99"/>
    <w:semiHidden/>
    <w:unhideWhenUsed/>
    <w:rsid w:val="00BD2A94"/>
    <w:pPr>
      <w:widowControl w:val="0"/>
      <w:spacing w:before="60"/>
      <w:ind w:left="1559" w:hanging="425"/>
    </w:pPr>
    <w:rPr>
      <w:rFonts w:ascii="Calibri" w:hAnsi="Calibri"/>
      <w:sz w:val="20"/>
      <w:szCs w:val="20"/>
      <w:lang w:val="es-PE" w:eastAsia="es-ES"/>
    </w:rPr>
  </w:style>
  <w:style w:type="paragraph" w:customStyle="1" w:styleId="TITULOSECCION">
    <w:name w:val="TITULO SECCION"/>
    <w:basedOn w:val="Title"/>
    <w:autoRedefine/>
    <w:semiHidden/>
    <w:unhideWhenUsed/>
    <w:rsid w:val="00BD2A94"/>
    <w:pPr>
      <w:widowControl w:val="0"/>
      <w:spacing w:before="240" w:after="60"/>
      <w:outlineLvl w:val="0"/>
    </w:pPr>
    <w:rPr>
      <w:rFonts w:ascii="Cambria" w:hAnsi="Cambria"/>
      <w:bCs/>
      <w:kern w:val="28"/>
      <w:sz w:val="32"/>
      <w:szCs w:val="32"/>
      <w:lang w:val="es-PA"/>
    </w:rPr>
  </w:style>
  <w:style w:type="character" w:customStyle="1" w:styleId="CarCar32">
    <w:name w:val="Car Car32"/>
    <w:uiPriority w:val="99"/>
    <w:semiHidden/>
    <w:unhideWhenUsed/>
    <w:rsid w:val="00BD2A94"/>
    <w:rPr>
      <w:rFonts w:cs="Times New Roman"/>
      <w:sz w:val="24"/>
      <w:szCs w:val="24"/>
      <w:lang w:val="en-US" w:eastAsia="en-US" w:bidi="ar-SA"/>
    </w:rPr>
  </w:style>
  <w:style w:type="paragraph" w:customStyle="1" w:styleId="Textoindependiente21">
    <w:name w:val="Texto independiente 21"/>
    <w:basedOn w:val="Normal"/>
    <w:semiHidden/>
    <w:unhideWhenUsed/>
    <w:rsid w:val="00BD2A94"/>
    <w:pPr>
      <w:tabs>
        <w:tab w:val="left" w:pos="0"/>
        <w:tab w:val="left" w:pos="1440"/>
      </w:tabs>
      <w:ind w:left="851" w:hanging="851"/>
    </w:pPr>
    <w:rPr>
      <w:rFonts w:ascii="Calibri" w:hAnsi="Calibri"/>
      <w:sz w:val="20"/>
      <w:szCs w:val="20"/>
      <w:lang w:val="es-PE" w:eastAsia="es-ES"/>
    </w:rPr>
  </w:style>
  <w:style w:type="paragraph" w:customStyle="1" w:styleId="Sangra2detindependiente1">
    <w:name w:val="Sangría 2 de t. independiente1"/>
    <w:basedOn w:val="Normal"/>
    <w:uiPriority w:val="99"/>
    <w:semiHidden/>
    <w:unhideWhenUsed/>
    <w:rsid w:val="00BD2A94"/>
    <w:pPr>
      <w:tabs>
        <w:tab w:val="left" w:pos="-720"/>
        <w:tab w:val="left" w:pos="142"/>
        <w:tab w:val="left" w:pos="709"/>
      </w:tabs>
      <w:suppressAutoHyphens/>
      <w:overflowPunct w:val="0"/>
      <w:autoSpaceDE w:val="0"/>
      <w:autoSpaceDN w:val="0"/>
      <w:adjustRightInd w:val="0"/>
      <w:ind w:left="1701" w:hanging="1417"/>
      <w:textAlignment w:val="baseline"/>
    </w:pPr>
    <w:rPr>
      <w:rFonts w:ascii="Calibri" w:hAnsi="Calibri"/>
      <w:sz w:val="20"/>
      <w:szCs w:val="20"/>
      <w:lang w:val="es-ES_tradnl" w:eastAsia="es-ES"/>
    </w:rPr>
  </w:style>
  <w:style w:type="paragraph" w:customStyle="1" w:styleId="Sangra3detindependiente1">
    <w:name w:val="Sangría 3 de t. independiente1"/>
    <w:basedOn w:val="Normal"/>
    <w:uiPriority w:val="99"/>
    <w:semiHidden/>
    <w:unhideWhenUsed/>
    <w:rsid w:val="00BD2A94"/>
    <w:pPr>
      <w:tabs>
        <w:tab w:val="left" w:pos="-720"/>
        <w:tab w:val="left" w:pos="0"/>
        <w:tab w:val="left" w:pos="284"/>
        <w:tab w:val="left" w:pos="720"/>
        <w:tab w:val="left" w:pos="1440"/>
        <w:tab w:val="left" w:pos="2268"/>
      </w:tabs>
      <w:suppressAutoHyphens/>
      <w:overflowPunct w:val="0"/>
      <w:autoSpaceDE w:val="0"/>
      <w:autoSpaceDN w:val="0"/>
      <w:adjustRightInd w:val="0"/>
      <w:ind w:left="2880" w:hanging="2880"/>
      <w:textAlignment w:val="baseline"/>
    </w:pPr>
    <w:rPr>
      <w:rFonts w:ascii="Calibri" w:hAnsi="Calibri"/>
      <w:sz w:val="20"/>
      <w:szCs w:val="20"/>
      <w:lang w:val="es-ES_tradnl" w:eastAsia="es-ES"/>
    </w:rPr>
  </w:style>
  <w:style w:type="paragraph" w:customStyle="1" w:styleId="xl72">
    <w:name w:val="xl72"/>
    <w:basedOn w:val="Normal"/>
    <w:semiHidden/>
    <w:unhideWhenUsed/>
    <w:rsid w:val="00BD2A94"/>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cin">
    <w:name w:val="ción"/>
    <w:aliases w:val="tuercasksdfkkfkfldskfldkfdlkfldskfldk"/>
    <w:basedOn w:val="Normal"/>
    <w:uiPriority w:val="99"/>
    <w:semiHidden/>
    <w:unhideWhenUsed/>
    <w:rsid w:val="00BD2A94"/>
    <w:pPr>
      <w:ind w:left="720"/>
    </w:pPr>
    <w:rPr>
      <w:rFonts w:ascii="Century Gothic" w:hAnsi="Century Gothic"/>
      <w:szCs w:val="20"/>
      <w:lang w:val="es-ES_tradnl" w:eastAsia="es-ES"/>
      <w14:shadow w14:blurRad="50800" w14:dist="38100" w14:dir="2700000" w14:sx="100000" w14:sy="100000" w14:kx="0" w14:ky="0" w14:algn="tl">
        <w14:srgbClr w14:val="000000">
          <w14:alpha w14:val="60000"/>
        </w14:srgbClr>
      </w14:shadow>
    </w:rPr>
  </w:style>
  <w:style w:type="paragraph" w:customStyle="1" w:styleId="xl77">
    <w:name w:val="xl77"/>
    <w:basedOn w:val="Normal"/>
    <w:semiHidden/>
    <w:unhideWhenUsed/>
    <w:rsid w:val="00BD2A94"/>
    <w:pPr>
      <w:spacing w:before="100" w:beforeAutospacing="1" w:after="100" w:afterAutospacing="1"/>
      <w:jc w:val="center"/>
    </w:pPr>
    <w:rPr>
      <w:rFonts w:ascii="Arial" w:hAnsi="Arial" w:cs="Arial"/>
      <w:b/>
      <w:bCs/>
      <w:color w:val="000000"/>
      <w:sz w:val="28"/>
      <w:szCs w:val="28"/>
      <w:lang w:val="es-ES" w:eastAsia="es-ES"/>
    </w:rPr>
  </w:style>
  <w:style w:type="paragraph" w:customStyle="1" w:styleId="lodkfkjfkldfjkdfjkddkfjdkfjdkj">
    <w:name w:val="lodkfkjfkldfjkdfjkd dkfjdkfjdkj"/>
    <w:basedOn w:val="cin"/>
    <w:uiPriority w:val="99"/>
    <w:semiHidden/>
    <w:unhideWhenUsed/>
    <w:rsid w:val="00BD2A94"/>
  </w:style>
  <w:style w:type="paragraph" w:customStyle="1" w:styleId="xl38">
    <w:name w:val="xl38"/>
    <w:basedOn w:val="Normal"/>
    <w:semiHidden/>
    <w:unhideWhenUsed/>
    <w:rsid w:val="00BD2A94"/>
    <w:pPr>
      <w:pBdr>
        <w:left w:val="double" w:sz="6"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39">
    <w:name w:val="xl39"/>
    <w:basedOn w:val="Normal"/>
    <w:semiHidden/>
    <w:unhideWhenUsed/>
    <w:rsid w:val="00BD2A94"/>
    <w:pPr>
      <w:pBdr>
        <w:left w:val="single" w:sz="4"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40">
    <w:name w:val="xl40"/>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41">
    <w:name w:val="xl41"/>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42">
    <w:name w:val="xl42"/>
    <w:basedOn w:val="Normal"/>
    <w:semiHidden/>
    <w:unhideWhenUsed/>
    <w:rsid w:val="00BD2A94"/>
    <w:pPr>
      <w:spacing w:before="100" w:beforeAutospacing="1" w:after="100" w:afterAutospacing="1"/>
    </w:pPr>
    <w:rPr>
      <w:rFonts w:ascii="Courier" w:hAnsi="Courier" w:cs="Arial Unicode MS"/>
      <w:sz w:val="20"/>
      <w:lang w:val="es-ES" w:eastAsia="es-ES"/>
    </w:rPr>
  </w:style>
  <w:style w:type="paragraph" w:customStyle="1" w:styleId="xl43">
    <w:name w:val="xl43"/>
    <w:basedOn w:val="Normal"/>
    <w:semiHidden/>
    <w:unhideWhenUsed/>
    <w:rsid w:val="00BD2A94"/>
    <w:pPr>
      <w:spacing w:before="100" w:beforeAutospacing="1" w:after="100" w:afterAutospacing="1"/>
    </w:pPr>
    <w:rPr>
      <w:rFonts w:ascii="Arial" w:hAnsi="Arial" w:cs="Arial"/>
      <w:b/>
      <w:bCs/>
      <w:color w:val="000000"/>
      <w:sz w:val="28"/>
      <w:szCs w:val="28"/>
      <w:lang w:val="es-ES" w:eastAsia="es-ES"/>
    </w:rPr>
  </w:style>
  <w:style w:type="paragraph" w:customStyle="1" w:styleId="xl44">
    <w:name w:val="xl44"/>
    <w:basedOn w:val="Normal"/>
    <w:semiHidden/>
    <w:unhideWhenUsed/>
    <w:rsid w:val="00BD2A94"/>
    <w:pPr>
      <w:pBdr>
        <w:top w:val="double" w:sz="6" w:space="0" w:color="auto"/>
        <w:left w:val="double" w:sz="6"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5">
    <w:name w:val="xl45"/>
    <w:basedOn w:val="Normal"/>
    <w:semiHidden/>
    <w:unhideWhenUsed/>
    <w:rsid w:val="00BD2A94"/>
    <w:pPr>
      <w:pBdr>
        <w:top w:val="double" w:sz="6" w:space="0" w:color="auto"/>
        <w:left w:val="single" w:sz="4"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6">
    <w:name w:val="xl46"/>
    <w:basedOn w:val="Normal"/>
    <w:semiHidden/>
    <w:unhideWhenUsed/>
    <w:rsid w:val="00BD2A94"/>
    <w:pPr>
      <w:pBdr>
        <w:top w:val="double" w:sz="6" w:space="0" w:color="auto"/>
        <w:left w:val="single" w:sz="4" w:space="0" w:color="auto"/>
        <w:right w:val="double" w:sz="6"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7">
    <w:name w:val="xl47"/>
    <w:basedOn w:val="Normal"/>
    <w:semiHidden/>
    <w:unhideWhenUsed/>
    <w:rsid w:val="00BD2A94"/>
    <w:pPr>
      <w:pBdr>
        <w:top w:val="single" w:sz="4" w:space="0" w:color="auto"/>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8">
    <w:name w:val="xl48"/>
    <w:basedOn w:val="Normal"/>
    <w:semiHidden/>
    <w:unhideWhenUsed/>
    <w:rsid w:val="00BD2A94"/>
    <w:pPr>
      <w:pBdr>
        <w:top w:val="single" w:sz="4" w:space="0" w:color="auto"/>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9">
    <w:name w:val="xl49"/>
    <w:basedOn w:val="Normal"/>
    <w:semiHidden/>
    <w:unhideWhenUsed/>
    <w:rsid w:val="00BD2A94"/>
    <w:pPr>
      <w:pBdr>
        <w:top w:val="single" w:sz="4" w:space="0" w:color="auto"/>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50">
    <w:name w:val="xl50"/>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w:hAnsi="Arial" w:cs="Arial"/>
      <w:color w:val="000000"/>
      <w:sz w:val="16"/>
      <w:szCs w:val="16"/>
      <w:lang w:val="es-ES" w:eastAsia="es-ES"/>
    </w:rPr>
  </w:style>
  <w:style w:type="paragraph" w:customStyle="1" w:styleId="xl51">
    <w:name w:val="xl51"/>
    <w:basedOn w:val="Normal"/>
    <w:semiHidden/>
    <w:unhideWhenUsed/>
    <w:rsid w:val="00BD2A94"/>
    <w:pPr>
      <w:pBdr>
        <w:left w:val="double" w:sz="6" w:space="0" w:color="auto"/>
      </w:pBdr>
      <w:spacing w:before="100" w:beforeAutospacing="1" w:after="100" w:afterAutospacing="1"/>
      <w:jc w:val="center"/>
    </w:pPr>
    <w:rPr>
      <w:rFonts w:ascii="Arial" w:hAnsi="Arial" w:cs="Arial"/>
      <w:b/>
      <w:bCs/>
      <w:color w:val="000000"/>
      <w:sz w:val="20"/>
      <w:lang w:val="es-ES" w:eastAsia="es-ES"/>
    </w:rPr>
  </w:style>
  <w:style w:type="paragraph" w:customStyle="1" w:styleId="xl52">
    <w:name w:val="xl52"/>
    <w:basedOn w:val="Normal"/>
    <w:semiHidden/>
    <w:unhideWhenUsed/>
    <w:rsid w:val="00BD2A94"/>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3">
    <w:name w:val="xl53"/>
    <w:basedOn w:val="Normal"/>
    <w:semiHidden/>
    <w:unhideWhenUsed/>
    <w:rsid w:val="00BD2A94"/>
    <w:pPr>
      <w:pBdr>
        <w:lef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xl54">
    <w:name w:val="xl54"/>
    <w:basedOn w:val="Normal"/>
    <w:semiHidden/>
    <w:unhideWhenUsed/>
    <w:rsid w:val="00BD2A94"/>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5">
    <w:name w:val="xl55"/>
    <w:basedOn w:val="Normal"/>
    <w:semiHidden/>
    <w:unhideWhenUsed/>
    <w:rsid w:val="00BD2A94"/>
    <w:pPr>
      <w:spacing w:before="100" w:beforeAutospacing="1" w:after="100" w:afterAutospacing="1"/>
    </w:pPr>
    <w:rPr>
      <w:rFonts w:ascii="Arial" w:hAnsi="Arial" w:cs="Arial"/>
      <w:b/>
      <w:bCs/>
      <w:color w:val="000000"/>
      <w:szCs w:val="22"/>
      <w:lang w:val="es-ES" w:eastAsia="es-ES"/>
    </w:rPr>
  </w:style>
  <w:style w:type="paragraph" w:customStyle="1" w:styleId="xl56">
    <w:name w:val="xl56"/>
    <w:basedOn w:val="Normal"/>
    <w:semiHidden/>
    <w:unhideWhenUsed/>
    <w:rsid w:val="00BD2A94"/>
    <w:pPr>
      <w:pBdr>
        <w:lef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xl57">
    <w:name w:val="xl57"/>
    <w:basedOn w:val="Normal"/>
    <w:semiHidden/>
    <w:unhideWhenUsed/>
    <w:rsid w:val="00BD2A94"/>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8">
    <w:name w:val="xl58"/>
    <w:basedOn w:val="Normal"/>
    <w:semiHidden/>
    <w:unhideWhenUsed/>
    <w:rsid w:val="00BD2A94"/>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9">
    <w:name w:val="xl59"/>
    <w:basedOn w:val="Normal"/>
    <w:semiHidden/>
    <w:unhideWhenUsed/>
    <w:rsid w:val="00BD2A94"/>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60">
    <w:name w:val="xl60"/>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1">
    <w:name w:val="xl61"/>
    <w:basedOn w:val="Normal"/>
    <w:semiHidden/>
    <w:unhideWhenUsed/>
    <w:rsid w:val="00BD2A94"/>
    <w:pPr>
      <w:pBdr>
        <w:left w:val="single" w:sz="4" w:space="0" w:color="auto"/>
        <w:bottom w:val="double" w:sz="6" w:space="0" w:color="auto"/>
      </w:pBdr>
      <w:spacing w:before="100" w:beforeAutospacing="1" w:after="100" w:afterAutospacing="1"/>
    </w:pPr>
    <w:rPr>
      <w:rFonts w:ascii="Arial" w:hAnsi="Arial" w:cs="Arial"/>
      <w:color w:val="000000"/>
      <w:sz w:val="20"/>
      <w:lang w:val="es-ES" w:eastAsia="es-ES"/>
    </w:rPr>
  </w:style>
  <w:style w:type="paragraph" w:customStyle="1" w:styleId="xl62">
    <w:name w:val="xl62"/>
    <w:basedOn w:val="Normal"/>
    <w:semiHidden/>
    <w:unhideWhenUsed/>
    <w:rsid w:val="00BD2A94"/>
    <w:pPr>
      <w:pBdr>
        <w:left w:val="single" w:sz="4"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3">
    <w:name w:val="xl63"/>
    <w:basedOn w:val="Normal"/>
    <w:semiHidden/>
    <w:unhideWhenUsed/>
    <w:rsid w:val="00BD2A94"/>
    <w:pPr>
      <w:pBdr>
        <w:left w:val="double" w:sz="6" w:space="0" w:color="auto"/>
      </w:pBdr>
      <w:spacing w:before="100" w:beforeAutospacing="1" w:after="100" w:afterAutospacing="1"/>
      <w:jc w:val="center"/>
    </w:pPr>
    <w:rPr>
      <w:rFonts w:ascii="Arial" w:hAnsi="Arial" w:cs="Arial"/>
      <w:b/>
      <w:bCs/>
      <w:color w:val="000000"/>
      <w:sz w:val="20"/>
      <w:lang w:val="es-ES" w:eastAsia="es-ES"/>
    </w:rPr>
  </w:style>
  <w:style w:type="paragraph" w:customStyle="1" w:styleId="xl64">
    <w:name w:val="xl64"/>
    <w:basedOn w:val="Normal"/>
    <w:semiHidden/>
    <w:unhideWhenUsed/>
    <w:rsid w:val="00BD2A94"/>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5">
    <w:name w:val="xl65"/>
    <w:basedOn w:val="Normal"/>
    <w:semiHidden/>
    <w:unhideWhenUsed/>
    <w:rsid w:val="00BD2A94"/>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6">
    <w:name w:val="xl66"/>
    <w:basedOn w:val="Normal"/>
    <w:semiHidden/>
    <w:unhideWhenUsed/>
    <w:rsid w:val="00BD2A94"/>
    <w:pPr>
      <w:pBdr>
        <w:left w:val="double" w:sz="6"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7">
    <w:name w:val="xl67"/>
    <w:basedOn w:val="Normal"/>
    <w:semiHidden/>
    <w:unhideWhenUsed/>
    <w:rsid w:val="00BD2A94"/>
    <w:pPr>
      <w:pBdr>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8">
    <w:name w:val="xl68"/>
    <w:basedOn w:val="Normal"/>
    <w:semiHidden/>
    <w:unhideWhenUsed/>
    <w:rsid w:val="00BD2A94"/>
    <w:pPr>
      <w:pBdr>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9">
    <w:name w:val="xl69"/>
    <w:basedOn w:val="Normal"/>
    <w:semiHidden/>
    <w:unhideWhenUsed/>
    <w:rsid w:val="00BD2A94"/>
    <w:pPr>
      <w:pBdr>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70">
    <w:name w:val="xl70"/>
    <w:basedOn w:val="Normal"/>
    <w:semiHidden/>
    <w:unhideWhenUsed/>
    <w:rsid w:val="00BD2A94"/>
    <w:pPr>
      <w:pBdr>
        <w:left w:val="single" w:sz="4" w:space="0" w:color="auto"/>
        <w:righ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71">
    <w:name w:val="xl71"/>
    <w:basedOn w:val="Normal"/>
    <w:semiHidden/>
    <w:unhideWhenUsed/>
    <w:rsid w:val="00BD2A94"/>
    <w:pPr>
      <w:pBdr>
        <w:left w:val="single" w:sz="4" w:space="0" w:color="auto"/>
        <w:bottom w:val="double" w:sz="6"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73">
    <w:name w:val="xl73"/>
    <w:basedOn w:val="Normal"/>
    <w:semiHidden/>
    <w:unhideWhenUsed/>
    <w:rsid w:val="00BD2A94"/>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4">
    <w:name w:val="xl74"/>
    <w:basedOn w:val="Normal"/>
    <w:semiHidden/>
    <w:unhideWhenUsed/>
    <w:rsid w:val="00BD2A94"/>
    <w:pPr>
      <w:pBdr>
        <w:bottom w:val="double" w:sz="6" w:space="0" w:color="auto"/>
      </w:pBd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5">
    <w:name w:val="xl75"/>
    <w:basedOn w:val="Normal"/>
    <w:semiHidden/>
    <w:unhideWhenUsed/>
    <w:rsid w:val="00BD2A94"/>
    <w:pPr>
      <w:pBdr>
        <w:left w:val="single" w:sz="4" w:space="0" w:color="auto"/>
        <w:righ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p0">
    <w:name w:val="p0"/>
    <w:basedOn w:val="Normal"/>
    <w:uiPriority w:val="99"/>
    <w:rsid w:val="00BD2A94"/>
    <w:pPr>
      <w:widowControl w:val="0"/>
      <w:tabs>
        <w:tab w:val="left" w:pos="720"/>
      </w:tabs>
      <w:spacing w:line="240" w:lineRule="atLeast"/>
    </w:pPr>
    <w:rPr>
      <w:rFonts w:ascii="Times" w:hAnsi="Times"/>
      <w:sz w:val="20"/>
      <w:lang w:val="es-ES_tradnl" w:eastAsia="es-ES"/>
    </w:rPr>
  </w:style>
  <w:style w:type="paragraph" w:customStyle="1" w:styleId="t5">
    <w:name w:val="t5"/>
    <w:basedOn w:val="Normal"/>
    <w:semiHidden/>
    <w:unhideWhenUsed/>
    <w:rsid w:val="00BD2A94"/>
    <w:pPr>
      <w:widowControl w:val="0"/>
      <w:tabs>
        <w:tab w:val="decimal" w:pos="860"/>
        <w:tab w:val="left" w:pos="1100"/>
      </w:tabs>
      <w:spacing w:line="600" w:lineRule="atLeast"/>
    </w:pPr>
    <w:rPr>
      <w:rFonts w:ascii="Times" w:hAnsi="Times"/>
      <w:sz w:val="20"/>
      <w:lang w:val="es-ES" w:eastAsia="es-ES"/>
    </w:rPr>
  </w:style>
  <w:style w:type="paragraph" w:customStyle="1" w:styleId="xl28">
    <w:name w:val="xl28"/>
    <w:basedOn w:val="Normal"/>
    <w:semiHidden/>
    <w:unhideWhenUsed/>
    <w:rsid w:val="00BD2A94"/>
    <w:pPr>
      <w:spacing w:before="100" w:beforeAutospacing="1" w:after="100" w:afterAutospacing="1"/>
    </w:pPr>
    <w:rPr>
      <w:rFonts w:ascii="Arial" w:hAnsi="Arial" w:cs="Arial"/>
      <w:sz w:val="16"/>
      <w:szCs w:val="16"/>
      <w:lang w:val="es-ES" w:eastAsia="es-ES"/>
    </w:rPr>
  </w:style>
  <w:style w:type="paragraph" w:customStyle="1" w:styleId="ARABIGO">
    <w:name w:val="ARABIGO"/>
    <w:basedOn w:val="Normal"/>
    <w:uiPriority w:val="99"/>
    <w:semiHidden/>
    <w:unhideWhenUsed/>
    <w:rsid w:val="00BD2A94"/>
    <w:pPr>
      <w:tabs>
        <w:tab w:val="decimal" w:pos="1170"/>
      </w:tabs>
      <w:ind w:left="1350" w:hanging="1350"/>
    </w:pPr>
    <w:rPr>
      <w:rFonts w:ascii="Arial" w:hAnsi="Arial" w:cs="Arial"/>
      <w:sz w:val="20"/>
      <w:szCs w:val="20"/>
      <w:lang w:val="es-ES_tradnl" w:eastAsia="es-ES"/>
    </w:rPr>
  </w:style>
  <w:style w:type="paragraph" w:customStyle="1" w:styleId="NumList-Numeric">
    <w:name w:val="Num List - Numeric"/>
    <w:uiPriority w:val="99"/>
    <w:rsid w:val="00BD2A94"/>
    <w:pPr>
      <w:numPr>
        <w:numId w:val="53"/>
      </w:numPr>
      <w:spacing w:after="60"/>
    </w:pPr>
    <w:rPr>
      <w:rFonts w:ascii="Calibri" w:hAnsi="Calibri"/>
      <w:lang w:val="es-ES"/>
    </w:rPr>
  </w:style>
  <w:style w:type="paragraph" w:customStyle="1" w:styleId="TxBrp4">
    <w:name w:val="TxBr_p4"/>
    <w:basedOn w:val="Normal"/>
    <w:semiHidden/>
    <w:unhideWhenUsed/>
    <w:rsid w:val="00BD2A94"/>
    <w:pPr>
      <w:widowControl w:val="0"/>
      <w:tabs>
        <w:tab w:val="left" w:pos="702"/>
      </w:tabs>
      <w:autoSpaceDE w:val="0"/>
      <w:autoSpaceDN w:val="0"/>
      <w:adjustRightInd w:val="0"/>
      <w:spacing w:before="120" w:line="277" w:lineRule="atLeast"/>
      <w:ind w:left="181" w:hanging="702"/>
    </w:pPr>
    <w:rPr>
      <w:rFonts w:ascii="Arial" w:eastAsia="MS Mincho" w:hAnsi="Arial"/>
      <w:sz w:val="20"/>
      <w:lang w:val="es-PA"/>
    </w:rPr>
  </w:style>
  <w:style w:type="paragraph" w:customStyle="1" w:styleId="FIDICFormColPara">
    <w:name w:val="FIDIC_FormColPara"/>
    <w:basedOn w:val="Normal"/>
    <w:rsid w:val="00BD2A94"/>
    <w:pPr>
      <w:widowControl w:val="0"/>
      <w:spacing w:after="240" w:line="240" w:lineRule="exact"/>
    </w:pPr>
    <w:rPr>
      <w:rFonts w:ascii="Arial" w:hAnsi="Arial" w:cs="Arial"/>
      <w:color w:val="0000CC"/>
      <w:sz w:val="20"/>
      <w:szCs w:val="20"/>
      <w:lang w:val="en-GB" w:eastAsia="fr-FR"/>
    </w:rPr>
  </w:style>
  <w:style w:type="paragraph" w:customStyle="1" w:styleId="FIDICFormName">
    <w:name w:val="FIDIC_FormName"/>
    <w:basedOn w:val="Normal"/>
    <w:rsid w:val="00BD2A94"/>
    <w:pPr>
      <w:widowControl w:val="0"/>
      <w:spacing w:after="200"/>
    </w:pPr>
    <w:rPr>
      <w:rFonts w:ascii="Arial" w:hAnsi="Arial" w:cs="Arial"/>
      <w:color w:val="0000CC"/>
      <w:sz w:val="28"/>
      <w:szCs w:val="28"/>
      <w:lang w:val="en-GB" w:eastAsia="fr-FR"/>
    </w:rPr>
  </w:style>
  <w:style w:type="paragraph" w:customStyle="1" w:styleId="FIDICFormHeaderCol">
    <w:name w:val="FIDIC_FormHeaderCol"/>
    <w:basedOn w:val="Normal"/>
    <w:next w:val="FIDICFormColPara"/>
    <w:rsid w:val="00BD2A94"/>
    <w:pPr>
      <w:widowControl w:val="0"/>
      <w:spacing w:after="240" w:line="240" w:lineRule="exact"/>
    </w:pPr>
    <w:rPr>
      <w:rFonts w:ascii="Arial" w:hAnsi="Arial" w:cs="Arial"/>
      <w:b/>
      <w:bCs/>
      <w:color w:val="0000CC"/>
      <w:sz w:val="20"/>
      <w:szCs w:val="20"/>
      <w:lang w:val="en-GB" w:eastAsia="fr-FR"/>
    </w:rPr>
  </w:style>
  <w:style w:type="character" w:customStyle="1" w:styleId="spelle">
    <w:name w:val="spelle"/>
    <w:basedOn w:val="DefaultParagraphFont"/>
    <w:rsid w:val="00BD2A94"/>
  </w:style>
  <w:style w:type="numbering" w:customStyle="1" w:styleId="NKSpec2">
    <w:name w:val="NKSpec2"/>
    <w:rsid w:val="00BD2A94"/>
    <w:pPr>
      <w:numPr>
        <w:numId w:val="54"/>
      </w:numPr>
    </w:pPr>
  </w:style>
  <w:style w:type="numbering" w:customStyle="1" w:styleId="NKSpec3">
    <w:name w:val="NKSpec3"/>
    <w:rsid w:val="00BD2A94"/>
    <w:pPr>
      <w:numPr>
        <w:numId w:val="58"/>
      </w:numPr>
    </w:pPr>
  </w:style>
  <w:style w:type="table" w:customStyle="1" w:styleId="Tablaconcuadrcula2">
    <w:name w:val="Tabla con cuadrícula2"/>
    <w:basedOn w:val="TableNormal"/>
    <w:next w:val="TableGrid"/>
    <w:rsid w:val="00BD2A94"/>
    <w:rPr>
      <w:rFonts w:ascii="Calibri" w:hAnsi="Calibr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eNormal"/>
    <w:next w:val="TableGrid"/>
    <w:rsid w:val="00BD2A94"/>
    <w:pPr>
      <w:jc w:val="both"/>
    </w:pPr>
    <w:rPr>
      <w:rFonts w:ascii="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KLACTabla1">
    <w:name w:val="NKLACTabla1"/>
    <w:basedOn w:val="TableNormal"/>
    <w:rsid w:val="00BD2A94"/>
    <w:pPr>
      <w:jc w:val="right"/>
    </w:pPr>
    <w:rPr>
      <w:rFonts w:ascii="Arial" w:hAnsi="Arial"/>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numbering" w:customStyle="1" w:styleId="NKSpec4">
    <w:name w:val="NKSpec4"/>
    <w:rsid w:val="00BD2A94"/>
    <w:pPr>
      <w:numPr>
        <w:numId w:val="55"/>
      </w:numPr>
    </w:pPr>
  </w:style>
  <w:style w:type="numbering" w:customStyle="1" w:styleId="Estilo13">
    <w:name w:val="Estilo13"/>
    <w:uiPriority w:val="99"/>
    <w:rsid w:val="00BD2A94"/>
    <w:pPr>
      <w:numPr>
        <w:numId w:val="56"/>
      </w:numPr>
    </w:pPr>
  </w:style>
  <w:style w:type="numbering" w:customStyle="1" w:styleId="Estilo23">
    <w:name w:val="Estilo23"/>
    <w:uiPriority w:val="99"/>
    <w:rsid w:val="00BD2A94"/>
    <w:pPr>
      <w:numPr>
        <w:numId w:val="57"/>
      </w:numPr>
    </w:pPr>
  </w:style>
  <w:style w:type="table" w:customStyle="1" w:styleId="Tablaconcuadrcula11">
    <w:name w:val="Tabla con cuadrícula11"/>
    <w:basedOn w:val="TableNormal"/>
    <w:next w:val="TableGrid"/>
    <w:uiPriority w:val="59"/>
    <w:rsid w:val="00BD2A94"/>
    <w:rPr>
      <w:rFonts w:ascii="Calibri" w:eastAsia="Calibri" w:hAnsi="Calibri"/>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D2A94"/>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eNormal"/>
    <w:next w:val="TableGrid"/>
    <w:uiPriority w:val="59"/>
    <w:rsid w:val="00BD2A94"/>
    <w:rPr>
      <w:rFonts w:asciiTheme="minorHAnsi" w:eastAsiaTheme="minorHAnsi" w:hAnsiTheme="minorHAnsi" w:cstheme="minorBidi"/>
      <w:sz w:val="22"/>
      <w:szCs w:val="22"/>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D2A94"/>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D2A94"/>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1">
    <w:name w:val="TOC 5-1"/>
    <w:basedOn w:val="Heading1"/>
    <w:link w:val="TOC5-1Char"/>
    <w:qFormat/>
    <w:rsid w:val="00C81DF5"/>
    <w:pPr>
      <w:keepNext w:val="0"/>
      <w:tabs>
        <w:tab w:val="clear" w:pos="1422"/>
      </w:tabs>
      <w:spacing w:before="480"/>
      <w:ind w:left="0"/>
      <w:jc w:val="center"/>
    </w:pPr>
    <w:rPr>
      <w:rFonts w:ascii="Times New Roman Bold" w:eastAsiaTheme="majorEastAsia" w:hAnsi="Times New Roman Bold" w:cstheme="majorBidi"/>
      <w:smallCaps/>
      <w:sz w:val="36"/>
      <w:lang w:val="es-ES" w:eastAsia="es-ES" w:bidi="es-ES"/>
    </w:rPr>
  </w:style>
  <w:style w:type="character" w:customStyle="1" w:styleId="TOC5-1Char">
    <w:name w:val="TOC 5-1 Char"/>
    <w:basedOn w:val="Heading1Char"/>
    <w:link w:val="TOC5-1"/>
    <w:rsid w:val="00C81DF5"/>
    <w:rPr>
      <w:rFonts w:ascii="Times New Roman Bold" w:eastAsiaTheme="majorEastAsia" w:hAnsi="Times New Roman Bold" w:cstheme="majorBidi"/>
      <w:b/>
      <w:smallCaps/>
      <w:sz w:val="36"/>
      <w:szCs w:val="24"/>
      <w:lang w:val="es-ES" w:eastAsia="es-ES" w:bidi="es-ES"/>
    </w:rPr>
  </w:style>
  <w:style w:type="paragraph" w:customStyle="1" w:styleId="Organization">
    <w:name w:val="Organization"/>
    <w:basedOn w:val="Normal"/>
    <w:uiPriority w:val="1"/>
    <w:qFormat/>
    <w:rsid w:val="00202EFA"/>
    <w:pPr>
      <w:spacing w:line="600" w:lineRule="exact"/>
    </w:pPr>
    <w:rPr>
      <w:rFonts w:asciiTheme="majorHAnsi" w:eastAsiaTheme="minorEastAsia" w:hAnsiTheme="majorHAnsi" w:cstheme="minorBidi"/>
      <w:color w:val="FFFFFF" w:themeColor="background1"/>
      <w:sz w:val="56"/>
      <w:szCs w:val="36"/>
      <w:lang w:eastAsia="es-ES"/>
    </w:rPr>
  </w:style>
  <w:style w:type="character" w:customStyle="1" w:styleId="BodyTextChar1">
    <w:name w:val="Body Text Char1"/>
    <w:rsid w:val="00597B90"/>
    <w:rPr>
      <w:sz w:val="72"/>
      <w:szCs w:val="24"/>
      <w:lang w:val="es-ES_tradnl"/>
    </w:rPr>
  </w:style>
  <w:style w:type="character" w:customStyle="1" w:styleId="UnresolvedMention1">
    <w:name w:val="Unresolved Mention1"/>
    <w:basedOn w:val="DefaultParagraphFont"/>
    <w:uiPriority w:val="99"/>
    <w:semiHidden/>
    <w:unhideWhenUsed/>
    <w:rsid w:val="00953599"/>
    <w:rPr>
      <w:color w:val="808080"/>
      <w:shd w:val="clear" w:color="auto" w:fill="E6E6E6"/>
    </w:rPr>
  </w:style>
  <w:style w:type="paragraph" w:customStyle="1" w:styleId="SectionXHeading">
    <w:name w:val="Section X Heading"/>
    <w:basedOn w:val="Normal"/>
    <w:rsid w:val="00DE33B8"/>
    <w:pPr>
      <w:spacing w:before="240" w:after="240"/>
      <w:jc w:val="center"/>
    </w:pPr>
    <w:rPr>
      <w:rFonts w:ascii="Times New Roman Bold" w:hAnsi="Times New Roman Bold"/>
      <w:b/>
      <w:sz w:val="36"/>
    </w:rPr>
  </w:style>
  <w:style w:type="paragraph" w:customStyle="1" w:styleId="UG-Heading2">
    <w:name w:val="UG - Heading 2"/>
    <w:basedOn w:val="Heading2"/>
    <w:next w:val="Normal"/>
    <w:rsid w:val="00DE33B8"/>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ectionIIIHeading1">
    <w:name w:val="Section III Heading 1"/>
    <w:link w:val="SectionIIIHeading1Car"/>
    <w:qFormat/>
    <w:rsid w:val="00DE33B8"/>
    <w:pPr>
      <w:spacing w:before="120" w:after="240"/>
    </w:pPr>
    <w:rPr>
      <w:b/>
      <w:sz w:val="24"/>
      <w:szCs w:val="24"/>
    </w:rPr>
  </w:style>
  <w:style w:type="paragraph" w:customStyle="1" w:styleId="SectionHeading">
    <w:name w:val="Section Heading"/>
    <w:basedOn w:val="SectionIIIHeading1"/>
    <w:link w:val="SectionHeadingCar"/>
    <w:qFormat/>
    <w:rsid w:val="00DE33B8"/>
    <w:pPr>
      <w:jc w:val="center"/>
    </w:pPr>
    <w:rPr>
      <w:sz w:val="44"/>
    </w:rPr>
  </w:style>
  <w:style w:type="paragraph" w:customStyle="1" w:styleId="StyleSec1-ClausesLeft0Hanging03Before0ptAfte">
    <w:name w:val="Style Sec1-Clauses + Left:  0&quot; Hanging:  0.3&quot; Before:  0 pt Afte..."/>
    <w:basedOn w:val="Sec1-Clauses"/>
    <w:rsid w:val="00DE33B8"/>
    <w:pPr>
      <w:spacing w:before="0" w:after="200"/>
      <w:ind w:left="432" w:hanging="432"/>
    </w:pPr>
    <w:rPr>
      <w:bCs/>
    </w:rPr>
  </w:style>
  <w:style w:type="paragraph" w:customStyle="1" w:styleId="StyleSec1-ClausesAfter10pt">
    <w:name w:val="Style Sec1-Clauses + After:  10 pt"/>
    <w:basedOn w:val="Sec1-Clauses"/>
    <w:rsid w:val="00DE33B8"/>
    <w:pPr>
      <w:spacing w:before="0" w:after="200"/>
      <w:ind w:left="432" w:hanging="432"/>
    </w:pPr>
    <w:rPr>
      <w:bCs/>
    </w:rPr>
  </w:style>
  <w:style w:type="paragraph" w:customStyle="1" w:styleId="Sec1-ClausesAfter10pt1">
    <w:name w:val="Sec1-Clauses + After:  10 pt1"/>
    <w:basedOn w:val="Sec1-Clauses"/>
    <w:link w:val="Sec1-ClausesAfter10pt1Car"/>
    <w:rsid w:val="00DE33B8"/>
    <w:pPr>
      <w:numPr>
        <w:numId w:val="68"/>
      </w:numPr>
      <w:spacing w:before="0" w:after="200"/>
    </w:pPr>
    <w:rPr>
      <w:bCs/>
      <w:szCs w:val="24"/>
    </w:rPr>
  </w:style>
  <w:style w:type="paragraph" w:customStyle="1" w:styleId="Sec1-Para">
    <w:name w:val="Sec 1 - Para"/>
    <w:basedOn w:val="Sub-ClauseText"/>
    <w:qFormat/>
    <w:rsid w:val="00DE33B8"/>
    <w:pPr>
      <w:numPr>
        <w:numId w:val="69"/>
      </w:numPr>
      <w:tabs>
        <w:tab w:val="left" w:pos="576"/>
      </w:tabs>
      <w:overflowPunct/>
      <w:autoSpaceDE/>
      <w:autoSpaceDN/>
      <w:adjustRightInd/>
      <w:spacing w:before="0" w:after="200"/>
      <w:textAlignment w:val="auto"/>
    </w:pPr>
    <w:rPr>
      <w:spacing w:val="0"/>
      <w:szCs w:val="24"/>
    </w:rPr>
  </w:style>
  <w:style w:type="paragraph" w:customStyle="1" w:styleId="Sec8Clauses">
    <w:name w:val="Sec 8 Clauses"/>
    <w:basedOn w:val="Sec1-ClausesAfter10pt1"/>
    <w:link w:val="Sec8ClausesCar"/>
    <w:autoRedefine/>
    <w:qFormat/>
    <w:rsid w:val="00DE33B8"/>
    <w:pPr>
      <w:numPr>
        <w:numId w:val="70"/>
      </w:numPr>
    </w:pPr>
  </w:style>
  <w:style w:type="paragraph" w:customStyle="1" w:styleId="Sec8Sub-Clauses">
    <w:name w:val="Sec 8 Sub-Clauses"/>
    <w:basedOn w:val="Sec8Clauses"/>
    <w:qFormat/>
    <w:rsid w:val="00DE33B8"/>
    <w:pPr>
      <w:numPr>
        <w:ilvl w:val="1"/>
        <w:numId w:val="71"/>
      </w:numPr>
      <w:ind w:left="576" w:hanging="360"/>
    </w:pPr>
    <w:rPr>
      <w:b w:val="0"/>
    </w:rPr>
  </w:style>
  <w:style w:type="paragraph" w:customStyle="1" w:styleId="StyleSec8Sub-ClausesJustified">
    <w:name w:val="Style Sec 8 Sub-Clauses + Justified"/>
    <w:basedOn w:val="Sec8Sub-Clauses"/>
    <w:rsid w:val="00DE33B8"/>
    <w:pPr>
      <w:numPr>
        <w:ilvl w:val="0"/>
        <w:numId w:val="72"/>
      </w:numPr>
      <w:ind w:left="792"/>
    </w:pPr>
    <w:rPr>
      <w:bCs w:val="0"/>
    </w:rPr>
  </w:style>
  <w:style w:type="numbering" w:customStyle="1" w:styleId="Style1">
    <w:name w:val="Style1"/>
    <w:uiPriority w:val="99"/>
    <w:rsid w:val="00DE33B8"/>
    <w:pPr>
      <w:numPr>
        <w:numId w:val="73"/>
      </w:numPr>
    </w:pPr>
  </w:style>
  <w:style w:type="paragraph" w:customStyle="1" w:styleId="titu1toc1">
    <w:name w:val="titu 1 toc 1"/>
    <w:basedOn w:val="Part1"/>
    <w:link w:val="titu1toc1Car"/>
    <w:qFormat/>
    <w:rsid w:val="00DE33B8"/>
    <w:pPr>
      <w:spacing w:before="240"/>
    </w:pPr>
    <w:rPr>
      <w:szCs w:val="24"/>
    </w:rPr>
  </w:style>
  <w:style w:type="paragraph" w:customStyle="1" w:styleId="tit2toc1">
    <w:name w:val="tit2 toc 1"/>
    <w:basedOn w:val="SectionHeading"/>
    <w:link w:val="tit2toc1Car"/>
    <w:qFormat/>
    <w:rsid w:val="00DE33B8"/>
  </w:style>
  <w:style w:type="paragraph" w:customStyle="1" w:styleId="Titulo1Toc2">
    <w:name w:val="Titulo 1 Toc 2"/>
    <w:basedOn w:val="BodyText2"/>
    <w:link w:val="Titulo1Toc2Car"/>
    <w:qFormat/>
    <w:rsid w:val="00DE33B8"/>
    <w:pPr>
      <w:numPr>
        <w:numId w:val="67"/>
      </w:numPr>
      <w:spacing w:before="0" w:after="200"/>
    </w:pPr>
    <w:rPr>
      <w:sz w:val="28"/>
      <w:szCs w:val="24"/>
    </w:rPr>
  </w:style>
  <w:style w:type="paragraph" w:customStyle="1" w:styleId="Titulo2Toc2">
    <w:name w:val="Titulo 2 Toc 2"/>
    <w:basedOn w:val="Sec1-ClausesAfter10pt1"/>
    <w:link w:val="Titulo2Toc2Car"/>
    <w:qFormat/>
    <w:rsid w:val="00DE33B8"/>
  </w:style>
  <w:style w:type="paragraph" w:customStyle="1" w:styleId="Titulo1Toc3">
    <w:name w:val="Titulo 1 Toc 3"/>
    <w:basedOn w:val="SectionIIIHeading1"/>
    <w:link w:val="Titulo1Toc3Car"/>
    <w:qFormat/>
    <w:rsid w:val="00DE33B8"/>
  </w:style>
  <w:style w:type="paragraph" w:customStyle="1" w:styleId="Titulo1Toc4">
    <w:name w:val="Titulo 1 Toc 4"/>
    <w:basedOn w:val="SectionVHeader"/>
    <w:link w:val="Titulo1Toc4Car"/>
    <w:qFormat/>
    <w:rsid w:val="00DE33B8"/>
    <w:pPr>
      <w:spacing w:after="240"/>
    </w:pPr>
    <w:rPr>
      <w:sz w:val="32"/>
      <w:szCs w:val="24"/>
    </w:rPr>
  </w:style>
  <w:style w:type="paragraph" w:customStyle="1" w:styleId="Titulo1Toc5">
    <w:name w:val="Titulo 1 Toc 5"/>
    <w:basedOn w:val="SectionVIHeader0"/>
    <w:link w:val="Titulo1Toc5Car"/>
    <w:qFormat/>
    <w:rsid w:val="00DE33B8"/>
    <w:rPr>
      <w:rFonts w:ascii="Arial" w:hAnsi="Arial"/>
    </w:rPr>
  </w:style>
  <w:style w:type="paragraph" w:customStyle="1" w:styleId="Titulo1TOC6">
    <w:name w:val="Titulo 1 TOC 6"/>
    <w:basedOn w:val="Sec8Clauses"/>
    <w:link w:val="Titulo1TOC6Car"/>
    <w:qFormat/>
    <w:rsid w:val="00DE33B8"/>
  </w:style>
  <w:style w:type="paragraph" w:customStyle="1" w:styleId="Titulo1TOC7">
    <w:name w:val="Titulo 1 TOC 7"/>
    <w:basedOn w:val="SectionXHeading"/>
    <w:qFormat/>
    <w:rsid w:val="00DE33B8"/>
  </w:style>
  <w:style w:type="paragraph" w:customStyle="1" w:styleId="tabla1titulos">
    <w:name w:val="tabla1 titulos"/>
    <w:basedOn w:val="titu1toc1"/>
    <w:link w:val="tabla1titulosCar"/>
    <w:qFormat/>
    <w:rsid w:val="00DE33B8"/>
    <w:rPr>
      <w:bCs/>
      <w:lang w:val="es-ES"/>
    </w:rPr>
  </w:style>
  <w:style w:type="paragraph" w:customStyle="1" w:styleId="Tabla1Subtitulo">
    <w:name w:val="Tabla 1 Subtitulo"/>
    <w:basedOn w:val="tit2toc1"/>
    <w:link w:val="Tabla1SubtituloCar"/>
    <w:qFormat/>
    <w:rsid w:val="00DE33B8"/>
    <w:rPr>
      <w:bCs/>
      <w:lang w:val="es-ES"/>
    </w:rPr>
  </w:style>
  <w:style w:type="character" w:customStyle="1" w:styleId="Part1Car">
    <w:name w:val="Part 1 Car"/>
    <w:aliases w:val="2 Car,3 Header 4 Car"/>
    <w:basedOn w:val="DefaultParagraphFont"/>
    <w:link w:val="Part1"/>
    <w:rsid w:val="00DE33B8"/>
    <w:rPr>
      <w:b/>
      <w:sz w:val="48"/>
    </w:rPr>
  </w:style>
  <w:style w:type="character" w:customStyle="1" w:styleId="titu1toc1Car">
    <w:name w:val="titu 1 toc 1 Car"/>
    <w:basedOn w:val="Part1Car"/>
    <w:link w:val="titu1toc1"/>
    <w:rsid w:val="00DE33B8"/>
    <w:rPr>
      <w:b/>
      <w:sz w:val="48"/>
      <w:szCs w:val="24"/>
    </w:rPr>
  </w:style>
  <w:style w:type="character" w:customStyle="1" w:styleId="tabla1titulosCar">
    <w:name w:val="tabla1 titulos Car"/>
    <w:basedOn w:val="titu1toc1Car"/>
    <w:link w:val="tabla1titulos"/>
    <w:rsid w:val="00DE33B8"/>
    <w:rPr>
      <w:b/>
      <w:bCs/>
      <w:sz w:val="48"/>
      <w:szCs w:val="24"/>
      <w:lang w:val="es-ES"/>
    </w:rPr>
  </w:style>
  <w:style w:type="paragraph" w:customStyle="1" w:styleId="Tabla2Titulo">
    <w:name w:val="Tabla 2 Titulo"/>
    <w:basedOn w:val="Titulo1Toc2"/>
    <w:link w:val="Tabla2TituloCar"/>
    <w:qFormat/>
    <w:rsid w:val="00DE33B8"/>
    <w:rPr>
      <w:bCs/>
      <w:lang w:val="es-ES"/>
    </w:rPr>
  </w:style>
  <w:style w:type="character" w:customStyle="1" w:styleId="SectionIIIHeading1Car">
    <w:name w:val="Section III Heading 1 Car"/>
    <w:basedOn w:val="DefaultParagraphFont"/>
    <w:link w:val="SectionIIIHeading1"/>
    <w:rsid w:val="00DE33B8"/>
    <w:rPr>
      <w:b/>
      <w:sz w:val="24"/>
      <w:szCs w:val="24"/>
    </w:rPr>
  </w:style>
  <w:style w:type="character" w:customStyle="1" w:styleId="SectionHeadingCar">
    <w:name w:val="Section Heading Car"/>
    <w:basedOn w:val="SectionIIIHeading1Car"/>
    <w:link w:val="SectionHeading"/>
    <w:rsid w:val="00DE33B8"/>
    <w:rPr>
      <w:b/>
      <w:sz w:val="44"/>
      <w:szCs w:val="24"/>
    </w:rPr>
  </w:style>
  <w:style w:type="character" w:customStyle="1" w:styleId="tit2toc1Car">
    <w:name w:val="tit2 toc 1 Car"/>
    <w:basedOn w:val="SectionHeadingCar"/>
    <w:link w:val="tit2toc1"/>
    <w:rsid w:val="00DE33B8"/>
    <w:rPr>
      <w:b/>
      <w:sz w:val="44"/>
      <w:szCs w:val="24"/>
    </w:rPr>
  </w:style>
  <w:style w:type="character" w:customStyle="1" w:styleId="Tabla1SubtituloCar">
    <w:name w:val="Tabla 1 Subtitulo Car"/>
    <w:basedOn w:val="tit2toc1Car"/>
    <w:link w:val="Tabla1Subtitulo"/>
    <w:rsid w:val="00DE33B8"/>
    <w:rPr>
      <w:b/>
      <w:bCs/>
      <w:sz w:val="44"/>
      <w:szCs w:val="24"/>
      <w:lang w:val="es-ES"/>
    </w:rPr>
  </w:style>
  <w:style w:type="paragraph" w:customStyle="1" w:styleId="Tabla2Subtitulos">
    <w:name w:val="Tabla 2 Subtitulos"/>
    <w:basedOn w:val="Titulo2Toc2"/>
    <w:link w:val="Tabla2SubtitulosCar"/>
    <w:qFormat/>
    <w:rsid w:val="00DE33B8"/>
    <w:rPr>
      <w:lang w:val="es-ES"/>
    </w:rPr>
  </w:style>
  <w:style w:type="character" w:customStyle="1" w:styleId="Titulo1Toc2Car">
    <w:name w:val="Titulo 1 Toc 2 Car"/>
    <w:basedOn w:val="BodyText2Char"/>
    <w:link w:val="Titulo1Toc2"/>
    <w:rsid w:val="00DE33B8"/>
    <w:rPr>
      <w:rFonts w:ascii="Arial" w:hAnsi="Arial"/>
      <w:b/>
      <w:sz w:val="28"/>
      <w:szCs w:val="24"/>
      <w:lang w:val="en-US" w:eastAsia="en-US" w:bidi="ar-SA"/>
    </w:rPr>
  </w:style>
  <w:style w:type="character" w:customStyle="1" w:styleId="Tabla2TituloCar">
    <w:name w:val="Tabla 2 Titulo Car"/>
    <w:basedOn w:val="Titulo1Toc2Car"/>
    <w:link w:val="Tabla2Titulo"/>
    <w:rsid w:val="00DE33B8"/>
    <w:rPr>
      <w:rFonts w:ascii="Arial" w:hAnsi="Arial"/>
      <w:b/>
      <w:bCs/>
      <w:sz w:val="28"/>
      <w:szCs w:val="24"/>
      <w:lang w:val="es-ES" w:eastAsia="en-US" w:bidi="ar-SA"/>
    </w:rPr>
  </w:style>
  <w:style w:type="paragraph" w:customStyle="1" w:styleId="Tabla3titulo">
    <w:name w:val="Tabla3 titulo"/>
    <w:basedOn w:val="Titulo1Toc3"/>
    <w:link w:val="Tabla3tituloCar"/>
    <w:qFormat/>
    <w:rsid w:val="00DE33B8"/>
    <w:rPr>
      <w:bCs/>
      <w:lang w:val="es-ES"/>
    </w:rPr>
  </w:style>
  <w:style w:type="character" w:customStyle="1" w:styleId="Heading1-ClausenameCar">
    <w:name w:val="Heading 1- Clause name Car"/>
    <w:basedOn w:val="DefaultParagraphFont"/>
    <w:link w:val="Heading1-Clausename"/>
    <w:rsid w:val="00DE33B8"/>
    <w:rPr>
      <w:b/>
      <w:sz w:val="22"/>
      <w:szCs w:val="24"/>
    </w:rPr>
  </w:style>
  <w:style w:type="character" w:customStyle="1" w:styleId="Sec1-ClausesCar">
    <w:name w:val="Sec1-Clauses Car"/>
    <w:basedOn w:val="Heading1-ClausenameCar"/>
    <w:link w:val="Sec1-Clauses"/>
    <w:rsid w:val="00DE33B8"/>
    <w:rPr>
      <w:b/>
      <w:sz w:val="24"/>
      <w:szCs w:val="24"/>
    </w:rPr>
  </w:style>
  <w:style w:type="character" w:customStyle="1" w:styleId="Sec1-ClausesAfter10pt1Car">
    <w:name w:val="Sec1-Clauses + After:  10 pt1 Car"/>
    <w:basedOn w:val="Sec1-ClausesCar"/>
    <w:link w:val="Sec1-ClausesAfter10pt1"/>
    <w:rsid w:val="00DE33B8"/>
    <w:rPr>
      <w:b/>
      <w:bCs/>
      <w:sz w:val="22"/>
      <w:szCs w:val="24"/>
    </w:rPr>
  </w:style>
  <w:style w:type="character" w:customStyle="1" w:styleId="Titulo2Toc2Car">
    <w:name w:val="Titulo 2 Toc 2 Car"/>
    <w:basedOn w:val="Sec1-ClausesAfter10pt1Car"/>
    <w:link w:val="Titulo2Toc2"/>
    <w:rsid w:val="00DE33B8"/>
    <w:rPr>
      <w:b/>
      <w:bCs/>
      <w:sz w:val="22"/>
      <w:szCs w:val="24"/>
    </w:rPr>
  </w:style>
  <w:style w:type="character" w:customStyle="1" w:styleId="Tabla2SubtitulosCar">
    <w:name w:val="Tabla 2 Subtitulos Car"/>
    <w:basedOn w:val="Titulo2Toc2Car"/>
    <w:link w:val="Tabla2Subtitulos"/>
    <w:rsid w:val="00DE33B8"/>
    <w:rPr>
      <w:b/>
      <w:bCs/>
      <w:sz w:val="22"/>
      <w:szCs w:val="24"/>
      <w:lang w:val="es-ES"/>
    </w:rPr>
  </w:style>
  <w:style w:type="paragraph" w:customStyle="1" w:styleId="Tanla4titulo">
    <w:name w:val="Tanla4 titulo"/>
    <w:basedOn w:val="Titulo1Toc4"/>
    <w:link w:val="Tanla4tituloCar"/>
    <w:qFormat/>
    <w:rsid w:val="00DE33B8"/>
    <w:rPr>
      <w:bCs/>
      <w:lang w:val="es-ES"/>
    </w:rPr>
  </w:style>
  <w:style w:type="character" w:customStyle="1" w:styleId="Titulo1Toc3Car">
    <w:name w:val="Titulo 1 Toc 3 Car"/>
    <w:basedOn w:val="SectionIIIHeading1Car"/>
    <w:link w:val="Titulo1Toc3"/>
    <w:rsid w:val="00DE33B8"/>
    <w:rPr>
      <w:b/>
      <w:sz w:val="24"/>
      <w:szCs w:val="24"/>
    </w:rPr>
  </w:style>
  <w:style w:type="character" w:customStyle="1" w:styleId="Tabla3tituloCar">
    <w:name w:val="Tabla3 titulo Car"/>
    <w:basedOn w:val="Titulo1Toc3Car"/>
    <w:link w:val="Tabla3titulo"/>
    <w:rsid w:val="00DE33B8"/>
    <w:rPr>
      <w:b/>
      <w:bCs/>
      <w:sz w:val="24"/>
      <w:szCs w:val="24"/>
      <w:lang w:val="es-ES"/>
    </w:rPr>
  </w:style>
  <w:style w:type="paragraph" w:customStyle="1" w:styleId="Tabla6titulo">
    <w:name w:val="Tabla6 titulo"/>
    <w:basedOn w:val="Titulo1Toc5"/>
    <w:link w:val="Tabla6tituloCar"/>
    <w:qFormat/>
    <w:rsid w:val="00DE33B8"/>
    <w:rPr>
      <w:bCs/>
      <w:lang w:val="es-ES"/>
    </w:rPr>
  </w:style>
  <w:style w:type="character" w:customStyle="1" w:styleId="Titulo1Toc4Car">
    <w:name w:val="Titulo 1 Toc 4 Car"/>
    <w:basedOn w:val="SectionVHeaderCar"/>
    <w:link w:val="Titulo1Toc4"/>
    <w:rsid w:val="00DE33B8"/>
    <w:rPr>
      <w:rFonts w:ascii="Arial" w:hAnsi="Arial"/>
      <w:b/>
      <w:sz w:val="32"/>
      <w:szCs w:val="24"/>
      <w:lang w:val="es-ES_tradnl"/>
    </w:rPr>
  </w:style>
  <w:style w:type="character" w:customStyle="1" w:styleId="Tanla4tituloCar">
    <w:name w:val="Tanla4 titulo Car"/>
    <w:basedOn w:val="Titulo1Toc4Car"/>
    <w:link w:val="Tanla4titulo"/>
    <w:rsid w:val="00DE33B8"/>
    <w:rPr>
      <w:rFonts w:ascii="Arial" w:hAnsi="Arial"/>
      <w:b/>
      <w:bCs/>
      <w:sz w:val="32"/>
      <w:szCs w:val="24"/>
      <w:lang w:val="es-ES"/>
    </w:rPr>
  </w:style>
  <w:style w:type="paragraph" w:customStyle="1" w:styleId="Tabla7Titulos">
    <w:name w:val="Tabla7 Titulos"/>
    <w:basedOn w:val="Titulo1TOC6"/>
    <w:link w:val="Tabla7TitulosCar"/>
    <w:qFormat/>
    <w:rsid w:val="00DE33B8"/>
    <w:rPr>
      <w:lang w:val="es-ES"/>
    </w:rPr>
  </w:style>
  <w:style w:type="character" w:customStyle="1" w:styleId="SectionVIHeaderCar">
    <w:name w:val="Section VI. Header Car"/>
    <w:basedOn w:val="SectionVHeaderCar"/>
    <w:link w:val="SectionVIHeader0"/>
    <w:rsid w:val="00DE33B8"/>
    <w:rPr>
      <w:rFonts w:ascii="Arial" w:hAnsi="Arial"/>
      <w:b/>
      <w:sz w:val="36"/>
      <w:szCs w:val="24"/>
      <w:lang w:val="es-ES_tradnl"/>
    </w:rPr>
  </w:style>
  <w:style w:type="character" w:customStyle="1" w:styleId="Titulo1Toc5Car">
    <w:name w:val="Titulo 1 Toc 5 Car"/>
    <w:basedOn w:val="SectionVIHeaderCar"/>
    <w:link w:val="Titulo1Toc5"/>
    <w:rsid w:val="00DE33B8"/>
    <w:rPr>
      <w:rFonts w:ascii="Arial" w:hAnsi="Arial"/>
      <w:b/>
      <w:sz w:val="36"/>
      <w:szCs w:val="24"/>
      <w:lang w:val="es-ES_tradnl"/>
    </w:rPr>
  </w:style>
  <w:style w:type="character" w:customStyle="1" w:styleId="Tabla6tituloCar">
    <w:name w:val="Tabla6 titulo Car"/>
    <w:basedOn w:val="Titulo1Toc5Car"/>
    <w:link w:val="Tabla6titulo"/>
    <w:rsid w:val="00DE33B8"/>
    <w:rPr>
      <w:rFonts w:ascii="Arial" w:hAnsi="Arial"/>
      <w:b/>
      <w:bCs/>
      <w:sz w:val="36"/>
      <w:szCs w:val="24"/>
      <w:lang w:val="es-ES"/>
    </w:rPr>
  </w:style>
  <w:style w:type="paragraph" w:customStyle="1" w:styleId="Tabla8titulo">
    <w:name w:val="Tabla8 titulo"/>
    <w:basedOn w:val="S9Header"/>
    <w:link w:val="Tabla8tituloCar"/>
    <w:qFormat/>
    <w:rsid w:val="00DE33B8"/>
    <w:rPr>
      <w:lang w:val="es-ES"/>
    </w:rPr>
  </w:style>
  <w:style w:type="character" w:customStyle="1" w:styleId="Sec8ClausesCar">
    <w:name w:val="Sec 8 Clauses Car"/>
    <w:basedOn w:val="Sec1-ClausesAfter10pt1Car"/>
    <w:link w:val="Sec8Clauses"/>
    <w:rsid w:val="00DE33B8"/>
    <w:rPr>
      <w:b/>
      <w:bCs/>
      <w:sz w:val="22"/>
      <w:szCs w:val="24"/>
    </w:rPr>
  </w:style>
  <w:style w:type="character" w:customStyle="1" w:styleId="Titulo1TOC6Car">
    <w:name w:val="Titulo 1 TOC 6 Car"/>
    <w:basedOn w:val="Sec8ClausesCar"/>
    <w:link w:val="Titulo1TOC6"/>
    <w:rsid w:val="00DE33B8"/>
    <w:rPr>
      <w:b/>
      <w:bCs/>
      <w:sz w:val="22"/>
      <w:szCs w:val="24"/>
    </w:rPr>
  </w:style>
  <w:style w:type="character" w:customStyle="1" w:styleId="Tabla7TitulosCar">
    <w:name w:val="Tabla7 Titulos Car"/>
    <w:basedOn w:val="Titulo1TOC6Car"/>
    <w:link w:val="Tabla7Titulos"/>
    <w:rsid w:val="00DE33B8"/>
    <w:rPr>
      <w:b/>
      <w:bCs/>
      <w:sz w:val="22"/>
      <w:szCs w:val="24"/>
      <w:lang w:val="es-ES"/>
    </w:rPr>
  </w:style>
  <w:style w:type="character" w:customStyle="1" w:styleId="S9HeaderCar">
    <w:name w:val="S9 Header Car"/>
    <w:basedOn w:val="DefaultParagraphFont"/>
    <w:link w:val="S9Header"/>
    <w:rsid w:val="00DE33B8"/>
    <w:rPr>
      <w:b/>
      <w:sz w:val="36"/>
      <w:szCs w:val="24"/>
    </w:rPr>
  </w:style>
  <w:style w:type="character" w:customStyle="1" w:styleId="Tabla8tituloCar">
    <w:name w:val="Tabla8 titulo Car"/>
    <w:basedOn w:val="S9HeaderCar"/>
    <w:link w:val="Tabla8titulo"/>
    <w:rsid w:val="00DE33B8"/>
    <w:rPr>
      <w:b/>
      <w:sz w:val="36"/>
      <w:szCs w:val="24"/>
      <w:lang w:val="es-ES"/>
    </w:rPr>
  </w:style>
  <w:style w:type="character" w:customStyle="1" w:styleId="Mencinsinresolver1">
    <w:name w:val="Mención sin resolver1"/>
    <w:basedOn w:val="DefaultParagraphFont"/>
    <w:uiPriority w:val="99"/>
    <w:semiHidden/>
    <w:unhideWhenUsed/>
    <w:rsid w:val="008056D1"/>
    <w:rPr>
      <w:color w:val="605E5C"/>
      <w:shd w:val="clear" w:color="auto" w:fill="E1DFDD"/>
    </w:rPr>
  </w:style>
  <w:style w:type="character" w:customStyle="1" w:styleId="y2iqfc">
    <w:name w:val="y2iqfc"/>
    <w:basedOn w:val="DefaultParagraphFont"/>
    <w:rsid w:val="0084681D"/>
  </w:style>
  <w:style w:type="table" w:customStyle="1" w:styleId="Tablaconcuadrcula4">
    <w:name w:val="Tabla con cuadrícula4"/>
    <w:basedOn w:val="TableNormal"/>
    <w:next w:val="TableGrid"/>
    <w:uiPriority w:val="59"/>
    <w:rsid w:val="007D1F0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01D7"/>
    <w:rPr>
      <w:color w:val="605E5C"/>
      <w:shd w:val="clear" w:color="auto" w:fill="E1DFDD"/>
    </w:rPr>
  </w:style>
  <w:style w:type="character" w:customStyle="1" w:styleId="normaltextrun">
    <w:name w:val="normaltextrun"/>
    <w:basedOn w:val="DefaultParagraphFont"/>
    <w:rsid w:val="00BD1D05"/>
  </w:style>
  <w:style w:type="paragraph" w:customStyle="1" w:styleId="paragraph0">
    <w:name w:val="paragraph"/>
    <w:basedOn w:val="Normal"/>
    <w:rsid w:val="00BD1D05"/>
    <w:pPr>
      <w:spacing w:before="100" w:beforeAutospacing="1" w:after="100" w:afterAutospacing="1"/>
      <w:jc w:val="left"/>
    </w:pPr>
    <w:rPr>
      <w:sz w:val="24"/>
    </w:rPr>
  </w:style>
  <w:style w:type="character" w:customStyle="1" w:styleId="eop">
    <w:name w:val="eop"/>
    <w:basedOn w:val="DefaultParagraphFont"/>
    <w:rsid w:val="00320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861">
      <w:bodyDiv w:val="1"/>
      <w:marLeft w:val="0"/>
      <w:marRight w:val="0"/>
      <w:marTop w:val="0"/>
      <w:marBottom w:val="0"/>
      <w:divBdr>
        <w:top w:val="none" w:sz="0" w:space="0" w:color="auto"/>
        <w:left w:val="none" w:sz="0" w:space="0" w:color="auto"/>
        <w:bottom w:val="none" w:sz="0" w:space="0" w:color="auto"/>
        <w:right w:val="none" w:sz="0" w:space="0" w:color="auto"/>
      </w:divBdr>
      <w:divsChild>
        <w:div w:id="2051494828">
          <w:marLeft w:val="0"/>
          <w:marRight w:val="0"/>
          <w:marTop w:val="0"/>
          <w:marBottom w:val="0"/>
          <w:divBdr>
            <w:top w:val="none" w:sz="0" w:space="0" w:color="auto"/>
            <w:left w:val="none" w:sz="0" w:space="0" w:color="auto"/>
            <w:bottom w:val="none" w:sz="0" w:space="0" w:color="auto"/>
            <w:right w:val="none" w:sz="0" w:space="0" w:color="auto"/>
          </w:divBdr>
          <w:divsChild>
            <w:div w:id="227805284">
              <w:marLeft w:val="0"/>
              <w:marRight w:val="60"/>
              <w:marTop w:val="0"/>
              <w:marBottom w:val="0"/>
              <w:divBdr>
                <w:top w:val="none" w:sz="0" w:space="0" w:color="auto"/>
                <w:left w:val="none" w:sz="0" w:space="0" w:color="auto"/>
                <w:bottom w:val="none" w:sz="0" w:space="0" w:color="auto"/>
                <w:right w:val="none" w:sz="0" w:space="0" w:color="auto"/>
              </w:divBdr>
              <w:divsChild>
                <w:div w:id="2145350672">
                  <w:marLeft w:val="0"/>
                  <w:marRight w:val="0"/>
                  <w:marTop w:val="0"/>
                  <w:marBottom w:val="120"/>
                  <w:divBdr>
                    <w:top w:val="single" w:sz="6" w:space="0" w:color="C0C0C0"/>
                    <w:left w:val="single" w:sz="6" w:space="0" w:color="D9D9D9"/>
                    <w:bottom w:val="single" w:sz="6" w:space="0" w:color="D9D9D9"/>
                    <w:right w:val="single" w:sz="6" w:space="0" w:color="D9D9D9"/>
                  </w:divBdr>
                  <w:divsChild>
                    <w:div w:id="1434548672">
                      <w:marLeft w:val="0"/>
                      <w:marRight w:val="0"/>
                      <w:marTop w:val="0"/>
                      <w:marBottom w:val="0"/>
                      <w:divBdr>
                        <w:top w:val="none" w:sz="0" w:space="0" w:color="auto"/>
                        <w:left w:val="none" w:sz="0" w:space="0" w:color="auto"/>
                        <w:bottom w:val="none" w:sz="0" w:space="0" w:color="auto"/>
                        <w:right w:val="none" w:sz="0" w:space="0" w:color="auto"/>
                      </w:divBdr>
                    </w:div>
                    <w:div w:id="1851751342">
                      <w:marLeft w:val="0"/>
                      <w:marRight w:val="0"/>
                      <w:marTop w:val="0"/>
                      <w:marBottom w:val="0"/>
                      <w:divBdr>
                        <w:top w:val="none" w:sz="0" w:space="0" w:color="auto"/>
                        <w:left w:val="none" w:sz="0" w:space="0" w:color="auto"/>
                        <w:bottom w:val="none" w:sz="0" w:space="0" w:color="auto"/>
                        <w:right w:val="none" w:sz="0" w:space="0" w:color="auto"/>
                      </w:divBdr>
                    </w:div>
                  </w:divsChild>
                </w:div>
                <w:div w:id="8889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95047">
          <w:marLeft w:val="0"/>
          <w:marRight w:val="0"/>
          <w:marTop w:val="0"/>
          <w:marBottom w:val="0"/>
          <w:divBdr>
            <w:top w:val="none" w:sz="0" w:space="0" w:color="auto"/>
            <w:left w:val="none" w:sz="0" w:space="0" w:color="auto"/>
            <w:bottom w:val="none" w:sz="0" w:space="0" w:color="auto"/>
            <w:right w:val="none" w:sz="0" w:space="0" w:color="auto"/>
          </w:divBdr>
          <w:divsChild>
            <w:div w:id="1080716131">
              <w:marLeft w:val="60"/>
              <w:marRight w:val="0"/>
              <w:marTop w:val="0"/>
              <w:marBottom w:val="0"/>
              <w:divBdr>
                <w:top w:val="none" w:sz="0" w:space="0" w:color="auto"/>
                <w:left w:val="none" w:sz="0" w:space="0" w:color="auto"/>
                <w:bottom w:val="none" w:sz="0" w:space="0" w:color="auto"/>
                <w:right w:val="none" w:sz="0" w:space="0" w:color="auto"/>
              </w:divBdr>
              <w:divsChild>
                <w:div w:id="1601445471">
                  <w:marLeft w:val="0"/>
                  <w:marRight w:val="0"/>
                  <w:marTop w:val="0"/>
                  <w:marBottom w:val="0"/>
                  <w:divBdr>
                    <w:top w:val="none" w:sz="0" w:space="0" w:color="auto"/>
                    <w:left w:val="none" w:sz="0" w:space="0" w:color="auto"/>
                    <w:bottom w:val="none" w:sz="0" w:space="0" w:color="auto"/>
                    <w:right w:val="none" w:sz="0" w:space="0" w:color="auto"/>
                  </w:divBdr>
                  <w:divsChild>
                    <w:div w:id="1548641349">
                      <w:marLeft w:val="0"/>
                      <w:marRight w:val="0"/>
                      <w:marTop w:val="0"/>
                      <w:marBottom w:val="120"/>
                      <w:divBdr>
                        <w:top w:val="single" w:sz="6" w:space="0" w:color="F5F5F5"/>
                        <w:left w:val="single" w:sz="6" w:space="0" w:color="F5F5F5"/>
                        <w:bottom w:val="single" w:sz="6" w:space="0" w:color="F5F5F5"/>
                        <w:right w:val="single" w:sz="6" w:space="0" w:color="F5F5F5"/>
                      </w:divBdr>
                      <w:divsChild>
                        <w:div w:id="343097841">
                          <w:marLeft w:val="0"/>
                          <w:marRight w:val="0"/>
                          <w:marTop w:val="0"/>
                          <w:marBottom w:val="0"/>
                          <w:divBdr>
                            <w:top w:val="none" w:sz="0" w:space="0" w:color="auto"/>
                            <w:left w:val="none" w:sz="0" w:space="0" w:color="auto"/>
                            <w:bottom w:val="none" w:sz="0" w:space="0" w:color="auto"/>
                            <w:right w:val="none" w:sz="0" w:space="0" w:color="auto"/>
                          </w:divBdr>
                          <w:divsChild>
                            <w:div w:id="2275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12649">
      <w:bodyDiv w:val="1"/>
      <w:marLeft w:val="0"/>
      <w:marRight w:val="0"/>
      <w:marTop w:val="0"/>
      <w:marBottom w:val="0"/>
      <w:divBdr>
        <w:top w:val="none" w:sz="0" w:space="0" w:color="auto"/>
        <w:left w:val="none" w:sz="0" w:space="0" w:color="auto"/>
        <w:bottom w:val="none" w:sz="0" w:space="0" w:color="auto"/>
        <w:right w:val="none" w:sz="0" w:space="0" w:color="auto"/>
      </w:divBdr>
      <w:divsChild>
        <w:div w:id="1085416133">
          <w:marLeft w:val="0"/>
          <w:marRight w:val="0"/>
          <w:marTop w:val="0"/>
          <w:marBottom w:val="0"/>
          <w:divBdr>
            <w:top w:val="none" w:sz="0" w:space="0" w:color="auto"/>
            <w:left w:val="none" w:sz="0" w:space="0" w:color="auto"/>
            <w:bottom w:val="none" w:sz="0" w:space="0" w:color="auto"/>
            <w:right w:val="none" w:sz="0" w:space="0" w:color="auto"/>
          </w:divBdr>
          <w:divsChild>
            <w:div w:id="2075542791">
              <w:marLeft w:val="0"/>
              <w:marRight w:val="0"/>
              <w:marTop w:val="0"/>
              <w:marBottom w:val="0"/>
              <w:divBdr>
                <w:top w:val="none" w:sz="0" w:space="0" w:color="auto"/>
                <w:left w:val="none" w:sz="0" w:space="0" w:color="auto"/>
                <w:bottom w:val="none" w:sz="0" w:space="0" w:color="auto"/>
                <w:right w:val="none" w:sz="0" w:space="0" w:color="auto"/>
              </w:divBdr>
              <w:divsChild>
                <w:div w:id="19976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0797">
      <w:bodyDiv w:val="1"/>
      <w:marLeft w:val="0"/>
      <w:marRight w:val="0"/>
      <w:marTop w:val="0"/>
      <w:marBottom w:val="0"/>
      <w:divBdr>
        <w:top w:val="none" w:sz="0" w:space="0" w:color="auto"/>
        <w:left w:val="none" w:sz="0" w:space="0" w:color="auto"/>
        <w:bottom w:val="none" w:sz="0" w:space="0" w:color="auto"/>
        <w:right w:val="none" w:sz="0" w:space="0" w:color="auto"/>
      </w:divBdr>
    </w:div>
    <w:div w:id="51391497">
      <w:bodyDiv w:val="1"/>
      <w:marLeft w:val="0"/>
      <w:marRight w:val="0"/>
      <w:marTop w:val="0"/>
      <w:marBottom w:val="0"/>
      <w:divBdr>
        <w:top w:val="none" w:sz="0" w:space="0" w:color="auto"/>
        <w:left w:val="none" w:sz="0" w:space="0" w:color="auto"/>
        <w:bottom w:val="none" w:sz="0" w:space="0" w:color="auto"/>
        <w:right w:val="none" w:sz="0" w:space="0" w:color="auto"/>
      </w:divBdr>
    </w:div>
    <w:div w:id="101384341">
      <w:bodyDiv w:val="1"/>
      <w:marLeft w:val="0"/>
      <w:marRight w:val="0"/>
      <w:marTop w:val="0"/>
      <w:marBottom w:val="0"/>
      <w:divBdr>
        <w:top w:val="none" w:sz="0" w:space="0" w:color="auto"/>
        <w:left w:val="none" w:sz="0" w:space="0" w:color="auto"/>
        <w:bottom w:val="none" w:sz="0" w:space="0" w:color="auto"/>
        <w:right w:val="none" w:sz="0" w:space="0" w:color="auto"/>
      </w:divBdr>
    </w:div>
    <w:div w:id="110393554">
      <w:bodyDiv w:val="1"/>
      <w:marLeft w:val="0"/>
      <w:marRight w:val="0"/>
      <w:marTop w:val="0"/>
      <w:marBottom w:val="0"/>
      <w:divBdr>
        <w:top w:val="none" w:sz="0" w:space="0" w:color="auto"/>
        <w:left w:val="none" w:sz="0" w:space="0" w:color="auto"/>
        <w:bottom w:val="none" w:sz="0" w:space="0" w:color="auto"/>
        <w:right w:val="none" w:sz="0" w:space="0" w:color="auto"/>
      </w:divBdr>
    </w:div>
    <w:div w:id="129828121">
      <w:bodyDiv w:val="1"/>
      <w:marLeft w:val="0"/>
      <w:marRight w:val="0"/>
      <w:marTop w:val="0"/>
      <w:marBottom w:val="0"/>
      <w:divBdr>
        <w:top w:val="none" w:sz="0" w:space="0" w:color="auto"/>
        <w:left w:val="none" w:sz="0" w:space="0" w:color="auto"/>
        <w:bottom w:val="none" w:sz="0" w:space="0" w:color="auto"/>
        <w:right w:val="none" w:sz="0" w:space="0" w:color="auto"/>
      </w:divBdr>
    </w:div>
    <w:div w:id="147333308">
      <w:bodyDiv w:val="1"/>
      <w:marLeft w:val="0"/>
      <w:marRight w:val="0"/>
      <w:marTop w:val="0"/>
      <w:marBottom w:val="0"/>
      <w:divBdr>
        <w:top w:val="none" w:sz="0" w:space="0" w:color="auto"/>
        <w:left w:val="none" w:sz="0" w:space="0" w:color="auto"/>
        <w:bottom w:val="none" w:sz="0" w:space="0" w:color="auto"/>
        <w:right w:val="none" w:sz="0" w:space="0" w:color="auto"/>
      </w:divBdr>
    </w:div>
    <w:div w:id="168567502">
      <w:bodyDiv w:val="1"/>
      <w:marLeft w:val="0"/>
      <w:marRight w:val="0"/>
      <w:marTop w:val="0"/>
      <w:marBottom w:val="0"/>
      <w:divBdr>
        <w:top w:val="none" w:sz="0" w:space="0" w:color="auto"/>
        <w:left w:val="none" w:sz="0" w:space="0" w:color="auto"/>
        <w:bottom w:val="none" w:sz="0" w:space="0" w:color="auto"/>
        <w:right w:val="none" w:sz="0" w:space="0" w:color="auto"/>
      </w:divBdr>
    </w:div>
    <w:div w:id="221453539">
      <w:bodyDiv w:val="1"/>
      <w:marLeft w:val="0"/>
      <w:marRight w:val="0"/>
      <w:marTop w:val="0"/>
      <w:marBottom w:val="0"/>
      <w:divBdr>
        <w:top w:val="none" w:sz="0" w:space="0" w:color="auto"/>
        <w:left w:val="none" w:sz="0" w:space="0" w:color="auto"/>
        <w:bottom w:val="none" w:sz="0" w:space="0" w:color="auto"/>
        <w:right w:val="none" w:sz="0" w:space="0" w:color="auto"/>
      </w:divBdr>
    </w:div>
    <w:div w:id="225919381">
      <w:bodyDiv w:val="1"/>
      <w:marLeft w:val="0"/>
      <w:marRight w:val="0"/>
      <w:marTop w:val="0"/>
      <w:marBottom w:val="0"/>
      <w:divBdr>
        <w:top w:val="none" w:sz="0" w:space="0" w:color="auto"/>
        <w:left w:val="none" w:sz="0" w:space="0" w:color="auto"/>
        <w:bottom w:val="none" w:sz="0" w:space="0" w:color="auto"/>
        <w:right w:val="none" w:sz="0" w:space="0" w:color="auto"/>
      </w:divBdr>
    </w:div>
    <w:div w:id="244732556">
      <w:bodyDiv w:val="1"/>
      <w:marLeft w:val="0"/>
      <w:marRight w:val="0"/>
      <w:marTop w:val="0"/>
      <w:marBottom w:val="0"/>
      <w:divBdr>
        <w:top w:val="none" w:sz="0" w:space="0" w:color="auto"/>
        <w:left w:val="none" w:sz="0" w:space="0" w:color="auto"/>
        <w:bottom w:val="none" w:sz="0" w:space="0" w:color="auto"/>
        <w:right w:val="none" w:sz="0" w:space="0" w:color="auto"/>
      </w:divBdr>
    </w:div>
    <w:div w:id="259290338">
      <w:bodyDiv w:val="1"/>
      <w:marLeft w:val="0"/>
      <w:marRight w:val="0"/>
      <w:marTop w:val="0"/>
      <w:marBottom w:val="0"/>
      <w:divBdr>
        <w:top w:val="none" w:sz="0" w:space="0" w:color="auto"/>
        <w:left w:val="none" w:sz="0" w:space="0" w:color="auto"/>
        <w:bottom w:val="none" w:sz="0" w:space="0" w:color="auto"/>
        <w:right w:val="none" w:sz="0" w:space="0" w:color="auto"/>
      </w:divBdr>
      <w:divsChild>
        <w:div w:id="1046564286">
          <w:marLeft w:val="0"/>
          <w:marRight w:val="0"/>
          <w:marTop w:val="0"/>
          <w:marBottom w:val="0"/>
          <w:divBdr>
            <w:top w:val="none" w:sz="0" w:space="0" w:color="auto"/>
            <w:left w:val="none" w:sz="0" w:space="0" w:color="auto"/>
            <w:bottom w:val="none" w:sz="0" w:space="0" w:color="auto"/>
            <w:right w:val="none" w:sz="0" w:space="0" w:color="auto"/>
          </w:divBdr>
          <w:divsChild>
            <w:div w:id="595283545">
              <w:marLeft w:val="0"/>
              <w:marRight w:val="0"/>
              <w:marTop w:val="0"/>
              <w:marBottom w:val="0"/>
              <w:divBdr>
                <w:top w:val="none" w:sz="0" w:space="0" w:color="auto"/>
                <w:left w:val="none" w:sz="0" w:space="0" w:color="auto"/>
                <w:bottom w:val="none" w:sz="0" w:space="0" w:color="auto"/>
                <w:right w:val="none" w:sz="0" w:space="0" w:color="auto"/>
              </w:divBdr>
              <w:divsChild>
                <w:div w:id="70590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641022">
      <w:bodyDiv w:val="1"/>
      <w:marLeft w:val="0"/>
      <w:marRight w:val="0"/>
      <w:marTop w:val="0"/>
      <w:marBottom w:val="0"/>
      <w:divBdr>
        <w:top w:val="none" w:sz="0" w:space="0" w:color="auto"/>
        <w:left w:val="none" w:sz="0" w:space="0" w:color="auto"/>
        <w:bottom w:val="none" w:sz="0" w:space="0" w:color="auto"/>
        <w:right w:val="none" w:sz="0" w:space="0" w:color="auto"/>
      </w:divBdr>
    </w:div>
    <w:div w:id="295456119">
      <w:bodyDiv w:val="1"/>
      <w:marLeft w:val="0"/>
      <w:marRight w:val="0"/>
      <w:marTop w:val="0"/>
      <w:marBottom w:val="0"/>
      <w:divBdr>
        <w:top w:val="none" w:sz="0" w:space="0" w:color="auto"/>
        <w:left w:val="none" w:sz="0" w:space="0" w:color="auto"/>
        <w:bottom w:val="none" w:sz="0" w:space="0" w:color="auto"/>
        <w:right w:val="none" w:sz="0" w:space="0" w:color="auto"/>
      </w:divBdr>
    </w:div>
    <w:div w:id="295649645">
      <w:bodyDiv w:val="1"/>
      <w:marLeft w:val="0"/>
      <w:marRight w:val="0"/>
      <w:marTop w:val="0"/>
      <w:marBottom w:val="0"/>
      <w:divBdr>
        <w:top w:val="none" w:sz="0" w:space="0" w:color="auto"/>
        <w:left w:val="none" w:sz="0" w:space="0" w:color="auto"/>
        <w:bottom w:val="none" w:sz="0" w:space="0" w:color="auto"/>
        <w:right w:val="none" w:sz="0" w:space="0" w:color="auto"/>
      </w:divBdr>
    </w:div>
    <w:div w:id="359208055">
      <w:bodyDiv w:val="1"/>
      <w:marLeft w:val="0"/>
      <w:marRight w:val="0"/>
      <w:marTop w:val="0"/>
      <w:marBottom w:val="0"/>
      <w:divBdr>
        <w:top w:val="none" w:sz="0" w:space="0" w:color="auto"/>
        <w:left w:val="none" w:sz="0" w:space="0" w:color="auto"/>
        <w:bottom w:val="none" w:sz="0" w:space="0" w:color="auto"/>
        <w:right w:val="none" w:sz="0" w:space="0" w:color="auto"/>
      </w:divBdr>
    </w:div>
    <w:div w:id="363335385">
      <w:bodyDiv w:val="1"/>
      <w:marLeft w:val="0"/>
      <w:marRight w:val="0"/>
      <w:marTop w:val="0"/>
      <w:marBottom w:val="0"/>
      <w:divBdr>
        <w:top w:val="none" w:sz="0" w:space="0" w:color="auto"/>
        <w:left w:val="none" w:sz="0" w:space="0" w:color="auto"/>
        <w:bottom w:val="none" w:sz="0" w:space="0" w:color="auto"/>
        <w:right w:val="none" w:sz="0" w:space="0" w:color="auto"/>
      </w:divBdr>
    </w:div>
    <w:div w:id="385571587">
      <w:bodyDiv w:val="1"/>
      <w:marLeft w:val="0"/>
      <w:marRight w:val="0"/>
      <w:marTop w:val="0"/>
      <w:marBottom w:val="0"/>
      <w:divBdr>
        <w:top w:val="none" w:sz="0" w:space="0" w:color="auto"/>
        <w:left w:val="none" w:sz="0" w:space="0" w:color="auto"/>
        <w:bottom w:val="none" w:sz="0" w:space="0" w:color="auto"/>
        <w:right w:val="none" w:sz="0" w:space="0" w:color="auto"/>
      </w:divBdr>
    </w:div>
    <w:div w:id="386993448">
      <w:bodyDiv w:val="1"/>
      <w:marLeft w:val="0"/>
      <w:marRight w:val="0"/>
      <w:marTop w:val="0"/>
      <w:marBottom w:val="0"/>
      <w:divBdr>
        <w:top w:val="none" w:sz="0" w:space="0" w:color="auto"/>
        <w:left w:val="none" w:sz="0" w:space="0" w:color="auto"/>
        <w:bottom w:val="none" w:sz="0" w:space="0" w:color="auto"/>
        <w:right w:val="none" w:sz="0" w:space="0" w:color="auto"/>
      </w:divBdr>
    </w:div>
    <w:div w:id="404378939">
      <w:bodyDiv w:val="1"/>
      <w:marLeft w:val="0"/>
      <w:marRight w:val="0"/>
      <w:marTop w:val="0"/>
      <w:marBottom w:val="0"/>
      <w:divBdr>
        <w:top w:val="none" w:sz="0" w:space="0" w:color="auto"/>
        <w:left w:val="none" w:sz="0" w:space="0" w:color="auto"/>
        <w:bottom w:val="none" w:sz="0" w:space="0" w:color="auto"/>
        <w:right w:val="none" w:sz="0" w:space="0" w:color="auto"/>
      </w:divBdr>
    </w:div>
    <w:div w:id="406657823">
      <w:bodyDiv w:val="1"/>
      <w:marLeft w:val="0"/>
      <w:marRight w:val="0"/>
      <w:marTop w:val="0"/>
      <w:marBottom w:val="0"/>
      <w:divBdr>
        <w:top w:val="none" w:sz="0" w:space="0" w:color="auto"/>
        <w:left w:val="none" w:sz="0" w:space="0" w:color="auto"/>
        <w:bottom w:val="none" w:sz="0" w:space="0" w:color="auto"/>
        <w:right w:val="none" w:sz="0" w:space="0" w:color="auto"/>
      </w:divBdr>
    </w:div>
    <w:div w:id="419837632">
      <w:bodyDiv w:val="1"/>
      <w:marLeft w:val="0"/>
      <w:marRight w:val="0"/>
      <w:marTop w:val="0"/>
      <w:marBottom w:val="0"/>
      <w:divBdr>
        <w:top w:val="none" w:sz="0" w:space="0" w:color="auto"/>
        <w:left w:val="none" w:sz="0" w:space="0" w:color="auto"/>
        <w:bottom w:val="none" w:sz="0" w:space="0" w:color="auto"/>
        <w:right w:val="none" w:sz="0" w:space="0" w:color="auto"/>
      </w:divBdr>
    </w:div>
    <w:div w:id="438450807">
      <w:bodyDiv w:val="1"/>
      <w:marLeft w:val="0"/>
      <w:marRight w:val="0"/>
      <w:marTop w:val="0"/>
      <w:marBottom w:val="0"/>
      <w:divBdr>
        <w:top w:val="none" w:sz="0" w:space="0" w:color="auto"/>
        <w:left w:val="none" w:sz="0" w:space="0" w:color="auto"/>
        <w:bottom w:val="none" w:sz="0" w:space="0" w:color="auto"/>
        <w:right w:val="none" w:sz="0" w:space="0" w:color="auto"/>
      </w:divBdr>
    </w:div>
    <w:div w:id="444888208">
      <w:bodyDiv w:val="1"/>
      <w:marLeft w:val="0"/>
      <w:marRight w:val="0"/>
      <w:marTop w:val="0"/>
      <w:marBottom w:val="0"/>
      <w:divBdr>
        <w:top w:val="none" w:sz="0" w:space="0" w:color="auto"/>
        <w:left w:val="none" w:sz="0" w:space="0" w:color="auto"/>
        <w:bottom w:val="none" w:sz="0" w:space="0" w:color="auto"/>
        <w:right w:val="none" w:sz="0" w:space="0" w:color="auto"/>
      </w:divBdr>
    </w:div>
    <w:div w:id="461197448">
      <w:bodyDiv w:val="1"/>
      <w:marLeft w:val="0"/>
      <w:marRight w:val="0"/>
      <w:marTop w:val="0"/>
      <w:marBottom w:val="0"/>
      <w:divBdr>
        <w:top w:val="none" w:sz="0" w:space="0" w:color="auto"/>
        <w:left w:val="none" w:sz="0" w:space="0" w:color="auto"/>
        <w:bottom w:val="none" w:sz="0" w:space="0" w:color="auto"/>
        <w:right w:val="none" w:sz="0" w:space="0" w:color="auto"/>
      </w:divBdr>
    </w:div>
    <w:div w:id="481121743">
      <w:bodyDiv w:val="1"/>
      <w:marLeft w:val="0"/>
      <w:marRight w:val="0"/>
      <w:marTop w:val="0"/>
      <w:marBottom w:val="0"/>
      <w:divBdr>
        <w:top w:val="none" w:sz="0" w:space="0" w:color="auto"/>
        <w:left w:val="none" w:sz="0" w:space="0" w:color="auto"/>
        <w:bottom w:val="none" w:sz="0" w:space="0" w:color="auto"/>
        <w:right w:val="none" w:sz="0" w:space="0" w:color="auto"/>
      </w:divBdr>
    </w:div>
    <w:div w:id="483355116">
      <w:bodyDiv w:val="1"/>
      <w:marLeft w:val="0"/>
      <w:marRight w:val="0"/>
      <w:marTop w:val="0"/>
      <w:marBottom w:val="0"/>
      <w:divBdr>
        <w:top w:val="none" w:sz="0" w:space="0" w:color="auto"/>
        <w:left w:val="none" w:sz="0" w:space="0" w:color="auto"/>
        <w:bottom w:val="none" w:sz="0" w:space="0" w:color="auto"/>
        <w:right w:val="none" w:sz="0" w:space="0" w:color="auto"/>
      </w:divBdr>
    </w:div>
    <w:div w:id="492793354">
      <w:bodyDiv w:val="1"/>
      <w:marLeft w:val="0"/>
      <w:marRight w:val="0"/>
      <w:marTop w:val="0"/>
      <w:marBottom w:val="0"/>
      <w:divBdr>
        <w:top w:val="none" w:sz="0" w:space="0" w:color="auto"/>
        <w:left w:val="none" w:sz="0" w:space="0" w:color="auto"/>
        <w:bottom w:val="none" w:sz="0" w:space="0" w:color="auto"/>
        <w:right w:val="none" w:sz="0" w:space="0" w:color="auto"/>
      </w:divBdr>
    </w:div>
    <w:div w:id="502206770">
      <w:bodyDiv w:val="1"/>
      <w:marLeft w:val="0"/>
      <w:marRight w:val="0"/>
      <w:marTop w:val="0"/>
      <w:marBottom w:val="0"/>
      <w:divBdr>
        <w:top w:val="none" w:sz="0" w:space="0" w:color="auto"/>
        <w:left w:val="none" w:sz="0" w:space="0" w:color="auto"/>
        <w:bottom w:val="none" w:sz="0" w:space="0" w:color="auto"/>
        <w:right w:val="none" w:sz="0" w:space="0" w:color="auto"/>
      </w:divBdr>
    </w:div>
    <w:div w:id="534002881">
      <w:bodyDiv w:val="1"/>
      <w:marLeft w:val="0"/>
      <w:marRight w:val="0"/>
      <w:marTop w:val="0"/>
      <w:marBottom w:val="0"/>
      <w:divBdr>
        <w:top w:val="none" w:sz="0" w:space="0" w:color="auto"/>
        <w:left w:val="none" w:sz="0" w:space="0" w:color="auto"/>
        <w:bottom w:val="none" w:sz="0" w:space="0" w:color="auto"/>
        <w:right w:val="none" w:sz="0" w:space="0" w:color="auto"/>
      </w:divBdr>
    </w:div>
    <w:div w:id="541596183">
      <w:bodyDiv w:val="1"/>
      <w:marLeft w:val="0"/>
      <w:marRight w:val="0"/>
      <w:marTop w:val="0"/>
      <w:marBottom w:val="0"/>
      <w:divBdr>
        <w:top w:val="none" w:sz="0" w:space="0" w:color="auto"/>
        <w:left w:val="none" w:sz="0" w:space="0" w:color="auto"/>
        <w:bottom w:val="none" w:sz="0" w:space="0" w:color="auto"/>
        <w:right w:val="none" w:sz="0" w:space="0" w:color="auto"/>
      </w:divBdr>
    </w:div>
    <w:div w:id="555359353">
      <w:bodyDiv w:val="1"/>
      <w:marLeft w:val="0"/>
      <w:marRight w:val="0"/>
      <w:marTop w:val="0"/>
      <w:marBottom w:val="0"/>
      <w:divBdr>
        <w:top w:val="none" w:sz="0" w:space="0" w:color="auto"/>
        <w:left w:val="none" w:sz="0" w:space="0" w:color="auto"/>
        <w:bottom w:val="none" w:sz="0" w:space="0" w:color="auto"/>
        <w:right w:val="none" w:sz="0" w:space="0" w:color="auto"/>
      </w:divBdr>
      <w:divsChild>
        <w:div w:id="2009290212">
          <w:marLeft w:val="0"/>
          <w:marRight w:val="0"/>
          <w:marTop w:val="0"/>
          <w:marBottom w:val="0"/>
          <w:divBdr>
            <w:top w:val="none" w:sz="0" w:space="0" w:color="auto"/>
            <w:left w:val="none" w:sz="0" w:space="0" w:color="auto"/>
            <w:bottom w:val="none" w:sz="0" w:space="0" w:color="auto"/>
            <w:right w:val="none" w:sz="0" w:space="0" w:color="auto"/>
          </w:divBdr>
          <w:divsChild>
            <w:div w:id="145899774">
              <w:marLeft w:val="0"/>
              <w:marRight w:val="0"/>
              <w:marTop w:val="0"/>
              <w:marBottom w:val="0"/>
              <w:divBdr>
                <w:top w:val="none" w:sz="0" w:space="0" w:color="auto"/>
                <w:left w:val="none" w:sz="0" w:space="0" w:color="auto"/>
                <w:bottom w:val="none" w:sz="0" w:space="0" w:color="auto"/>
                <w:right w:val="none" w:sz="0" w:space="0" w:color="auto"/>
              </w:divBdr>
              <w:divsChild>
                <w:div w:id="1305743145">
                  <w:marLeft w:val="0"/>
                  <w:marRight w:val="0"/>
                  <w:marTop w:val="0"/>
                  <w:marBottom w:val="0"/>
                  <w:divBdr>
                    <w:top w:val="none" w:sz="0" w:space="0" w:color="auto"/>
                    <w:left w:val="none" w:sz="0" w:space="0" w:color="auto"/>
                    <w:bottom w:val="none" w:sz="0" w:space="0" w:color="auto"/>
                    <w:right w:val="none" w:sz="0" w:space="0" w:color="auto"/>
                  </w:divBdr>
                </w:div>
                <w:div w:id="7126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10291">
      <w:bodyDiv w:val="1"/>
      <w:marLeft w:val="0"/>
      <w:marRight w:val="0"/>
      <w:marTop w:val="0"/>
      <w:marBottom w:val="0"/>
      <w:divBdr>
        <w:top w:val="none" w:sz="0" w:space="0" w:color="auto"/>
        <w:left w:val="none" w:sz="0" w:space="0" w:color="auto"/>
        <w:bottom w:val="none" w:sz="0" w:space="0" w:color="auto"/>
        <w:right w:val="none" w:sz="0" w:space="0" w:color="auto"/>
      </w:divBdr>
    </w:div>
    <w:div w:id="591084886">
      <w:bodyDiv w:val="1"/>
      <w:marLeft w:val="0"/>
      <w:marRight w:val="0"/>
      <w:marTop w:val="0"/>
      <w:marBottom w:val="0"/>
      <w:divBdr>
        <w:top w:val="none" w:sz="0" w:space="0" w:color="auto"/>
        <w:left w:val="none" w:sz="0" w:space="0" w:color="auto"/>
        <w:bottom w:val="none" w:sz="0" w:space="0" w:color="auto"/>
        <w:right w:val="none" w:sz="0" w:space="0" w:color="auto"/>
      </w:divBdr>
    </w:div>
    <w:div w:id="614212258">
      <w:bodyDiv w:val="1"/>
      <w:marLeft w:val="0"/>
      <w:marRight w:val="0"/>
      <w:marTop w:val="0"/>
      <w:marBottom w:val="0"/>
      <w:divBdr>
        <w:top w:val="none" w:sz="0" w:space="0" w:color="auto"/>
        <w:left w:val="none" w:sz="0" w:space="0" w:color="auto"/>
        <w:bottom w:val="none" w:sz="0" w:space="0" w:color="auto"/>
        <w:right w:val="none" w:sz="0" w:space="0" w:color="auto"/>
      </w:divBdr>
    </w:div>
    <w:div w:id="644048778">
      <w:bodyDiv w:val="1"/>
      <w:marLeft w:val="0"/>
      <w:marRight w:val="0"/>
      <w:marTop w:val="0"/>
      <w:marBottom w:val="0"/>
      <w:divBdr>
        <w:top w:val="none" w:sz="0" w:space="0" w:color="auto"/>
        <w:left w:val="none" w:sz="0" w:space="0" w:color="auto"/>
        <w:bottom w:val="none" w:sz="0" w:space="0" w:color="auto"/>
        <w:right w:val="none" w:sz="0" w:space="0" w:color="auto"/>
      </w:divBdr>
    </w:div>
    <w:div w:id="664363742">
      <w:bodyDiv w:val="1"/>
      <w:marLeft w:val="0"/>
      <w:marRight w:val="0"/>
      <w:marTop w:val="0"/>
      <w:marBottom w:val="0"/>
      <w:divBdr>
        <w:top w:val="none" w:sz="0" w:space="0" w:color="auto"/>
        <w:left w:val="none" w:sz="0" w:space="0" w:color="auto"/>
        <w:bottom w:val="none" w:sz="0" w:space="0" w:color="auto"/>
        <w:right w:val="none" w:sz="0" w:space="0" w:color="auto"/>
      </w:divBdr>
    </w:div>
    <w:div w:id="700788971">
      <w:bodyDiv w:val="1"/>
      <w:marLeft w:val="0"/>
      <w:marRight w:val="0"/>
      <w:marTop w:val="0"/>
      <w:marBottom w:val="0"/>
      <w:divBdr>
        <w:top w:val="none" w:sz="0" w:space="0" w:color="auto"/>
        <w:left w:val="none" w:sz="0" w:space="0" w:color="auto"/>
        <w:bottom w:val="none" w:sz="0" w:space="0" w:color="auto"/>
        <w:right w:val="none" w:sz="0" w:space="0" w:color="auto"/>
      </w:divBdr>
    </w:div>
    <w:div w:id="735519777">
      <w:bodyDiv w:val="1"/>
      <w:marLeft w:val="0"/>
      <w:marRight w:val="0"/>
      <w:marTop w:val="0"/>
      <w:marBottom w:val="0"/>
      <w:divBdr>
        <w:top w:val="none" w:sz="0" w:space="0" w:color="auto"/>
        <w:left w:val="none" w:sz="0" w:space="0" w:color="auto"/>
        <w:bottom w:val="none" w:sz="0" w:space="0" w:color="auto"/>
        <w:right w:val="none" w:sz="0" w:space="0" w:color="auto"/>
      </w:divBdr>
    </w:div>
    <w:div w:id="748846150">
      <w:bodyDiv w:val="1"/>
      <w:marLeft w:val="0"/>
      <w:marRight w:val="0"/>
      <w:marTop w:val="0"/>
      <w:marBottom w:val="0"/>
      <w:divBdr>
        <w:top w:val="none" w:sz="0" w:space="0" w:color="auto"/>
        <w:left w:val="none" w:sz="0" w:space="0" w:color="auto"/>
        <w:bottom w:val="none" w:sz="0" w:space="0" w:color="auto"/>
        <w:right w:val="none" w:sz="0" w:space="0" w:color="auto"/>
      </w:divBdr>
    </w:div>
    <w:div w:id="763501239">
      <w:bodyDiv w:val="1"/>
      <w:marLeft w:val="0"/>
      <w:marRight w:val="0"/>
      <w:marTop w:val="0"/>
      <w:marBottom w:val="0"/>
      <w:divBdr>
        <w:top w:val="none" w:sz="0" w:space="0" w:color="auto"/>
        <w:left w:val="none" w:sz="0" w:space="0" w:color="auto"/>
        <w:bottom w:val="none" w:sz="0" w:space="0" w:color="auto"/>
        <w:right w:val="none" w:sz="0" w:space="0" w:color="auto"/>
      </w:divBdr>
    </w:div>
    <w:div w:id="766731083">
      <w:bodyDiv w:val="1"/>
      <w:marLeft w:val="0"/>
      <w:marRight w:val="0"/>
      <w:marTop w:val="0"/>
      <w:marBottom w:val="0"/>
      <w:divBdr>
        <w:top w:val="none" w:sz="0" w:space="0" w:color="auto"/>
        <w:left w:val="none" w:sz="0" w:space="0" w:color="auto"/>
        <w:bottom w:val="none" w:sz="0" w:space="0" w:color="auto"/>
        <w:right w:val="none" w:sz="0" w:space="0" w:color="auto"/>
      </w:divBdr>
    </w:div>
    <w:div w:id="796877232">
      <w:bodyDiv w:val="1"/>
      <w:marLeft w:val="0"/>
      <w:marRight w:val="0"/>
      <w:marTop w:val="0"/>
      <w:marBottom w:val="0"/>
      <w:divBdr>
        <w:top w:val="none" w:sz="0" w:space="0" w:color="auto"/>
        <w:left w:val="none" w:sz="0" w:space="0" w:color="auto"/>
        <w:bottom w:val="none" w:sz="0" w:space="0" w:color="auto"/>
        <w:right w:val="none" w:sz="0" w:space="0" w:color="auto"/>
      </w:divBdr>
    </w:div>
    <w:div w:id="820465969">
      <w:bodyDiv w:val="1"/>
      <w:marLeft w:val="0"/>
      <w:marRight w:val="0"/>
      <w:marTop w:val="0"/>
      <w:marBottom w:val="0"/>
      <w:divBdr>
        <w:top w:val="none" w:sz="0" w:space="0" w:color="auto"/>
        <w:left w:val="none" w:sz="0" w:space="0" w:color="auto"/>
        <w:bottom w:val="none" w:sz="0" w:space="0" w:color="auto"/>
        <w:right w:val="none" w:sz="0" w:space="0" w:color="auto"/>
      </w:divBdr>
    </w:div>
    <w:div w:id="834152222">
      <w:bodyDiv w:val="1"/>
      <w:marLeft w:val="0"/>
      <w:marRight w:val="0"/>
      <w:marTop w:val="0"/>
      <w:marBottom w:val="0"/>
      <w:divBdr>
        <w:top w:val="none" w:sz="0" w:space="0" w:color="auto"/>
        <w:left w:val="none" w:sz="0" w:space="0" w:color="auto"/>
        <w:bottom w:val="none" w:sz="0" w:space="0" w:color="auto"/>
        <w:right w:val="none" w:sz="0" w:space="0" w:color="auto"/>
      </w:divBdr>
    </w:div>
    <w:div w:id="842085116">
      <w:bodyDiv w:val="1"/>
      <w:marLeft w:val="0"/>
      <w:marRight w:val="0"/>
      <w:marTop w:val="0"/>
      <w:marBottom w:val="0"/>
      <w:divBdr>
        <w:top w:val="none" w:sz="0" w:space="0" w:color="auto"/>
        <w:left w:val="none" w:sz="0" w:space="0" w:color="auto"/>
        <w:bottom w:val="none" w:sz="0" w:space="0" w:color="auto"/>
        <w:right w:val="none" w:sz="0" w:space="0" w:color="auto"/>
      </w:divBdr>
    </w:div>
    <w:div w:id="843936348">
      <w:bodyDiv w:val="1"/>
      <w:marLeft w:val="0"/>
      <w:marRight w:val="0"/>
      <w:marTop w:val="0"/>
      <w:marBottom w:val="0"/>
      <w:divBdr>
        <w:top w:val="none" w:sz="0" w:space="0" w:color="auto"/>
        <w:left w:val="none" w:sz="0" w:space="0" w:color="auto"/>
        <w:bottom w:val="none" w:sz="0" w:space="0" w:color="auto"/>
        <w:right w:val="none" w:sz="0" w:space="0" w:color="auto"/>
      </w:divBdr>
    </w:div>
    <w:div w:id="928008645">
      <w:bodyDiv w:val="1"/>
      <w:marLeft w:val="0"/>
      <w:marRight w:val="0"/>
      <w:marTop w:val="0"/>
      <w:marBottom w:val="0"/>
      <w:divBdr>
        <w:top w:val="none" w:sz="0" w:space="0" w:color="auto"/>
        <w:left w:val="none" w:sz="0" w:space="0" w:color="auto"/>
        <w:bottom w:val="none" w:sz="0" w:space="0" w:color="auto"/>
        <w:right w:val="none" w:sz="0" w:space="0" w:color="auto"/>
      </w:divBdr>
    </w:div>
    <w:div w:id="952202132">
      <w:bodyDiv w:val="1"/>
      <w:marLeft w:val="0"/>
      <w:marRight w:val="0"/>
      <w:marTop w:val="0"/>
      <w:marBottom w:val="0"/>
      <w:divBdr>
        <w:top w:val="none" w:sz="0" w:space="0" w:color="auto"/>
        <w:left w:val="none" w:sz="0" w:space="0" w:color="auto"/>
        <w:bottom w:val="none" w:sz="0" w:space="0" w:color="auto"/>
        <w:right w:val="none" w:sz="0" w:space="0" w:color="auto"/>
      </w:divBdr>
    </w:div>
    <w:div w:id="998384271">
      <w:bodyDiv w:val="1"/>
      <w:marLeft w:val="0"/>
      <w:marRight w:val="0"/>
      <w:marTop w:val="0"/>
      <w:marBottom w:val="0"/>
      <w:divBdr>
        <w:top w:val="none" w:sz="0" w:space="0" w:color="auto"/>
        <w:left w:val="none" w:sz="0" w:space="0" w:color="auto"/>
        <w:bottom w:val="none" w:sz="0" w:space="0" w:color="auto"/>
        <w:right w:val="none" w:sz="0" w:space="0" w:color="auto"/>
      </w:divBdr>
    </w:div>
    <w:div w:id="1064567199">
      <w:bodyDiv w:val="1"/>
      <w:marLeft w:val="0"/>
      <w:marRight w:val="0"/>
      <w:marTop w:val="0"/>
      <w:marBottom w:val="0"/>
      <w:divBdr>
        <w:top w:val="none" w:sz="0" w:space="0" w:color="auto"/>
        <w:left w:val="none" w:sz="0" w:space="0" w:color="auto"/>
        <w:bottom w:val="none" w:sz="0" w:space="0" w:color="auto"/>
        <w:right w:val="none" w:sz="0" w:space="0" w:color="auto"/>
      </w:divBdr>
    </w:div>
    <w:div w:id="1073356465">
      <w:bodyDiv w:val="1"/>
      <w:marLeft w:val="0"/>
      <w:marRight w:val="0"/>
      <w:marTop w:val="0"/>
      <w:marBottom w:val="0"/>
      <w:divBdr>
        <w:top w:val="none" w:sz="0" w:space="0" w:color="auto"/>
        <w:left w:val="none" w:sz="0" w:space="0" w:color="auto"/>
        <w:bottom w:val="none" w:sz="0" w:space="0" w:color="auto"/>
        <w:right w:val="none" w:sz="0" w:space="0" w:color="auto"/>
      </w:divBdr>
    </w:div>
    <w:div w:id="1083768917">
      <w:bodyDiv w:val="1"/>
      <w:marLeft w:val="0"/>
      <w:marRight w:val="0"/>
      <w:marTop w:val="0"/>
      <w:marBottom w:val="0"/>
      <w:divBdr>
        <w:top w:val="none" w:sz="0" w:space="0" w:color="auto"/>
        <w:left w:val="none" w:sz="0" w:space="0" w:color="auto"/>
        <w:bottom w:val="none" w:sz="0" w:space="0" w:color="auto"/>
        <w:right w:val="none" w:sz="0" w:space="0" w:color="auto"/>
      </w:divBdr>
    </w:div>
    <w:div w:id="1096679447">
      <w:bodyDiv w:val="1"/>
      <w:marLeft w:val="0"/>
      <w:marRight w:val="0"/>
      <w:marTop w:val="0"/>
      <w:marBottom w:val="0"/>
      <w:divBdr>
        <w:top w:val="none" w:sz="0" w:space="0" w:color="auto"/>
        <w:left w:val="none" w:sz="0" w:space="0" w:color="auto"/>
        <w:bottom w:val="none" w:sz="0" w:space="0" w:color="auto"/>
        <w:right w:val="none" w:sz="0" w:space="0" w:color="auto"/>
      </w:divBdr>
    </w:div>
    <w:div w:id="1097866972">
      <w:bodyDiv w:val="1"/>
      <w:marLeft w:val="0"/>
      <w:marRight w:val="0"/>
      <w:marTop w:val="0"/>
      <w:marBottom w:val="0"/>
      <w:divBdr>
        <w:top w:val="none" w:sz="0" w:space="0" w:color="auto"/>
        <w:left w:val="none" w:sz="0" w:space="0" w:color="auto"/>
        <w:bottom w:val="none" w:sz="0" w:space="0" w:color="auto"/>
        <w:right w:val="none" w:sz="0" w:space="0" w:color="auto"/>
      </w:divBdr>
    </w:div>
    <w:div w:id="1129741155">
      <w:bodyDiv w:val="1"/>
      <w:marLeft w:val="0"/>
      <w:marRight w:val="0"/>
      <w:marTop w:val="0"/>
      <w:marBottom w:val="0"/>
      <w:divBdr>
        <w:top w:val="none" w:sz="0" w:space="0" w:color="auto"/>
        <w:left w:val="none" w:sz="0" w:space="0" w:color="auto"/>
        <w:bottom w:val="none" w:sz="0" w:space="0" w:color="auto"/>
        <w:right w:val="none" w:sz="0" w:space="0" w:color="auto"/>
      </w:divBdr>
    </w:div>
    <w:div w:id="1150562140">
      <w:bodyDiv w:val="1"/>
      <w:marLeft w:val="0"/>
      <w:marRight w:val="0"/>
      <w:marTop w:val="0"/>
      <w:marBottom w:val="0"/>
      <w:divBdr>
        <w:top w:val="none" w:sz="0" w:space="0" w:color="auto"/>
        <w:left w:val="none" w:sz="0" w:space="0" w:color="auto"/>
        <w:bottom w:val="none" w:sz="0" w:space="0" w:color="auto"/>
        <w:right w:val="none" w:sz="0" w:space="0" w:color="auto"/>
      </w:divBdr>
    </w:div>
    <w:div w:id="1151170233">
      <w:bodyDiv w:val="1"/>
      <w:marLeft w:val="0"/>
      <w:marRight w:val="0"/>
      <w:marTop w:val="0"/>
      <w:marBottom w:val="0"/>
      <w:divBdr>
        <w:top w:val="none" w:sz="0" w:space="0" w:color="auto"/>
        <w:left w:val="none" w:sz="0" w:space="0" w:color="auto"/>
        <w:bottom w:val="none" w:sz="0" w:space="0" w:color="auto"/>
        <w:right w:val="none" w:sz="0" w:space="0" w:color="auto"/>
      </w:divBdr>
    </w:div>
    <w:div w:id="1162433674">
      <w:bodyDiv w:val="1"/>
      <w:marLeft w:val="0"/>
      <w:marRight w:val="0"/>
      <w:marTop w:val="0"/>
      <w:marBottom w:val="0"/>
      <w:divBdr>
        <w:top w:val="none" w:sz="0" w:space="0" w:color="auto"/>
        <w:left w:val="none" w:sz="0" w:space="0" w:color="auto"/>
        <w:bottom w:val="none" w:sz="0" w:space="0" w:color="auto"/>
        <w:right w:val="none" w:sz="0" w:space="0" w:color="auto"/>
      </w:divBdr>
    </w:div>
    <w:div w:id="1166214872">
      <w:bodyDiv w:val="1"/>
      <w:marLeft w:val="0"/>
      <w:marRight w:val="0"/>
      <w:marTop w:val="0"/>
      <w:marBottom w:val="0"/>
      <w:divBdr>
        <w:top w:val="none" w:sz="0" w:space="0" w:color="auto"/>
        <w:left w:val="none" w:sz="0" w:space="0" w:color="auto"/>
        <w:bottom w:val="none" w:sz="0" w:space="0" w:color="auto"/>
        <w:right w:val="none" w:sz="0" w:space="0" w:color="auto"/>
      </w:divBdr>
    </w:div>
    <w:div w:id="1201550733">
      <w:bodyDiv w:val="1"/>
      <w:marLeft w:val="0"/>
      <w:marRight w:val="0"/>
      <w:marTop w:val="0"/>
      <w:marBottom w:val="0"/>
      <w:divBdr>
        <w:top w:val="none" w:sz="0" w:space="0" w:color="auto"/>
        <w:left w:val="none" w:sz="0" w:space="0" w:color="auto"/>
        <w:bottom w:val="none" w:sz="0" w:space="0" w:color="auto"/>
        <w:right w:val="none" w:sz="0" w:space="0" w:color="auto"/>
      </w:divBdr>
    </w:div>
    <w:div w:id="1211499176">
      <w:bodyDiv w:val="1"/>
      <w:marLeft w:val="0"/>
      <w:marRight w:val="0"/>
      <w:marTop w:val="0"/>
      <w:marBottom w:val="0"/>
      <w:divBdr>
        <w:top w:val="none" w:sz="0" w:space="0" w:color="auto"/>
        <w:left w:val="none" w:sz="0" w:space="0" w:color="auto"/>
        <w:bottom w:val="none" w:sz="0" w:space="0" w:color="auto"/>
        <w:right w:val="none" w:sz="0" w:space="0" w:color="auto"/>
      </w:divBdr>
    </w:div>
    <w:div w:id="1231115436">
      <w:bodyDiv w:val="1"/>
      <w:marLeft w:val="0"/>
      <w:marRight w:val="0"/>
      <w:marTop w:val="0"/>
      <w:marBottom w:val="0"/>
      <w:divBdr>
        <w:top w:val="none" w:sz="0" w:space="0" w:color="auto"/>
        <w:left w:val="none" w:sz="0" w:space="0" w:color="auto"/>
        <w:bottom w:val="none" w:sz="0" w:space="0" w:color="auto"/>
        <w:right w:val="none" w:sz="0" w:space="0" w:color="auto"/>
      </w:divBdr>
    </w:div>
    <w:div w:id="1231388047">
      <w:bodyDiv w:val="1"/>
      <w:marLeft w:val="0"/>
      <w:marRight w:val="0"/>
      <w:marTop w:val="0"/>
      <w:marBottom w:val="0"/>
      <w:divBdr>
        <w:top w:val="none" w:sz="0" w:space="0" w:color="auto"/>
        <w:left w:val="none" w:sz="0" w:space="0" w:color="auto"/>
        <w:bottom w:val="none" w:sz="0" w:space="0" w:color="auto"/>
        <w:right w:val="none" w:sz="0" w:space="0" w:color="auto"/>
      </w:divBdr>
    </w:div>
    <w:div w:id="1258097864">
      <w:bodyDiv w:val="1"/>
      <w:marLeft w:val="0"/>
      <w:marRight w:val="0"/>
      <w:marTop w:val="0"/>
      <w:marBottom w:val="0"/>
      <w:divBdr>
        <w:top w:val="none" w:sz="0" w:space="0" w:color="auto"/>
        <w:left w:val="none" w:sz="0" w:space="0" w:color="auto"/>
        <w:bottom w:val="none" w:sz="0" w:space="0" w:color="auto"/>
        <w:right w:val="none" w:sz="0" w:space="0" w:color="auto"/>
      </w:divBdr>
    </w:div>
    <w:div w:id="1310012889">
      <w:bodyDiv w:val="1"/>
      <w:marLeft w:val="0"/>
      <w:marRight w:val="0"/>
      <w:marTop w:val="0"/>
      <w:marBottom w:val="0"/>
      <w:divBdr>
        <w:top w:val="none" w:sz="0" w:space="0" w:color="auto"/>
        <w:left w:val="none" w:sz="0" w:space="0" w:color="auto"/>
        <w:bottom w:val="none" w:sz="0" w:space="0" w:color="auto"/>
        <w:right w:val="none" w:sz="0" w:space="0" w:color="auto"/>
      </w:divBdr>
    </w:div>
    <w:div w:id="1322805538">
      <w:bodyDiv w:val="1"/>
      <w:marLeft w:val="0"/>
      <w:marRight w:val="0"/>
      <w:marTop w:val="0"/>
      <w:marBottom w:val="0"/>
      <w:divBdr>
        <w:top w:val="none" w:sz="0" w:space="0" w:color="auto"/>
        <w:left w:val="none" w:sz="0" w:space="0" w:color="auto"/>
        <w:bottom w:val="none" w:sz="0" w:space="0" w:color="auto"/>
        <w:right w:val="none" w:sz="0" w:space="0" w:color="auto"/>
      </w:divBdr>
    </w:div>
    <w:div w:id="1325820737">
      <w:bodyDiv w:val="1"/>
      <w:marLeft w:val="0"/>
      <w:marRight w:val="0"/>
      <w:marTop w:val="0"/>
      <w:marBottom w:val="0"/>
      <w:divBdr>
        <w:top w:val="none" w:sz="0" w:space="0" w:color="auto"/>
        <w:left w:val="none" w:sz="0" w:space="0" w:color="auto"/>
        <w:bottom w:val="none" w:sz="0" w:space="0" w:color="auto"/>
        <w:right w:val="none" w:sz="0" w:space="0" w:color="auto"/>
      </w:divBdr>
    </w:div>
    <w:div w:id="1329410004">
      <w:bodyDiv w:val="1"/>
      <w:marLeft w:val="0"/>
      <w:marRight w:val="0"/>
      <w:marTop w:val="0"/>
      <w:marBottom w:val="0"/>
      <w:divBdr>
        <w:top w:val="none" w:sz="0" w:space="0" w:color="auto"/>
        <w:left w:val="none" w:sz="0" w:space="0" w:color="auto"/>
        <w:bottom w:val="none" w:sz="0" w:space="0" w:color="auto"/>
        <w:right w:val="none" w:sz="0" w:space="0" w:color="auto"/>
      </w:divBdr>
    </w:div>
    <w:div w:id="1339500984">
      <w:bodyDiv w:val="1"/>
      <w:marLeft w:val="0"/>
      <w:marRight w:val="0"/>
      <w:marTop w:val="0"/>
      <w:marBottom w:val="0"/>
      <w:divBdr>
        <w:top w:val="none" w:sz="0" w:space="0" w:color="auto"/>
        <w:left w:val="none" w:sz="0" w:space="0" w:color="auto"/>
        <w:bottom w:val="none" w:sz="0" w:space="0" w:color="auto"/>
        <w:right w:val="none" w:sz="0" w:space="0" w:color="auto"/>
      </w:divBdr>
    </w:div>
    <w:div w:id="1347244647">
      <w:bodyDiv w:val="1"/>
      <w:marLeft w:val="0"/>
      <w:marRight w:val="0"/>
      <w:marTop w:val="0"/>
      <w:marBottom w:val="0"/>
      <w:divBdr>
        <w:top w:val="none" w:sz="0" w:space="0" w:color="auto"/>
        <w:left w:val="none" w:sz="0" w:space="0" w:color="auto"/>
        <w:bottom w:val="none" w:sz="0" w:space="0" w:color="auto"/>
        <w:right w:val="none" w:sz="0" w:space="0" w:color="auto"/>
      </w:divBdr>
    </w:div>
    <w:div w:id="1355228081">
      <w:bodyDiv w:val="1"/>
      <w:marLeft w:val="0"/>
      <w:marRight w:val="0"/>
      <w:marTop w:val="0"/>
      <w:marBottom w:val="0"/>
      <w:divBdr>
        <w:top w:val="none" w:sz="0" w:space="0" w:color="auto"/>
        <w:left w:val="none" w:sz="0" w:space="0" w:color="auto"/>
        <w:bottom w:val="none" w:sz="0" w:space="0" w:color="auto"/>
        <w:right w:val="none" w:sz="0" w:space="0" w:color="auto"/>
      </w:divBdr>
    </w:div>
    <w:div w:id="1396468725">
      <w:bodyDiv w:val="1"/>
      <w:marLeft w:val="0"/>
      <w:marRight w:val="0"/>
      <w:marTop w:val="0"/>
      <w:marBottom w:val="0"/>
      <w:divBdr>
        <w:top w:val="none" w:sz="0" w:space="0" w:color="auto"/>
        <w:left w:val="none" w:sz="0" w:space="0" w:color="auto"/>
        <w:bottom w:val="none" w:sz="0" w:space="0" w:color="auto"/>
        <w:right w:val="none" w:sz="0" w:space="0" w:color="auto"/>
      </w:divBdr>
      <w:divsChild>
        <w:div w:id="1828469663">
          <w:marLeft w:val="0"/>
          <w:marRight w:val="0"/>
          <w:marTop w:val="0"/>
          <w:marBottom w:val="0"/>
          <w:divBdr>
            <w:top w:val="none" w:sz="0" w:space="0" w:color="auto"/>
            <w:left w:val="none" w:sz="0" w:space="0" w:color="auto"/>
            <w:bottom w:val="none" w:sz="0" w:space="0" w:color="auto"/>
            <w:right w:val="none" w:sz="0" w:space="0" w:color="auto"/>
          </w:divBdr>
          <w:divsChild>
            <w:div w:id="2032222429">
              <w:marLeft w:val="0"/>
              <w:marRight w:val="0"/>
              <w:marTop w:val="0"/>
              <w:marBottom w:val="0"/>
              <w:divBdr>
                <w:top w:val="none" w:sz="0" w:space="0" w:color="auto"/>
                <w:left w:val="none" w:sz="0" w:space="0" w:color="auto"/>
                <w:bottom w:val="none" w:sz="0" w:space="0" w:color="auto"/>
                <w:right w:val="none" w:sz="0" w:space="0" w:color="auto"/>
              </w:divBdr>
              <w:divsChild>
                <w:div w:id="151900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2469">
      <w:bodyDiv w:val="1"/>
      <w:marLeft w:val="0"/>
      <w:marRight w:val="0"/>
      <w:marTop w:val="0"/>
      <w:marBottom w:val="0"/>
      <w:divBdr>
        <w:top w:val="none" w:sz="0" w:space="0" w:color="auto"/>
        <w:left w:val="none" w:sz="0" w:space="0" w:color="auto"/>
        <w:bottom w:val="none" w:sz="0" w:space="0" w:color="auto"/>
        <w:right w:val="none" w:sz="0" w:space="0" w:color="auto"/>
      </w:divBdr>
    </w:div>
    <w:div w:id="1403484262">
      <w:bodyDiv w:val="1"/>
      <w:marLeft w:val="0"/>
      <w:marRight w:val="0"/>
      <w:marTop w:val="0"/>
      <w:marBottom w:val="0"/>
      <w:divBdr>
        <w:top w:val="none" w:sz="0" w:space="0" w:color="auto"/>
        <w:left w:val="none" w:sz="0" w:space="0" w:color="auto"/>
        <w:bottom w:val="none" w:sz="0" w:space="0" w:color="auto"/>
        <w:right w:val="none" w:sz="0" w:space="0" w:color="auto"/>
      </w:divBdr>
    </w:div>
    <w:div w:id="1424649006">
      <w:bodyDiv w:val="1"/>
      <w:marLeft w:val="0"/>
      <w:marRight w:val="0"/>
      <w:marTop w:val="0"/>
      <w:marBottom w:val="0"/>
      <w:divBdr>
        <w:top w:val="none" w:sz="0" w:space="0" w:color="auto"/>
        <w:left w:val="none" w:sz="0" w:space="0" w:color="auto"/>
        <w:bottom w:val="none" w:sz="0" w:space="0" w:color="auto"/>
        <w:right w:val="none" w:sz="0" w:space="0" w:color="auto"/>
      </w:divBdr>
    </w:div>
    <w:div w:id="1446924703">
      <w:bodyDiv w:val="1"/>
      <w:marLeft w:val="0"/>
      <w:marRight w:val="0"/>
      <w:marTop w:val="0"/>
      <w:marBottom w:val="0"/>
      <w:divBdr>
        <w:top w:val="none" w:sz="0" w:space="0" w:color="auto"/>
        <w:left w:val="none" w:sz="0" w:space="0" w:color="auto"/>
        <w:bottom w:val="none" w:sz="0" w:space="0" w:color="auto"/>
        <w:right w:val="none" w:sz="0" w:space="0" w:color="auto"/>
      </w:divBdr>
    </w:div>
    <w:div w:id="1491097861">
      <w:bodyDiv w:val="1"/>
      <w:marLeft w:val="0"/>
      <w:marRight w:val="0"/>
      <w:marTop w:val="0"/>
      <w:marBottom w:val="0"/>
      <w:divBdr>
        <w:top w:val="none" w:sz="0" w:space="0" w:color="auto"/>
        <w:left w:val="none" w:sz="0" w:space="0" w:color="auto"/>
        <w:bottom w:val="none" w:sz="0" w:space="0" w:color="auto"/>
        <w:right w:val="none" w:sz="0" w:space="0" w:color="auto"/>
      </w:divBdr>
    </w:div>
    <w:div w:id="1502504944">
      <w:bodyDiv w:val="1"/>
      <w:marLeft w:val="0"/>
      <w:marRight w:val="0"/>
      <w:marTop w:val="0"/>
      <w:marBottom w:val="0"/>
      <w:divBdr>
        <w:top w:val="none" w:sz="0" w:space="0" w:color="auto"/>
        <w:left w:val="none" w:sz="0" w:space="0" w:color="auto"/>
        <w:bottom w:val="none" w:sz="0" w:space="0" w:color="auto"/>
        <w:right w:val="none" w:sz="0" w:space="0" w:color="auto"/>
      </w:divBdr>
    </w:div>
    <w:div w:id="1527862167">
      <w:bodyDiv w:val="1"/>
      <w:marLeft w:val="0"/>
      <w:marRight w:val="0"/>
      <w:marTop w:val="0"/>
      <w:marBottom w:val="0"/>
      <w:divBdr>
        <w:top w:val="none" w:sz="0" w:space="0" w:color="auto"/>
        <w:left w:val="none" w:sz="0" w:space="0" w:color="auto"/>
        <w:bottom w:val="none" w:sz="0" w:space="0" w:color="auto"/>
        <w:right w:val="none" w:sz="0" w:space="0" w:color="auto"/>
      </w:divBdr>
    </w:div>
    <w:div w:id="1546142161">
      <w:bodyDiv w:val="1"/>
      <w:marLeft w:val="0"/>
      <w:marRight w:val="0"/>
      <w:marTop w:val="0"/>
      <w:marBottom w:val="0"/>
      <w:divBdr>
        <w:top w:val="none" w:sz="0" w:space="0" w:color="auto"/>
        <w:left w:val="none" w:sz="0" w:space="0" w:color="auto"/>
        <w:bottom w:val="none" w:sz="0" w:space="0" w:color="auto"/>
        <w:right w:val="none" w:sz="0" w:space="0" w:color="auto"/>
      </w:divBdr>
    </w:div>
    <w:div w:id="1565943087">
      <w:bodyDiv w:val="1"/>
      <w:marLeft w:val="0"/>
      <w:marRight w:val="0"/>
      <w:marTop w:val="0"/>
      <w:marBottom w:val="0"/>
      <w:divBdr>
        <w:top w:val="none" w:sz="0" w:space="0" w:color="auto"/>
        <w:left w:val="none" w:sz="0" w:space="0" w:color="auto"/>
        <w:bottom w:val="none" w:sz="0" w:space="0" w:color="auto"/>
        <w:right w:val="none" w:sz="0" w:space="0" w:color="auto"/>
      </w:divBdr>
    </w:div>
    <w:div w:id="1588347122">
      <w:bodyDiv w:val="1"/>
      <w:marLeft w:val="0"/>
      <w:marRight w:val="0"/>
      <w:marTop w:val="0"/>
      <w:marBottom w:val="0"/>
      <w:divBdr>
        <w:top w:val="none" w:sz="0" w:space="0" w:color="auto"/>
        <w:left w:val="none" w:sz="0" w:space="0" w:color="auto"/>
        <w:bottom w:val="none" w:sz="0" w:space="0" w:color="auto"/>
        <w:right w:val="none" w:sz="0" w:space="0" w:color="auto"/>
      </w:divBdr>
    </w:div>
    <w:div w:id="1592662212">
      <w:bodyDiv w:val="1"/>
      <w:marLeft w:val="0"/>
      <w:marRight w:val="0"/>
      <w:marTop w:val="0"/>
      <w:marBottom w:val="0"/>
      <w:divBdr>
        <w:top w:val="none" w:sz="0" w:space="0" w:color="auto"/>
        <w:left w:val="none" w:sz="0" w:space="0" w:color="auto"/>
        <w:bottom w:val="none" w:sz="0" w:space="0" w:color="auto"/>
        <w:right w:val="none" w:sz="0" w:space="0" w:color="auto"/>
      </w:divBdr>
    </w:div>
    <w:div w:id="1599408598">
      <w:bodyDiv w:val="1"/>
      <w:marLeft w:val="0"/>
      <w:marRight w:val="0"/>
      <w:marTop w:val="0"/>
      <w:marBottom w:val="0"/>
      <w:divBdr>
        <w:top w:val="none" w:sz="0" w:space="0" w:color="auto"/>
        <w:left w:val="none" w:sz="0" w:space="0" w:color="auto"/>
        <w:bottom w:val="none" w:sz="0" w:space="0" w:color="auto"/>
        <w:right w:val="none" w:sz="0" w:space="0" w:color="auto"/>
      </w:divBdr>
    </w:div>
    <w:div w:id="1618637109">
      <w:bodyDiv w:val="1"/>
      <w:marLeft w:val="0"/>
      <w:marRight w:val="0"/>
      <w:marTop w:val="0"/>
      <w:marBottom w:val="0"/>
      <w:divBdr>
        <w:top w:val="none" w:sz="0" w:space="0" w:color="auto"/>
        <w:left w:val="none" w:sz="0" w:space="0" w:color="auto"/>
        <w:bottom w:val="none" w:sz="0" w:space="0" w:color="auto"/>
        <w:right w:val="none" w:sz="0" w:space="0" w:color="auto"/>
      </w:divBdr>
    </w:div>
    <w:div w:id="1621916687">
      <w:bodyDiv w:val="1"/>
      <w:marLeft w:val="0"/>
      <w:marRight w:val="0"/>
      <w:marTop w:val="0"/>
      <w:marBottom w:val="0"/>
      <w:divBdr>
        <w:top w:val="none" w:sz="0" w:space="0" w:color="auto"/>
        <w:left w:val="none" w:sz="0" w:space="0" w:color="auto"/>
        <w:bottom w:val="none" w:sz="0" w:space="0" w:color="auto"/>
        <w:right w:val="none" w:sz="0" w:space="0" w:color="auto"/>
      </w:divBdr>
    </w:div>
    <w:div w:id="1630234670">
      <w:bodyDiv w:val="1"/>
      <w:marLeft w:val="0"/>
      <w:marRight w:val="0"/>
      <w:marTop w:val="0"/>
      <w:marBottom w:val="0"/>
      <w:divBdr>
        <w:top w:val="none" w:sz="0" w:space="0" w:color="auto"/>
        <w:left w:val="none" w:sz="0" w:space="0" w:color="auto"/>
        <w:bottom w:val="none" w:sz="0" w:space="0" w:color="auto"/>
        <w:right w:val="none" w:sz="0" w:space="0" w:color="auto"/>
      </w:divBdr>
    </w:div>
    <w:div w:id="1638801760">
      <w:bodyDiv w:val="1"/>
      <w:marLeft w:val="0"/>
      <w:marRight w:val="0"/>
      <w:marTop w:val="0"/>
      <w:marBottom w:val="0"/>
      <w:divBdr>
        <w:top w:val="none" w:sz="0" w:space="0" w:color="auto"/>
        <w:left w:val="none" w:sz="0" w:space="0" w:color="auto"/>
        <w:bottom w:val="none" w:sz="0" w:space="0" w:color="auto"/>
        <w:right w:val="none" w:sz="0" w:space="0" w:color="auto"/>
      </w:divBdr>
    </w:div>
    <w:div w:id="1659188245">
      <w:bodyDiv w:val="1"/>
      <w:marLeft w:val="0"/>
      <w:marRight w:val="0"/>
      <w:marTop w:val="0"/>
      <w:marBottom w:val="0"/>
      <w:divBdr>
        <w:top w:val="none" w:sz="0" w:space="0" w:color="auto"/>
        <w:left w:val="none" w:sz="0" w:space="0" w:color="auto"/>
        <w:bottom w:val="none" w:sz="0" w:space="0" w:color="auto"/>
        <w:right w:val="none" w:sz="0" w:space="0" w:color="auto"/>
      </w:divBdr>
    </w:div>
    <w:div w:id="1705905777">
      <w:bodyDiv w:val="1"/>
      <w:marLeft w:val="0"/>
      <w:marRight w:val="0"/>
      <w:marTop w:val="0"/>
      <w:marBottom w:val="0"/>
      <w:divBdr>
        <w:top w:val="none" w:sz="0" w:space="0" w:color="auto"/>
        <w:left w:val="none" w:sz="0" w:space="0" w:color="auto"/>
        <w:bottom w:val="none" w:sz="0" w:space="0" w:color="auto"/>
        <w:right w:val="none" w:sz="0" w:space="0" w:color="auto"/>
      </w:divBdr>
    </w:div>
    <w:div w:id="1713922964">
      <w:bodyDiv w:val="1"/>
      <w:marLeft w:val="0"/>
      <w:marRight w:val="0"/>
      <w:marTop w:val="0"/>
      <w:marBottom w:val="0"/>
      <w:divBdr>
        <w:top w:val="none" w:sz="0" w:space="0" w:color="auto"/>
        <w:left w:val="none" w:sz="0" w:space="0" w:color="auto"/>
        <w:bottom w:val="none" w:sz="0" w:space="0" w:color="auto"/>
        <w:right w:val="none" w:sz="0" w:space="0" w:color="auto"/>
      </w:divBdr>
    </w:div>
    <w:div w:id="1776629264">
      <w:bodyDiv w:val="1"/>
      <w:marLeft w:val="0"/>
      <w:marRight w:val="0"/>
      <w:marTop w:val="0"/>
      <w:marBottom w:val="0"/>
      <w:divBdr>
        <w:top w:val="none" w:sz="0" w:space="0" w:color="auto"/>
        <w:left w:val="none" w:sz="0" w:space="0" w:color="auto"/>
        <w:bottom w:val="none" w:sz="0" w:space="0" w:color="auto"/>
        <w:right w:val="none" w:sz="0" w:space="0" w:color="auto"/>
      </w:divBdr>
    </w:div>
    <w:div w:id="1782450738">
      <w:bodyDiv w:val="1"/>
      <w:marLeft w:val="0"/>
      <w:marRight w:val="0"/>
      <w:marTop w:val="0"/>
      <w:marBottom w:val="0"/>
      <w:divBdr>
        <w:top w:val="none" w:sz="0" w:space="0" w:color="auto"/>
        <w:left w:val="none" w:sz="0" w:space="0" w:color="auto"/>
        <w:bottom w:val="none" w:sz="0" w:space="0" w:color="auto"/>
        <w:right w:val="none" w:sz="0" w:space="0" w:color="auto"/>
      </w:divBdr>
    </w:div>
    <w:div w:id="1787505346">
      <w:bodyDiv w:val="1"/>
      <w:marLeft w:val="0"/>
      <w:marRight w:val="0"/>
      <w:marTop w:val="0"/>
      <w:marBottom w:val="0"/>
      <w:divBdr>
        <w:top w:val="none" w:sz="0" w:space="0" w:color="auto"/>
        <w:left w:val="none" w:sz="0" w:space="0" w:color="auto"/>
        <w:bottom w:val="none" w:sz="0" w:space="0" w:color="auto"/>
        <w:right w:val="none" w:sz="0" w:space="0" w:color="auto"/>
      </w:divBdr>
    </w:div>
    <w:div w:id="1793085736">
      <w:bodyDiv w:val="1"/>
      <w:marLeft w:val="0"/>
      <w:marRight w:val="0"/>
      <w:marTop w:val="0"/>
      <w:marBottom w:val="0"/>
      <w:divBdr>
        <w:top w:val="none" w:sz="0" w:space="0" w:color="auto"/>
        <w:left w:val="none" w:sz="0" w:space="0" w:color="auto"/>
        <w:bottom w:val="none" w:sz="0" w:space="0" w:color="auto"/>
        <w:right w:val="none" w:sz="0" w:space="0" w:color="auto"/>
      </w:divBdr>
    </w:div>
    <w:div w:id="1793817478">
      <w:bodyDiv w:val="1"/>
      <w:marLeft w:val="0"/>
      <w:marRight w:val="0"/>
      <w:marTop w:val="0"/>
      <w:marBottom w:val="0"/>
      <w:divBdr>
        <w:top w:val="none" w:sz="0" w:space="0" w:color="auto"/>
        <w:left w:val="none" w:sz="0" w:space="0" w:color="auto"/>
        <w:bottom w:val="none" w:sz="0" w:space="0" w:color="auto"/>
        <w:right w:val="none" w:sz="0" w:space="0" w:color="auto"/>
      </w:divBdr>
    </w:div>
    <w:div w:id="1795320295">
      <w:bodyDiv w:val="1"/>
      <w:marLeft w:val="0"/>
      <w:marRight w:val="0"/>
      <w:marTop w:val="0"/>
      <w:marBottom w:val="0"/>
      <w:divBdr>
        <w:top w:val="none" w:sz="0" w:space="0" w:color="auto"/>
        <w:left w:val="none" w:sz="0" w:space="0" w:color="auto"/>
        <w:bottom w:val="none" w:sz="0" w:space="0" w:color="auto"/>
        <w:right w:val="none" w:sz="0" w:space="0" w:color="auto"/>
      </w:divBdr>
    </w:div>
    <w:div w:id="1795440543">
      <w:bodyDiv w:val="1"/>
      <w:marLeft w:val="0"/>
      <w:marRight w:val="0"/>
      <w:marTop w:val="0"/>
      <w:marBottom w:val="0"/>
      <w:divBdr>
        <w:top w:val="none" w:sz="0" w:space="0" w:color="auto"/>
        <w:left w:val="none" w:sz="0" w:space="0" w:color="auto"/>
        <w:bottom w:val="none" w:sz="0" w:space="0" w:color="auto"/>
        <w:right w:val="none" w:sz="0" w:space="0" w:color="auto"/>
      </w:divBdr>
    </w:div>
    <w:div w:id="1822379147">
      <w:bodyDiv w:val="1"/>
      <w:marLeft w:val="0"/>
      <w:marRight w:val="0"/>
      <w:marTop w:val="0"/>
      <w:marBottom w:val="0"/>
      <w:divBdr>
        <w:top w:val="none" w:sz="0" w:space="0" w:color="auto"/>
        <w:left w:val="none" w:sz="0" w:space="0" w:color="auto"/>
        <w:bottom w:val="none" w:sz="0" w:space="0" w:color="auto"/>
        <w:right w:val="none" w:sz="0" w:space="0" w:color="auto"/>
      </w:divBdr>
    </w:div>
    <w:div w:id="1838494883">
      <w:bodyDiv w:val="1"/>
      <w:marLeft w:val="0"/>
      <w:marRight w:val="0"/>
      <w:marTop w:val="0"/>
      <w:marBottom w:val="0"/>
      <w:divBdr>
        <w:top w:val="none" w:sz="0" w:space="0" w:color="auto"/>
        <w:left w:val="none" w:sz="0" w:space="0" w:color="auto"/>
        <w:bottom w:val="none" w:sz="0" w:space="0" w:color="auto"/>
        <w:right w:val="none" w:sz="0" w:space="0" w:color="auto"/>
      </w:divBdr>
    </w:div>
    <w:div w:id="1841853046">
      <w:bodyDiv w:val="1"/>
      <w:marLeft w:val="0"/>
      <w:marRight w:val="0"/>
      <w:marTop w:val="0"/>
      <w:marBottom w:val="0"/>
      <w:divBdr>
        <w:top w:val="none" w:sz="0" w:space="0" w:color="auto"/>
        <w:left w:val="none" w:sz="0" w:space="0" w:color="auto"/>
        <w:bottom w:val="none" w:sz="0" w:space="0" w:color="auto"/>
        <w:right w:val="none" w:sz="0" w:space="0" w:color="auto"/>
      </w:divBdr>
    </w:div>
    <w:div w:id="1856193748">
      <w:bodyDiv w:val="1"/>
      <w:marLeft w:val="0"/>
      <w:marRight w:val="0"/>
      <w:marTop w:val="0"/>
      <w:marBottom w:val="0"/>
      <w:divBdr>
        <w:top w:val="none" w:sz="0" w:space="0" w:color="auto"/>
        <w:left w:val="none" w:sz="0" w:space="0" w:color="auto"/>
        <w:bottom w:val="none" w:sz="0" w:space="0" w:color="auto"/>
        <w:right w:val="none" w:sz="0" w:space="0" w:color="auto"/>
      </w:divBdr>
    </w:div>
    <w:div w:id="1882742596">
      <w:bodyDiv w:val="1"/>
      <w:marLeft w:val="0"/>
      <w:marRight w:val="0"/>
      <w:marTop w:val="0"/>
      <w:marBottom w:val="0"/>
      <w:divBdr>
        <w:top w:val="none" w:sz="0" w:space="0" w:color="auto"/>
        <w:left w:val="none" w:sz="0" w:space="0" w:color="auto"/>
        <w:bottom w:val="none" w:sz="0" w:space="0" w:color="auto"/>
        <w:right w:val="none" w:sz="0" w:space="0" w:color="auto"/>
      </w:divBdr>
    </w:div>
    <w:div w:id="1883905393">
      <w:bodyDiv w:val="1"/>
      <w:marLeft w:val="0"/>
      <w:marRight w:val="0"/>
      <w:marTop w:val="0"/>
      <w:marBottom w:val="0"/>
      <w:divBdr>
        <w:top w:val="none" w:sz="0" w:space="0" w:color="auto"/>
        <w:left w:val="none" w:sz="0" w:space="0" w:color="auto"/>
        <w:bottom w:val="none" w:sz="0" w:space="0" w:color="auto"/>
        <w:right w:val="none" w:sz="0" w:space="0" w:color="auto"/>
      </w:divBdr>
    </w:div>
    <w:div w:id="1884368935">
      <w:bodyDiv w:val="1"/>
      <w:marLeft w:val="0"/>
      <w:marRight w:val="0"/>
      <w:marTop w:val="0"/>
      <w:marBottom w:val="0"/>
      <w:divBdr>
        <w:top w:val="none" w:sz="0" w:space="0" w:color="auto"/>
        <w:left w:val="none" w:sz="0" w:space="0" w:color="auto"/>
        <w:bottom w:val="none" w:sz="0" w:space="0" w:color="auto"/>
        <w:right w:val="none" w:sz="0" w:space="0" w:color="auto"/>
      </w:divBdr>
    </w:div>
    <w:div w:id="1890997134">
      <w:bodyDiv w:val="1"/>
      <w:marLeft w:val="0"/>
      <w:marRight w:val="0"/>
      <w:marTop w:val="0"/>
      <w:marBottom w:val="0"/>
      <w:divBdr>
        <w:top w:val="none" w:sz="0" w:space="0" w:color="auto"/>
        <w:left w:val="none" w:sz="0" w:space="0" w:color="auto"/>
        <w:bottom w:val="none" w:sz="0" w:space="0" w:color="auto"/>
        <w:right w:val="none" w:sz="0" w:space="0" w:color="auto"/>
      </w:divBdr>
      <w:divsChild>
        <w:div w:id="999239509">
          <w:marLeft w:val="0"/>
          <w:marRight w:val="0"/>
          <w:marTop w:val="0"/>
          <w:marBottom w:val="0"/>
          <w:divBdr>
            <w:top w:val="none" w:sz="0" w:space="0" w:color="auto"/>
            <w:left w:val="none" w:sz="0" w:space="0" w:color="auto"/>
            <w:bottom w:val="none" w:sz="0" w:space="0" w:color="auto"/>
            <w:right w:val="none" w:sz="0" w:space="0" w:color="auto"/>
          </w:divBdr>
          <w:divsChild>
            <w:div w:id="977807328">
              <w:marLeft w:val="0"/>
              <w:marRight w:val="0"/>
              <w:marTop w:val="0"/>
              <w:marBottom w:val="0"/>
              <w:divBdr>
                <w:top w:val="none" w:sz="0" w:space="0" w:color="auto"/>
                <w:left w:val="none" w:sz="0" w:space="0" w:color="auto"/>
                <w:bottom w:val="none" w:sz="0" w:space="0" w:color="auto"/>
                <w:right w:val="none" w:sz="0" w:space="0" w:color="auto"/>
              </w:divBdr>
              <w:divsChild>
                <w:div w:id="966472779">
                  <w:marLeft w:val="0"/>
                  <w:marRight w:val="0"/>
                  <w:marTop w:val="0"/>
                  <w:marBottom w:val="0"/>
                  <w:divBdr>
                    <w:top w:val="none" w:sz="0" w:space="0" w:color="auto"/>
                    <w:left w:val="none" w:sz="0" w:space="0" w:color="auto"/>
                    <w:bottom w:val="none" w:sz="0" w:space="0" w:color="auto"/>
                    <w:right w:val="none" w:sz="0" w:space="0" w:color="auto"/>
                  </w:divBdr>
                </w:div>
              </w:divsChild>
            </w:div>
            <w:div w:id="1432117777">
              <w:marLeft w:val="0"/>
              <w:marRight w:val="0"/>
              <w:marTop w:val="0"/>
              <w:marBottom w:val="0"/>
              <w:divBdr>
                <w:top w:val="none" w:sz="0" w:space="0" w:color="auto"/>
                <w:left w:val="none" w:sz="0" w:space="0" w:color="auto"/>
                <w:bottom w:val="none" w:sz="0" w:space="0" w:color="auto"/>
                <w:right w:val="none" w:sz="0" w:space="0" w:color="auto"/>
              </w:divBdr>
              <w:divsChild>
                <w:div w:id="1651321344">
                  <w:marLeft w:val="0"/>
                  <w:marRight w:val="0"/>
                  <w:marTop w:val="0"/>
                  <w:marBottom w:val="0"/>
                  <w:divBdr>
                    <w:top w:val="none" w:sz="0" w:space="0" w:color="auto"/>
                    <w:left w:val="none" w:sz="0" w:space="0" w:color="auto"/>
                    <w:bottom w:val="none" w:sz="0" w:space="0" w:color="auto"/>
                    <w:right w:val="none" w:sz="0" w:space="0" w:color="auto"/>
                  </w:divBdr>
                </w:div>
              </w:divsChild>
            </w:div>
            <w:div w:id="141821730">
              <w:marLeft w:val="0"/>
              <w:marRight w:val="0"/>
              <w:marTop w:val="0"/>
              <w:marBottom w:val="0"/>
              <w:divBdr>
                <w:top w:val="none" w:sz="0" w:space="0" w:color="auto"/>
                <w:left w:val="none" w:sz="0" w:space="0" w:color="auto"/>
                <w:bottom w:val="none" w:sz="0" w:space="0" w:color="auto"/>
                <w:right w:val="none" w:sz="0" w:space="0" w:color="auto"/>
              </w:divBdr>
              <w:divsChild>
                <w:div w:id="145543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90073">
          <w:marLeft w:val="0"/>
          <w:marRight w:val="0"/>
          <w:marTop w:val="0"/>
          <w:marBottom w:val="0"/>
          <w:divBdr>
            <w:top w:val="none" w:sz="0" w:space="0" w:color="auto"/>
            <w:left w:val="none" w:sz="0" w:space="0" w:color="auto"/>
            <w:bottom w:val="none" w:sz="0" w:space="0" w:color="auto"/>
            <w:right w:val="none" w:sz="0" w:space="0" w:color="auto"/>
          </w:divBdr>
          <w:divsChild>
            <w:div w:id="1665887904">
              <w:marLeft w:val="0"/>
              <w:marRight w:val="0"/>
              <w:marTop w:val="0"/>
              <w:marBottom w:val="0"/>
              <w:divBdr>
                <w:top w:val="none" w:sz="0" w:space="0" w:color="auto"/>
                <w:left w:val="none" w:sz="0" w:space="0" w:color="auto"/>
                <w:bottom w:val="none" w:sz="0" w:space="0" w:color="auto"/>
                <w:right w:val="none" w:sz="0" w:space="0" w:color="auto"/>
              </w:divBdr>
              <w:divsChild>
                <w:div w:id="156745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087559">
      <w:bodyDiv w:val="1"/>
      <w:marLeft w:val="0"/>
      <w:marRight w:val="0"/>
      <w:marTop w:val="0"/>
      <w:marBottom w:val="0"/>
      <w:divBdr>
        <w:top w:val="none" w:sz="0" w:space="0" w:color="auto"/>
        <w:left w:val="none" w:sz="0" w:space="0" w:color="auto"/>
        <w:bottom w:val="none" w:sz="0" w:space="0" w:color="auto"/>
        <w:right w:val="none" w:sz="0" w:space="0" w:color="auto"/>
      </w:divBdr>
    </w:div>
    <w:div w:id="1912350919">
      <w:bodyDiv w:val="1"/>
      <w:marLeft w:val="0"/>
      <w:marRight w:val="0"/>
      <w:marTop w:val="0"/>
      <w:marBottom w:val="0"/>
      <w:divBdr>
        <w:top w:val="none" w:sz="0" w:space="0" w:color="auto"/>
        <w:left w:val="none" w:sz="0" w:space="0" w:color="auto"/>
        <w:bottom w:val="none" w:sz="0" w:space="0" w:color="auto"/>
        <w:right w:val="none" w:sz="0" w:space="0" w:color="auto"/>
      </w:divBdr>
    </w:div>
    <w:div w:id="1931352825">
      <w:bodyDiv w:val="1"/>
      <w:marLeft w:val="0"/>
      <w:marRight w:val="0"/>
      <w:marTop w:val="0"/>
      <w:marBottom w:val="0"/>
      <w:divBdr>
        <w:top w:val="none" w:sz="0" w:space="0" w:color="auto"/>
        <w:left w:val="none" w:sz="0" w:space="0" w:color="auto"/>
        <w:bottom w:val="none" w:sz="0" w:space="0" w:color="auto"/>
        <w:right w:val="none" w:sz="0" w:space="0" w:color="auto"/>
      </w:divBdr>
    </w:div>
    <w:div w:id="1940217080">
      <w:bodyDiv w:val="1"/>
      <w:marLeft w:val="0"/>
      <w:marRight w:val="0"/>
      <w:marTop w:val="0"/>
      <w:marBottom w:val="0"/>
      <w:divBdr>
        <w:top w:val="none" w:sz="0" w:space="0" w:color="auto"/>
        <w:left w:val="none" w:sz="0" w:space="0" w:color="auto"/>
        <w:bottom w:val="none" w:sz="0" w:space="0" w:color="auto"/>
        <w:right w:val="none" w:sz="0" w:space="0" w:color="auto"/>
      </w:divBdr>
    </w:div>
    <w:div w:id="1940946556">
      <w:bodyDiv w:val="1"/>
      <w:marLeft w:val="0"/>
      <w:marRight w:val="0"/>
      <w:marTop w:val="0"/>
      <w:marBottom w:val="0"/>
      <w:divBdr>
        <w:top w:val="none" w:sz="0" w:space="0" w:color="auto"/>
        <w:left w:val="none" w:sz="0" w:space="0" w:color="auto"/>
        <w:bottom w:val="none" w:sz="0" w:space="0" w:color="auto"/>
        <w:right w:val="none" w:sz="0" w:space="0" w:color="auto"/>
      </w:divBdr>
    </w:div>
    <w:div w:id="1946885832">
      <w:bodyDiv w:val="1"/>
      <w:marLeft w:val="0"/>
      <w:marRight w:val="0"/>
      <w:marTop w:val="0"/>
      <w:marBottom w:val="0"/>
      <w:divBdr>
        <w:top w:val="none" w:sz="0" w:space="0" w:color="auto"/>
        <w:left w:val="none" w:sz="0" w:space="0" w:color="auto"/>
        <w:bottom w:val="none" w:sz="0" w:space="0" w:color="auto"/>
        <w:right w:val="none" w:sz="0" w:space="0" w:color="auto"/>
      </w:divBdr>
    </w:div>
    <w:div w:id="1960407688">
      <w:bodyDiv w:val="1"/>
      <w:marLeft w:val="0"/>
      <w:marRight w:val="0"/>
      <w:marTop w:val="0"/>
      <w:marBottom w:val="0"/>
      <w:divBdr>
        <w:top w:val="none" w:sz="0" w:space="0" w:color="auto"/>
        <w:left w:val="none" w:sz="0" w:space="0" w:color="auto"/>
        <w:bottom w:val="none" w:sz="0" w:space="0" w:color="auto"/>
        <w:right w:val="none" w:sz="0" w:space="0" w:color="auto"/>
      </w:divBdr>
    </w:div>
    <w:div w:id="1960918723">
      <w:bodyDiv w:val="1"/>
      <w:marLeft w:val="0"/>
      <w:marRight w:val="0"/>
      <w:marTop w:val="0"/>
      <w:marBottom w:val="0"/>
      <w:divBdr>
        <w:top w:val="none" w:sz="0" w:space="0" w:color="auto"/>
        <w:left w:val="none" w:sz="0" w:space="0" w:color="auto"/>
        <w:bottom w:val="none" w:sz="0" w:space="0" w:color="auto"/>
        <w:right w:val="none" w:sz="0" w:space="0" w:color="auto"/>
      </w:divBdr>
    </w:div>
    <w:div w:id="1972976244">
      <w:bodyDiv w:val="1"/>
      <w:marLeft w:val="0"/>
      <w:marRight w:val="0"/>
      <w:marTop w:val="0"/>
      <w:marBottom w:val="0"/>
      <w:divBdr>
        <w:top w:val="none" w:sz="0" w:space="0" w:color="auto"/>
        <w:left w:val="none" w:sz="0" w:space="0" w:color="auto"/>
        <w:bottom w:val="none" w:sz="0" w:space="0" w:color="auto"/>
        <w:right w:val="none" w:sz="0" w:space="0" w:color="auto"/>
      </w:divBdr>
    </w:div>
    <w:div w:id="1984920217">
      <w:bodyDiv w:val="1"/>
      <w:marLeft w:val="0"/>
      <w:marRight w:val="0"/>
      <w:marTop w:val="0"/>
      <w:marBottom w:val="0"/>
      <w:divBdr>
        <w:top w:val="none" w:sz="0" w:space="0" w:color="auto"/>
        <w:left w:val="none" w:sz="0" w:space="0" w:color="auto"/>
        <w:bottom w:val="none" w:sz="0" w:space="0" w:color="auto"/>
        <w:right w:val="none" w:sz="0" w:space="0" w:color="auto"/>
      </w:divBdr>
    </w:div>
    <w:div w:id="1988438979">
      <w:bodyDiv w:val="1"/>
      <w:marLeft w:val="0"/>
      <w:marRight w:val="0"/>
      <w:marTop w:val="0"/>
      <w:marBottom w:val="0"/>
      <w:divBdr>
        <w:top w:val="none" w:sz="0" w:space="0" w:color="auto"/>
        <w:left w:val="none" w:sz="0" w:space="0" w:color="auto"/>
        <w:bottom w:val="none" w:sz="0" w:space="0" w:color="auto"/>
        <w:right w:val="none" w:sz="0" w:space="0" w:color="auto"/>
      </w:divBdr>
    </w:div>
    <w:div w:id="1994869659">
      <w:bodyDiv w:val="1"/>
      <w:marLeft w:val="0"/>
      <w:marRight w:val="0"/>
      <w:marTop w:val="0"/>
      <w:marBottom w:val="0"/>
      <w:divBdr>
        <w:top w:val="none" w:sz="0" w:space="0" w:color="auto"/>
        <w:left w:val="none" w:sz="0" w:space="0" w:color="auto"/>
        <w:bottom w:val="none" w:sz="0" w:space="0" w:color="auto"/>
        <w:right w:val="none" w:sz="0" w:space="0" w:color="auto"/>
      </w:divBdr>
    </w:div>
    <w:div w:id="2008482044">
      <w:bodyDiv w:val="1"/>
      <w:marLeft w:val="0"/>
      <w:marRight w:val="0"/>
      <w:marTop w:val="0"/>
      <w:marBottom w:val="0"/>
      <w:divBdr>
        <w:top w:val="none" w:sz="0" w:space="0" w:color="auto"/>
        <w:left w:val="none" w:sz="0" w:space="0" w:color="auto"/>
        <w:bottom w:val="none" w:sz="0" w:space="0" w:color="auto"/>
        <w:right w:val="none" w:sz="0" w:space="0" w:color="auto"/>
      </w:divBdr>
    </w:div>
    <w:div w:id="2020420952">
      <w:bodyDiv w:val="1"/>
      <w:marLeft w:val="0"/>
      <w:marRight w:val="0"/>
      <w:marTop w:val="0"/>
      <w:marBottom w:val="0"/>
      <w:divBdr>
        <w:top w:val="none" w:sz="0" w:space="0" w:color="auto"/>
        <w:left w:val="none" w:sz="0" w:space="0" w:color="auto"/>
        <w:bottom w:val="none" w:sz="0" w:space="0" w:color="auto"/>
        <w:right w:val="none" w:sz="0" w:space="0" w:color="auto"/>
      </w:divBdr>
    </w:div>
    <w:div w:id="2070107278">
      <w:bodyDiv w:val="1"/>
      <w:marLeft w:val="0"/>
      <w:marRight w:val="0"/>
      <w:marTop w:val="0"/>
      <w:marBottom w:val="0"/>
      <w:divBdr>
        <w:top w:val="none" w:sz="0" w:space="0" w:color="auto"/>
        <w:left w:val="none" w:sz="0" w:space="0" w:color="auto"/>
        <w:bottom w:val="none" w:sz="0" w:space="0" w:color="auto"/>
        <w:right w:val="none" w:sz="0" w:space="0" w:color="auto"/>
      </w:divBdr>
    </w:div>
    <w:div w:id="2098673021">
      <w:bodyDiv w:val="1"/>
      <w:marLeft w:val="0"/>
      <w:marRight w:val="0"/>
      <w:marTop w:val="0"/>
      <w:marBottom w:val="0"/>
      <w:divBdr>
        <w:top w:val="none" w:sz="0" w:space="0" w:color="auto"/>
        <w:left w:val="none" w:sz="0" w:space="0" w:color="auto"/>
        <w:bottom w:val="none" w:sz="0" w:space="0" w:color="auto"/>
        <w:right w:val="none" w:sz="0" w:space="0" w:color="auto"/>
      </w:divBdr>
    </w:div>
    <w:div w:id="2107730573">
      <w:bodyDiv w:val="1"/>
      <w:marLeft w:val="0"/>
      <w:marRight w:val="0"/>
      <w:marTop w:val="0"/>
      <w:marBottom w:val="0"/>
      <w:divBdr>
        <w:top w:val="none" w:sz="0" w:space="0" w:color="auto"/>
        <w:left w:val="none" w:sz="0" w:space="0" w:color="auto"/>
        <w:bottom w:val="none" w:sz="0" w:space="0" w:color="auto"/>
        <w:right w:val="none" w:sz="0" w:space="0" w:color="auto"/>
      </w:divBdr>
    </w:div>
    <w:div w:id="2114781624">
      <w:bodyDiv w:val="1"/>
      <w:marLeft w:val="0"/>
      <w:marRight w:val="0"/>
      <w:marTop w:val="0"/>
      <w:marBottom w:val="0"/>
      <w:divBdr>
        <w:top w:val="none" w:sz="0" w:space="0" w:color="auto"/>
        <w:left w:val="none" w:sz="0" w:space="0" w:color="auto"/>
        <w:bottom w:val="none" w:sz="0" w:space="0" w:color="auto"/>
        <w:right w:val="none" w:sz="0" w:space="0" w:color="auto"/>
      </w:divBdr>
    </w:div>
    <w:div w:id="2121534225">
      <w:bodyDiv w:val="1"/>
      <w:marLeft w:val="0"/>
      <w:marRight w:val="0"/>
      <w:marTop w:val="0"/>
      <w:marBottom w:val="0"/>
      <w:divBdr>
        <w:top w:val="none" w:sz="0" w:space="0" w:color="auto"/>
        <w:left w:val="none" w:sz="0" w:space="0" w:color="auto"/>
        <w:bottom w:val="none" w:sz="0" w:space="0" w:color="auto"/>
        <w:right w:val="none" w:sz="0" w:space="0" w:color="auto"/>
      </w:divBdr>
      <w:divsChild>
        <w:div w:id="1919093023">
          <w:marLeft w:val="0"/>
          <w:marRight w:val="0"/>
          <w:marTop w:val="0"/>
          <w:marBottom w:val="0"/>
          <w:divBdr>
            <w:top w:val="none" w:sz="0" w:space="0" w:color="auto"/>
            <w:left w:val="none" w:sz="0" w:space="0" w:color="auto"/>
            <w:bottom w:val="none" w:sz="0" w:space="0" w:color="auto"/>
            <w:right w:val="none" w:sz="0" w:space="0" w:color="auto"/>
          </w:divBdr>
          <w:divsChild>
            <w:div w:id="357045316">
              <w:marLeft w:val="0"/>
              <w:marRight w:val="0"/>
              <w:marTop w:val="0"/>
              <w:marBottom w:val="0"/>
              <w:divBdr>
                <w:top w:val="none" w:sz="0" w:space="0" w:color="auto"/>
                <w:left w:val="none" w:sz="0" w:space="0" w:color="auto"/>
                <w:bottom w:val="none" w:sz="0" w:space="0" w:color="auto"/>
                <w:right w:val="none" w:sz="0" w:space="0" w:color="auto"/>
              </w:divBdr>
              <w:divsChild>
                <w:div w:id="106576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340197">
      <w:bodyDiv w:val="1"/>
      <w:marLeft w:val="0"/>
      <w:marRight w:val="0"/>
      <w:marTop w:val="0"/>
      <w:marBottom w:val="0"/>
      <w:divBdr>
        <w:top w:val="none" w:sz="0" w:space="0" w:color="auto"/>
        <w:left w:val="none" w:sz="0" w:space="0" w:color="auto"/>
        <w:bottom w:val="none" w:sz="0" w:space="0" w:color="auto"/>
        <w:right w:val="none" w:sz="0" w:space="0" w:color="auto"/>
      </w:divBdr>
    </w:div>
    <w:div w:id="213189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header" Target="header2.xml"/><Relationship Id="rId26" Type="http://schemas.openxmlformats.org/officeDocument/2006/relationships/hyperlink" Target="https://www.youtube.com/watch?v=4MlcTdq81WM" TargetMode="External"/><Relationship Id="rId39" Type="http://schemas.openxmlformats.org/officeDocument/2006/relationships/header" Target="header18.xml"/><Relationship Id="rId21" Type="http://schemas.openxmlformats.org/officeDocument/2006/relationships/header" Target="header5.xml"/><Relationship Id="rId34" Type="http://schemas.openxmlformats.org/officeDocument/2006/relationships/header" Target="header13.xml"/><Relationship Id="rId42" Type="http://schemas.openxmlformats.org/officeDocument/2006/relationships/header" Target="header21.xml"/><Relationship Id="rId47" Type="http://schemas.openxmlformats.org/officeDocument/2006/relationships/header" Target="header25.xml"/><Relationship Id="rId50" Type="http://schemas.openxmlformats.org/officeDocument/2006/relationships/header" Target="header28.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eader" Target="header10.xml"/><Relationship Id="rId11" Type="http://schemas.openxmlformats.org/officeDocument/2006/relationships/styles" Target="styles.xml"/><Relationship Id="rId24" Type="http://schemas.openxmlformats.org/officeDocument/2006/relationships/header" Target="header8.xml"/><Relationship Id="rId32" Type="http://schemas.openxmlformats.org/officeDocument/2006/relationships/footer" Target="footer2.xml"/><Relationship Id="rId37" Type="http://schemas.openxmlformats.org/officeDocument/2006/relationships/header" Target="header16.xml"/><Relationship Id="rId40" Type="http://schemas.openxmlformats.org/officeDocument/2006/relationships/header" Target="header19.xml"/><Relationship Id="rId45" Type="http://schemas.openxmlformats.org/officeDocument/2006/relationships/header" Target="header24.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header" Target="header15.xml"/><Relationship Id="rId49" Type="http://schemas.openxmlformats.org/officeDocument/2006/relationships/header" Target="header27.xml"/><Relationship Id="rId10" Type="http://schemas.openxmlformats.org/officeDocument/2006/relationships/numbering" Target="numbering.xml"/><Relationship Id="rId19" Type="http://schemas.openxmlformats.org/officeDocument/2006/relationships/header" Target="header3.xml"/><Relationship Id="rId31" Type="http://schemas.openxmlformats.org/officeDocument/2006/relationships/footer" Target="footer1.xml"/><Relationship Id="rId44" Type="http://schemas.openxmlformats.org/officeDocument/2006/relationships/header" Target="header23.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eader" Target="header6.xml"/><Relationship Id="rId27" Type="http://schemas.openxmlformats.org/officeDocument/2006/relationships/hyperlink" Target="mailto:rpascascio.ceu@cpu.mof.gov.bz" TargetMode="External"/><Relationship Id="rId30" Type="http://schemas.openxmlformats.org/officeDocument/2006/relationships/header" Target="header11.xml"/><Relationship Id="rId35" Type="http://schemas.openxmlformats.org/officeDocument/2006/relationships/header" Target="header14.xml"/><Relationship Id="rId43" Type="http://schemas.openxmlformats.org/officeDocument/2006/relationships/header" Target="header22.xml"/><Relationship Id="rId48" Type="http://schemas.openxmlformats.org/officeDocument/2006/relationships/header" Target="header26.xml"/><Relationship Id="rId8" Type="http://schemas.openxmlformats.org/officeDocument/2006/relationships/customXml" Target="../customXml/item8.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hyperlink" Target="mailto:tjohnston.ceu@cpu.mof.gov.bz" TargetMode="External"/><Relationship Id="rId33" Type="http://schemas.openxmlformats.org/officeDocument/2006/relationships/header" Target="header12.xml"/><Relationship Id="rId38" Type="http://schemas.openxmlformats.org/officeDocument/2006/relationships/header" Target="header17.xml"/><Relationship Id="rId46" Type="http://schemas.openxmlformats.org/officeDocument/2006/relationships/hyperlink" Target="mailto:tjohnston.ceu@cpu.mof.gov.bz" TargetMode="External"/><Relationship Id="rId20" Type="http://schemas.openxmlformats.org/officeDocument/2006/relationships/header" Target="header4.xml"/><Relationship Id="rId41"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fec36b-50d0-46f6-b627-2b48bb0106a7">
      <Terms xmlns="http://schemas.microsoft.com/office/infopath/2007/PartnerControls"/>
    </lcf76f155ced4ddcb4097134ff3c332f>
    <_Flow_SignoffStatus xmlns="d4fec36b-50d0-46f6-b627-2b48bb0106a7" xsi:nil="true"/>
    <SharedWithUsers xmlns="235cea36-d643-491e-8781-30640439f44f">
      <UserInfo>
        <DisplayName>Everyone</DisplayName>
        <AccountId>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6CC0E96E16494C86EA3C78F96C41B7" ma:contentTypeVersion="13" ma:contentTypeDescription="Create a new document." ma:contentTypeScope="" ma:versionID="3da05c39c4060289f45c6353b43842f6">
  <xsd:schema xmlns:xsd="http://www.w3.org/2001/XMLSchema" xmlns:xs="http://www.w3.org/2001/XMLSchema" xmlns:p="http://schemas.microsoft.com/office/2006/metadata/properties" xmlns:ns2="d4fec36b-50d0-46f6-b627-2b48bb0106a7" xmlns:ns3="235cea36-d643-491e-8781-30640439f44f" targetNamespace="http://schemas.microsoft.com/office/2006/metadata/properties" ma:root="true" ma:fieldsID="b0b3419dd3131a5c918d08bd8b0778ab" ns2:_="" ns3:_="">
    <xsd:import namespace="d4fec36b-50d0-46f6-b627-2b48bb0106a7"/>
    <xsd:import namespace="235cea36-d643-491e-8781-30640439f4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ec36b-50d0-46f6-b627-2b48bb010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73ffba3-dab9-42b6-a7e0-7d852e9e66d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5cea36-d643-491e-8781-30640439f4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ae61f9b1-e23d-4f49-b3d7-56b991556c4b" ContentTypeId="0x01010066B06E59AB175241BBFB297522263BEB"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9AB06-3174-4BEA-8788-915EAFA6D2C1}">
  <ds:schemaRefs>
    <ds:schemaRef ds:uri="http://schemas.microsoft.com/office/2006/metadata/properties"/>
    <ds:schemaRef ds:uri="http://schemas.microsoft.com/office/infopath/2007/PartnerControls"/>
    <ds:schemaRef ds:uri="d4fec36b-50d0-46f6-b627-2b48bb0106a7"/>
    <ds:schemaRef ds:uri="235cea36-d643-491e-8781-30640439f44f"/>
  </ds:schemaRefs>
</ds:datastoreItem>
</file>

<file path=customXml/itemProps2.xml><?xml version="1.0" encoding="utf-8"?>
<ds:datastoreItem xmlns:ds="http://schemas.openxmlformats.org/officeDocument/2006/customXml" ds:itemID="{EE0F7963-CB20-496F-A212-4A05D05DF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ec36b-50d0-46f6-b627-2b48bb0106a7"/>
    <ds:schemaRef ds:uri="235cea36-d643-491e-8781-30640439f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E70905-8C8A-416C-A17E-08BAA5F8FBD2}">
  <ds:schemaRefs>
    <ds:schemaRef ds:uri="http://schemas.openxmlformats.org/officeDocument/2006/bibliography"/>
  </ds:schemaRefs>
</ds:datastoreItem>
</file>

<file path=customXml/itemProps4.xml><?xml version="1.0" encoding="utf-8"?>
<ds:datastoreItem xmlns:ds="http://schemas.openxmlformats.org/officeDocument/2006/customXml" ds:itemID="{D017EDB7-A0DA-4B22-B1A1-6D9DCD3196A1}">
  <ds:schemaRefs>
    <ds:schemaRef ds:uri="Microsoft.SharePoint.Taxonomy.ContentTypeSync"/>
  </ds:schemaRefs>
</ds:datastoreItem>
</file>

<file path=customXml/itemProps5.xml><?xml version="1.0" encoding="utf-8"?>
<ds:datastoreItem xmlns:ds="http://schemas.openxmlformats.org/officeDocument/2006/customXml" ds:itemID="{4ED72FD1-02DC-4DDD-8FC5-F7A0E28835AB}">
  <ds:schemaRefs>
    <ds:schemaRef ds:uri="http://schemas.openxmlformats.org/officeDocument/2006/bibliography"/>
  </ds:schemaRefs>
</ds:datastoreItem>
</file>

<file path=customXml/itemProps6.xml><?xml version="1.0" encoding="utf-8"?>
<ds:datastoreItem xmlns:ds="http://schemas.openxmlformats.org/officeDocument/2006/customXml" ds:itemID="{16985B42-FDD9-4164-9D44-A5AE278F04C7}">
  <ds:schemaRefs>
    <ds:schemaRef ds:uri="http://schemas.openxmlformats.org/officeDocument/2006/bibliography"/>
  </ds:schemaRefs>
</ds:datastoreItem>
</file>

<file path=customXml/itemProps7.xml><?xml version="1.0" encoding="utf-8"?>
<ds:datastoreItem xmlns:ds="http://schemas.openxmlformats.org/officeDocument/2006/customXml" ds:itemID="{E1269E9F-495B-46B3-A041-FB9B4C7EEEE6}">
  <ds:schemaRefs>
    <ds:schemaRef ds:uri="http://schemas.microsoft.com/sharepoint/v3/contenttype/forms"/>
  </ds:schemaRefs>
</ds:datastoreItem>
</file>

<file path=customXml/itemProps8.xml><?xml version="1.0" encoding="utf-8"?>
<ds:datastoreItem xmlns:ds="http://schemas.openxmlformats.org/officeDocument/2006/customXml" ds:itemID="{1DE46FE3-D632-4860-B29A-665BEFDAC21F}">
  <ds:schemaRefs>
    <ds:schemaRef ds:uri="http://schemas.microsoft.com/sharepoint/events"/>
  </ds:schemaRefs>
</ds:datastoreItem>
</file>

<file path=customXml/itemProps9.xml><?xml version="1.0" encoding="utf-8"?>
<ds:datastoreItem xmlns:ds="http://schemas.openxmlformats.org/officeDocument/2006/customXml" ds:itemID="{134BB0F3-526E-4464-B051-079E1D9B9A90}">
  <ds:schemaRefs>
    <ds:schemaRef ds:uri="http://schemas.openxmlformats.org/officeDocument/2006/bibliography"/>
  </ds:schemaRefs>
</ds:datastoreItem>
</file>

<file path=docMetadata/LabelInfo.xml><?xml version="1.0" encoding="utf-8"?>
<clbl:labelList xmlns:clbl="http://schemas.microsoft.com/office/2020/mipLabelMetadata">
  <clbl:label id="{7a1494b0-ba7d-4a6f-988a-10c0ba3b3ae5}" enabled="0" method="" siteId="{7a1494b0-ba7d-4a6f-988a-10c0ba3b3ae5}" removed="1"/>
</clbl:labelList>
</file>

<file path=docProps/app.xml><?xml version="1.0" encoding="utf-8"?>
<Properties xmlns="http://schemas.openxmlformats.org/officeDocument/2006/extended-properties" xmlns:vt="http://schemas.openxmlformats.org/officeDocument/2006/docPropsVTypes">
  <Template>Normal</Template>
  <TotalTime>183</TotalTime>
  <Pages>95</Pages>
  <Words>26797</Words>
  <Characters>152743</Characters>
  <Application>Microsoft Office Word</Application>
  <DocSecurity>0</DocSecurity>
  <Lines>1272</Lines>
  <Paragraphs>358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SBD Goods</vt:lpstr>
      <vt:lpstr>SBD Goods</vt:lpstr>
    </vt:vector>
  </TitlesOfParts>
  <Manager>María Eugenia Roca, Coordinator</Manager>
  <Company>Inter-American Development Bank</Company>
  <LinksUpToDate>false</LinksUpToDate>
  <CharactersWithSpaces>179182</CharactersWithSpaces>
  <SharedDoc>false</SharedDoc>
  <HyperlinkBase/>
  <HLinks>
    <vt:vector size="366" baseType="variant">
      <vt:variant>
        <vt:i4>6750226</vt:i4>
      </vt:variant>
      <vt:variant>
        <vt:i4>765</vt:i4>
      </vt:variant>
      <vt:variant>
        <vt:i4>0</vt:i4>
      </vt:variant>
      <vt:variant>
        <vt:i4>5</vt:i4>
      </vt:variant>
      <vt:variant>
        <vt:lpwstr>http://www.worldbank.org/html/opr/procure/guidelin.html</vt:lpwstr>
      </vt:variant>
      <vt:variant>
        <vt:lpwstr/>
      </vt:variant>
      <vt:variant>
        <vt:i4>1572873</vt:i4>
      </vt:variant>
      <vt:variant>
        <vt:i4>758</vt:i4>
      </vt:variant>
      <vt:variant>
        <vt:i4>0</vt:i4>
      </vt:variant>
      <vt:variant>
        <vt:i4>5</vt:i4>
      </vt:variant>
      <vt:variant>
        <vt:lpwstr/>
      </vt:variant>
      <vt:variant>
        <vt:lpwstr>_Toc437289270</vt:lpwstr>
      </vt:variant>
      <vt:variant>
        <vt:i4>1638400</vt:i4>
      </vt:variant>
      <vt:variant>
        <vt:i4>752</vt:i4>
      </vt:variant>
      <vt:variant>
        <vt:i4>0</vt:i4>
      </vt:variant>
      <vt:variant>
        <vt:i4>5</vt:i4>
      </vt:variant>
      <vt:variant>
        <vt:lpwstr/>
      </vt:variant>
      <vt:variant>
        <vt:lpwstr>_Toc437289269</vt:lpwstr>
      </vt:variant>
      <vt:variant>
        <vt:i4>1638401</vt:i4>
      </vt:variant>
      <vt:variant>
        <vt:i4>746</vt:i4>
      </vt:variant>
      <vt:variant>
        <vt:i4>0</vt:i4>
      </vt:variant>
      <vt:variant>
        <vt:i4>5</vt:i4>
      </vt:variant>
      <vt:variant>
        <vt:lpwstr/>
      </vt:variant>
      <vt:variant>
        <vt:lpwstr>_Toc437289268</vt:lpwstr>
      </vt:variant>
      <vt:variant>
        <vt:i4>1638414</vt:i4>
      </vt:variant>
      <vt:variant>
        <vt:i4>740</vt:i4>
      </vt:variant>
      <vt:variant>
        <vt:i4>0</vt:i4>
      </vt:variant>
      <vt:variant>
        <vt:i4>5</vt:i4>
      </vt:variant>
      <vt:variant>
        <vt:lpwstr/>
      </vt:variant>
      <vt:variant>
        <vt:lpwstr>_Toc437289267</vt:lpwstr>
      </vt:variant>
      <vt:variant>
        <vt:i4>1638415</vt:i4>
      </vt:variant>
      <vt:variant>
        <vt:i4>734</vt:i4>
      </vt:variant>
      <vt:variant>
        <vt:i4>0</vt:i4>
      </vt:variant>
      <vt:variant>
        <vt:i4>5</vt:i4>
      </vt:variant>
      <vt:variant>
        <vt:lpwstr/>
      </vt:variant>
      <vt:variant>
        <vt:lpwstr>_Toc437289266</vt:lpwstr>
      </vt:variant>
      <vt:variant>
        <vt:i4>1376267</vt:i4>
      </vt:variant>
      <vt:variant>
        <vt:i4>521</vt:i4>
      </vt:variant>
      <vt:variant>
        <vt:i4>0</vt:i4>
      </vt:variant>
      <vt:variant>
        <vt:i4>5</vt:i4>
      </vt:variant>
      <vt:variant>
        <vt:lpwstr/>
      </vt:variant>
      <vt:variant>
        <vt:lpwstr>_Toc437286656</vt:lpwstr>
      </vt:variant>
      <vt:variant>
        <vt:i4>1376264</vt:i4>
      </vt:variant>
      <vt:variant>
        <vt:i4>515</vt:i4>
      </vt:variant>
      <vt:variant>
        <vt:i4>0</vt:i4>
      </vt:variant>
      <vt:variant>
        <vt:i4>5</vt:i4>
      </vt:variant>
      <vt:variant>
        <vt:lpwstr/>
      </vt:variant>
      <vt:variant>
        <vt:lpwstr>_Toc437286655</vt:lpwstr>
      </vt:variant>
      <vt:variant>
        <vt:i4>1376265</vt:i4>
      </vt:variant>
      <vt:variant>
        <vt:i4>509</vt:i4>
      </vt:variant>
      <vt:variant>
        <vt:i4>0</vt:i4>
      </vt:variant>
      <vt:variant>
        <vt:i4>5</vt:i4>
      </vt:variant>
      <vt:variant>
        <vt:lpwstr/>
      </vt:variant>
      <vt:variant>
        <vt:lpwstr>_Toc437286654</vt:lpwstr>
      </vt:variant>
      <vt:variant>
        <vt:i4>1376270</vt:i4>
      </vt:variant>
      <vt:variant>
        <vt:i4>503</vt:i4>
      </vt:variant>
      <vt:variant>
        <vt:i4>0</vt:i4>
      </vt:variant>
      <vt:variant>
        <vt:i4>5</vt:i4>
      </vt:variant>
      <vt:variant>
        <vt:lpwstr/>
      </vt:variant>
      <vt:variant>
        <vt:lpwstr>_Toc437286653</vt:lpwstr>
      </vt:variant>
      <vt:variant>
        <vt:i4>1310734</vt:i4>
      </vt:variant>
      <vt:variant>
        <vt:i4>482</vt:i4>
      </vt:variant>
      <vt:variant>
        <vt:i4>0</vt:i4>
      </vt:variant>
      <vt:variant>
        <vt:i4>5</vt:i4>
      </vt:variant>
      <vt:variant>
        <vt:lpwstr/>
      </vt:variant>
      <vt:variant>
        <vt:lpwstr>_Toc345681404</vt:lpwstr>
      </vt:variant>
      <vt:variant>
        <vt:i4>1310729</vt:i4>
      </vt:variant>
      <vt:variant>
        <vt:i4>476</vt:i4>
      </vt:variant>
      <vt:variant>
        <vt:i4>0</vt:i4>
      </vt:variant>
      <vt:variant>
        <vt:i4>5</vt:i4>
      </vt:variant>
      <vt:variant>
        <vt:lpwstr/>
      </vt:variant>
      <vt:variant>
        <vt:lpwstr>_Toc345681403</vt:lpwstr>
      </vt:variant>
      <vt:variant>
        <vt:i4>1310728</vt:i4>
      </vt:variant>
      <vt:variant>
        <vt:i4>470</vt:i4>
      </vt:variant>
      <vt:variant>
        <vt:i4>0</vt:i4>
      </vt:variant>
      <vt:variant>
        <vt:i4>5</vt:i4>
      </vt:variant>
      <vt:variant>
        <vt:lpwstr/>
      </vt:variant>
      <vt:variant>
        <vt:lpwstr>_Toc345681402</vt:lpwstr>
      </vt:variant>
      <vt:variant>
        <vt:i4>1310731</vt:i4>
      </vt:variant>
      <vt:variant>
        <vt:i4>464</vt:i4>
      </vt:variant>
      <vt:variant>
        <vt:i4>0</vt:i4>
      </vt:variant>
      <vt:variant>
        <vt:i4>5</vt:i4>
      </vt:variant>
      <vt:variant>
        <vt:lpwstr/>
      </vt:variant>
      <vt:variant>
        <vt:lpwstr>_Toc345681401</vt:lpwstr>
      </vt:variant>
      <vt:variant>
        <vt:i4>1310730</vt:i4>
      </vt:variant>
      <vt:variant>
        <vt:i4>458</vt:i4>
      </vt:variant>
      <vt:variant>
        <vt:i4>0</vt:i4>
      </vt:variant>
      <vt:variant>
        <vt:i4>5</vt:i4>
      </vt:variant>
      <vt:variant>
        <vt:lpwstr/>
      </vt:variant>
      <vt:variant>
        <vt:lpwstr>_Toc345681400</vt:lpwstr>
      </vt:variant>
      <vt:variant>
        <vt:i4>1900548</vt:i4>
      </vt:variant>
      <vt:variant>
        <vt:i4>452</vt:i4>
      </vt:variant>
      <vt:variant>
        <vt:i4>0</vt:i4>
      </vt:variant>
      <vt:variant>
        <vt:i4>5</vt:i4>
      </vt:variant>
      <vt:variant>
        <vt:lpwstr/>
      </vt:variant>
      <vt:variant>
        <vt:lpwstr>_Toc345681399</vt:lpwstr>
      </vt:variant>
      <vt:variant>
        <vt:i4>1900549</vt:i4>
      </vt:variant>
      <vt:variant>
        <vt:i4>446</vt:i4>
      </vt:variant>
      <vt:variant>
        <vt:i4>0</vt:i4>
      </vt:variant>
      <vt:variant>
        <vt:i4>5</vt:i4>
      </vt:variant>
      <vt:variant>
        <vt:lpwstr/>
      </vt:variant>
      <vt:variant>
        <vt:lpwstr>_Toc345681398</vt:lpwstr>
      </vt:variant>
      <vt:variant>
        <vt:i4>1900554</vt:i4>
      </vt:variant>
      <vt:variant>
        <vt:i4>440</vt:i4>
      </vt:variant>
      <vt:variant>
        <vt:i4>0</vt:i4>
      </vt:variant>
      <vt:variant>
        <vt:i4>5</vt:i4>
      </vt:variant>
      <vt:variant>
        <vt:lpwstr/>
      </vt:variant>
      <vt:variant>
        <vt:lpwstr>_Toc345681397</vt:lpwstr>
      </vt:variant>
      <vt:variant>
        <vt:i4>1900555</vt:i4>
      </vt:variant>
      <vt:variant>
        <vt:i4>434</vt:i4>
      </vt:variant>
      <vt:variant>
        <vt:i4>0</vt:i4>
      </vt:variant>
      <vt:variant>
        <vt:i4>5</vt:i4>
      </vt:variant>
      <vt:variant>
        <vt:lpwstr/>
      </vt:variant>
      <vt:variant>
        <vt:lpwstr>_Toc345681396</vt:lpwstr>
      </vt:variant>
      <vt:variant>
        <vt:i4>1900552</vt:i4>
      </vt:variant>
      <vt:variant>
        <vt:i4>428</vt:i4>
      </vt:variant>
      <vt:variant>
        <vt:i4>0</vt:i4>
      </vt:variant>
      <vt:variant>
        <vt:i4>5</vt:i4>
      </vt:variant>
      <vt:variant>
        <vt:lpwstr/>
      </vt:variant>
      <vt:variant>
        <vt:lpwstr>_Toc345681395</vt:lpwstr>
      </vt:variant>
      <vt:variant>
        <vt:i4>1900553</vt:i4>
      </vt:variant>
      <vt:variant>
        <vt:i4>422</vt:i4>
      </vt:variant>
      <vt:variant>
        <vt:i4>0</vt:i4>
      </vt:variant>
      <vt:variant>
        <vt:i4>5</vt:i4>
      </vt:variant>
      <vt:variant>
        <vt:lpwstr/>
      </vt:variant>
      <vt:variant>
        <vt:lpwstr>_Toc345681394</vt:lpwstr>
      </vt:variant>
      <vt:variant>
        <vt:i4>1900558</vt:i4>
      </vt:variant>
      <vt:variant>
        <vt:i4>416</vt:i4>
      </vt:variant>
      <vt:variant>
        <vt:i4>0</vt:i4>
      </vt:variant>
      <vt:variant>
        <vt:i4>5</vt:i4>
      </vt:variant>
      <vt:variant>
        <vt:lpwstr/>
      </vt:variant>
      <vt:variant>
        <vt:lpwstr>_Toc345681393</vt:lpwstr>
      </vt:variant>
      <vt:variant>
        <vt:i4>1900559</vt:i4>
      </vt:variant>
      <vt:variant>
        <vt:i4>410</vt:i4>
      </vt:variant>
      <vt:variant>
        <vt:i4>0</vt:i4>
      </vt:variant>
      <vt:variant>
        <vt:i4>5</vt:i4>
      </vt:variant>
      <vt:variant>
        <vt:lpwstr/>
      </vt:variant>
      <vt:variant>
        <vt:lpwstr>_Toc345681392</vt:lpwstr>
      </vt:variant>
      <vt:variant>
        <vt:i4>1900556</vt:i4>
      </vt:variant>
      <vt:variant>
        <vt:i4>404</vt:i4>
      </vt:variant>
      <vt:variant>
        <vt:i4>0</vt:i4>
      </vt:variant>
      <vt:variant>
        <vt:i4>5</vt:i4>
      </vt:variant>
      <vt:variant>
        <vt:lpwstr/>
      </vt:variant>
      <vt:variant>
        <vt:lpwstr>_Toc345681391</vt:lpwstr>
      </vt:variant>
      <vt:variant>
        <vt:i4>1900557</vt:i4>
      </vt:variant>
      <vt:variant>
        <vt:i4>398</vt:i4>
      </vt:variant>
      <vt:variant>
        <vt:i4>0</vt:i4>
      </vt:variant>
      <vt:variant>
        <vt:i4>5</vt:i4>
      </vt:variant>
      <vt:variant>
        <vt:lpwstr/>
      </vt:variant>
      <vt:variant>
        <vt:lpwstr>_Toc345681390</vt:lpwstr>
      </vt:variant>
      <vt:variant>
        <vt:i4>1835012</vt:i4>
      </vt:variant>
      <vt:variant>
        <vt:i4>392</vt:i4>
      </vt:variant>
      <vt:variant>
        <vt:i4>0</vt:i4>
      </vt:variant>
      <vt:variant>
        <vt:i4>5</vt:i4>
      </vt:variant>
      <vt:variant>
        <vt:lpwstr/>
      </vt:variant>
      <vt:variant>
        <vt:lpwstr>_Toc345681389</vt:lpwstr>
      </vt:variant>
      <vt:variant>
        <vt:i4>1835013</vt:i4>
      </vt:variant>
      <vt:variant>
        <vt:i4>386</vt:i4>
      </vt:variant>
      <vt:variant>
        <vt:i4>0</vt:i4>
      </vt:variant>
      <vt:variant>
        <vt:i4>5</vt:i4>
      </vt:variant>
      <vt:variant>
        <vt:lpwstr/>
      </vt:variant>
      <vt:variant>
        <vt:lpwstr>_Toc345681388</vt:lpwstr>
      </vt:variant>
      <vt:variant>
        <vt:i4>1835018</vt:i4>
      </vt:variant>
      <vt:variant>
        <vt:i4>380</vt:i4>
      </vt:variant>
      <vt:variant>
        <vt:i4>0</vt:i4>
      </vt:variant>
      <vt:variant>
        <vt:i4>5</vt:i4>
      </vt:variant>
      <vt:variant>
        <vt:lpwstr/>
      </vt:variant>
      <vt:variant>
        <vt:lpwstr>_Toc345681387</vt:lpwstr>
      </vt:variant>
      <vt:variant>
        <vt:i4>1835019</vt:i4>
      </vt:variant>
      <vt:variant>
        <vt:i4>374</vt:i4>
      </vt:variant>
      <vt:variant>
        <vt:i4>0</vt:i4>
      </vt:variant>
      <vt:variant>
        <vt:i4>5</vt:i4>
      </vt:variant>
      <vt:variant>
        <vt:lpwstr/>
      </vt:variant>
      <vt:variant>
        <vt:lpwstr>_Toc345681386</vt:lpwstr>
      </vt:variant>
      <vt:variant>
        <vt:i4>1835016</vt:i4>
      </vt:variant>
      <vt:variant>
        <vt:i4>368</vt:i4>
      </vt:variant>
      <vt:variant>
        <vt:i4>0</vt:i4>
      </vt:variant>
      <vt:variant>
        <vt:i4>5</vt:i4>
      </vt:variant>
      <vt:variant>
        <vt:lpwstr/>
      </vt:variant>
      <vt:variant>
        <vt:lpwstr>_Toc345681385</vt:lpwstr>
      </vt:variant>
      <vt:variant>
        <vt:i4>1835017</vt:i4>
      </vt:variant>
      <vt:variant>
        <vt:i4>362</vt:i4>
      </vt:variant>
      <vt:variant>
        <vt:i4>0</vt:i4>
      </vt:variant>
      <vt:variant>
        <vt:i4>5</vt:i4>
      </vt:variant>
      <vt:variant>
        <vt:lpwstr/>
      </vt:variant>
      <vt:variant>
        <vt:lpwstr>_Toc345681384</vt:lpwstr>
      </vt:variant>
      <vt:variant>
        <vt:i4>1835022</vt:i4>
      </vt:variant>
      <vt:variant>
        <vt:i4>356</vt:i4>
      </vt:variant>
      <vt:variant>
        <vt:i4>0</vt:i4>
      </vt:variant>
      <vt:variant>
        <vt:i4>5</vt:i4>
      </vt:variant>
      <vt:variant>
        <vt:lpwstr/>
      </vt:variant>
      <vt:variant>
        <vt:lpwstr>_Toc345681383</vt:lpwstr>
      </vt:variant>
      <vt:variant>
        <vt:i4>1245197</vt:i4>
      </vt:variant>
      <vt:variant>
        <vt:i4>338</vt:i4>
      </vt:variant>
      <vt:variant>
        <vt:i4>0</vt:i4>
      </vt:variant>
      <vt:variant>
        <vt:i4>5</vt:i4>
      </vt:variant>
      <vt:variant>
        <vt:lpwstr/>
      </vt:variant>
      <vt:variant>
        <vt:lpwstr>_Toc437286533</vt:lpwstr>
      </vt:variant>
      <vt:variant>
        <vt:i4>1245196</vt:i4>
      </vt:variant>
      <vt:variant>
        <vt:i4>332</vt:i4>
      </vt:variant>
      <vt:variant>
        <vt:i4>0</vt:i4>
      </vt:variant>
      <vt:variant>
        <vt:i4>5</vt:i4>
      </vt:variant>
      <vt:variant>
        <vt:lpwstr/>
      </vt:variant>
      <vt:variant>
        <vt:lpwstr>_Toc437286532</vt:lpwstr>
      </vt:variant>
      <vt:variant>
        <vt:i4>1245199</vt:i4>
      </vt:variant>
      <vt:variant>
        <vt:i4>326</vt:i4>
      </vt:variant>
      <vt:variant>
        <vt:i4>0</vt:i4>
      </vt:variant>
      <vt:variant>
        <vt:i4>5</vt:i4>
      </vt:variant>
      <vt:variant>
        <vt:lpwstr/>
      </vt:variant>
      <vt:variant>
        <vt:lpwstr>_Toc437286531</vt:lpwstr>
      </vt:variant>
      <vt:variant>
        <vt:i4>1245198</vt:i4>
      </vt:variant>
      <vt:variant>
        <vt:i4>320</vt:i4>
      </vt:variant>
      <vt:variant>
        <vt:i4>0</vt:i4>
      </vt:variant>
      <vt:variant>
        <vt:i4>5</vt:i4>
      </vt:variant>
      <vt:variant>
        <vt:lpwstr/>
      </vt:variant>
      <vt:variant>
        <vt:lpwstr>_Toc437286530</vt:lpwstr>
      </vt:variant>
      <vt:variant>
        <vt:i4>1179655</vt:i4>
      </vt:variant>
      <vt:variant>
        <vt:i4>314</vt:i4>
      </vt:variant>
      <vt:variant>
        <vt:i4>0</vt:i4>
      </vt:variant>
      <vt:variant>
        <vt:i4>5</vt:i4>
      </vt:variant>
      <vt:variant>
        <vt:lpwstr/>
      </vt:variant>
      <vt:variant>
        <vt:lpwstr>_Toc437286529</vt:lpwstr>
      </vt:variant>
      <vt:variant>
        <vt:i4>1179654</vt:i4>
      </vt:variant>
      <vt:variant>
        <vt:i4>308</vt:i4>
      </vt:variant>
      <vt:variant>
        <vt:i4>0</vt:i4>
      </vt:variant>
      <vt:variant>
        <vt:i4>5</vt:i4>
      </vt:variant>
      <vt:variant>
        <vt:lpwstr/>
      </vt:variant>
      <vt:variant>
        <vt:lpwstr>_Toc437286528</vt:lpwstr>
      </vt:variant>
      <vt:variant>
        <vt:i4>1179657</vt:i4>
      </vt:variant>
      <vt:variant>
        <vt:i4>302</vt:i4>
      </vt:variant>
      <vt:variant>
        <vt:i4>0</vt:i4>
      </vt:variant>
      <vt:variant>
        <vt:i4>5</vt:i4>
      </vt:variant>
      <vt:variant>
        <vt:lpwstr/>
      </vt:variant>
      <vt:variant>
        <vt:lpwstr>_Toc437286527</vt:lpwstr>
      </vt:variant>
      <vt:variant>
        <vt:i4>1179656</vt:i4>
      </vt:variant>
      <vt:variant>
        <vt:i4>296</vt:i4>
      </vt:variant>
      <vt:variant>
        <vt:i4>0</vt:i4>
      </vt:variant>
      <vt:variant>
        <vt:i4>5</vt:i4>
      </vt:variant>
      <vt:variant>
        <vt:lpwstr/>
      </vt:variant>
      <vt:variant>
        <vt:lpwstr>_Toc437286526</vt:lpwstr>
      </vt:variant>
      <vt:variant>
        <vt:i4>1179659</vt:i4>
      </vt:variant>
      <vt:variant>
        <vt:i4>290</vt:i4>
      </vt:variant>
      <vt:variant>
        <vt:i4>0</vt:i4>
      </vt:variant>
      <vt:variant>
        <vt:i4>5</vt:i4>
      </vt:variant>
      <vt:variant>
        <vt:lpwstr/>
      </vt:variant>
      <vt:variant>
        <vt:lpwstr>_Toc437286525</vt:lpwstr>
      </vt:variant>
      <vt:variant>
        <vt:i4>1179658</vt:i4>
      </vt:variant>
      <vt:variant>
        <vt:i4>284</vt:i4>
      </vt:variant>
      <vt:variant>
        <vt:i4>0</vt:i4>
      </vt:variant>
      <vt:variant>
        <vt:i4>5</vt:i4>
      </vt:variant>
      <vt:variant>
        <vt:lpwstr/>
      </vt:variant>
      <vt:variant>
        <vt:lpwstr>_Toc437286524</vt:lpwstr>
      </vt:variant>
      <vt:variant>
        <vt:i4>1179661</vt:i4>
      </vt:variant>
      <vt:variant>
        <vt:i4>278</vt:i4>
      </vt:variant>
      <vt:variant>
        <vt:i4>0</vt:i4>
      </vt:variant>
      <vt:variant>
        <vt:i4>5</vt:i4>
      </vt:variant>
      <vt:variant>
        <vt:lpwstr/>
      </vt:variant>
      <vt:variant>
        <vt:lpwstr>_Toc437286523</vt:lpwstr>
      </vt:variant>
      <vt:variant>
        <vt:i4>1179660</vt:i4>
      </vt:variant>
      <vt:variant>
        <vt:i4>272</vt:i4>
      </vt:variant>
      <vt:variant>
        <vt:i4>0</vt:i4>
      </vt:variant>
      <vt:variant>
        <vt:i4>5</vt:i4>
      </vt:variant>
      <vt:variant>
        <vt:lpwstr/>
      </vt:variant>
      <vt:variant>
        <vt:lpwstr>_Toc437286522</vt:lpwstr>
      </vt:variant>
      <vt:variant>
        <vt:i4>1179663</vt:i4>
      </vt:variant>
      <vt:variant>
        <vt:i4>266</vt:i4>
      </vt:variant>
      <vt:variant>
        <vt:i4>0</vt:i4>
      </vt:variant>
      <vt:variant>
        <vt:i4>5</vt:i4>
      </vt:variant>
      <vt:variant>
        <vt:lpwstr/>
      </vt:variant>
      <vt:variant>
        <vt:lpwstr>_Toc437286521</vt:lpwstr>
      </vt:variant>
      <vt:variant>
        <vt:i4>1179662</vt:i4>
      </vt:variant>
      <vt:variant>
        <vt:i4>260</vt:i4>
      </vt:variant>
      <vt:variant>
        <vt:i4>0</vt:i4>
      </vt:variant>
      <vt:variant>
        <vt:i4>5</vt:i4>
      </vt:variant>
      <vt:variant>
        <vt:lpwstr/>
      </vt:variant>
      <vt:variant>
        <vt:lpwstr>_Toc437286520</vt:lpwstr>
      </vt:variant>
      <vt:variant>
        <vt:i4>1114119</vt:i4>
      </vt:variant>
      <vt:variant>
        <vt:i4>254</vt:i4>
      </vt:variant>
      <vt:variant>
        <vt:i4>0</vt:i4>
      </vt:variant>
      <vt:variant>
        <vt:i4>5</vt:i4>
      </vt:variant>
      <vt:variant>
        <vt:lpwstr/>
      </vt:variant>
      <vt:variant>
        <vt:lpwstr>_Toc437286519</vt:lpwstr>
      </vt:variant>
      <vt:variant>
        <vt:i4>1114118</vt:i4>
      </vt:variant>
      <vt:variant>
        <vt:i4>248</vt:i4>
      </vt:variant>
      <vt:variant>
        <vt:i4>0</vt:i4>
      </vt:variant>
      <vt:variant>
        <vt:i4>5</vt:i4>
      </vt:variant>
      <vt:variant>
        <vt:lpwstr/>
      </vt:variant>
      <vt:variant>
        <vt:lpwstr>_Toc437286518</vt:lpwstr>
      </vt:variant>
      <vt:variant>
        <vt:i4>1179738</vt:i4>
      </vt:variant>
      <vt:variant>
        <vt:i4>240</vt:i4>
      </vt:variant>
      <vt:variant>
        <vt:i4>0</vt:i4>
      </vt:variant>
      <vt:variant>
        <vt:i4>5</vt:i4>
      </vt:variant>
      <vt:variant>
        <vt:lpwstr>http://www.worldbank.org/debarr.</vt:lpwstr>
      </vt:variant>
      <vt:variant>
        <vt:lpwstr/>
      </vt:variant>
      <vt:variant>
        <vt:i4>1507336</vt:i4>
      </vt:variant>
      <vt:variant>
        <vt:i4>68</vt:i4>
      </vt:variant>
      <vt:variant>
        <vt:i4>0</vt:i4>
      </vt:variant>
      <vt:variant>
        <vt:i4>5</vt:i4>
      </vt:variant>
      <vt:variant>
        <vt:lpwstr/>
      </vt:variant>
      <vt:variant>
        <vt:lpwstr>_Toc437285043</vt:lpwstr>
      </vt:variant>
      <vt:variant>
        <vt:i4>1507337</vt:i4>
      </vt:variant>
      <vt:variant>
        <vt:i4>62</vt:i4>
      </vt:variant>
      <vt:variant>
        <vt:i4>0</vt:i4>
      </vt:variant>
      <vt:variant>
        <vt:i4>5</vt:i4>
      </vt:variant>
      <vt:variant>
        <vt:lpwstr/>
      </vt:variant>
      <vt:variant>
        <vt:lpwstr>_Toc437285042</vt:lpwstr>
      </vt:variant>
      <vt:variant>
        <vt:i4>1507338</vt:i4>
      </vt:variant>
      <vt:variant>
        <vt:i4>56</vt:i4>
      </vt:variant>
      <vt:variant>
        <vt:i4>0</vt:i4>
      </vt:variant>
      <vt:variant>
        <vt:i4>5</vt:i4>
      </vt:variant>
      <vt:variant>
        <vt:lpwstr/>
      </vt:variant>
      <vt:variant>
        <vt:lpwstr>_Toc437285041</vt:lpwstr>
      </vt:variant>
      <vt:variant>
        <vt:i4>1507339</vt:i4>
      </vt:variant>
      <vt:variant>
        <vt:i4>50</vt:i4>
      </vt:variant>
      <vt:variant>
        <vt:i4>0</vt:i4>
      </vt:variant>
      <vt:variant>
        <vt:i4>5</vt:i4>
      </vt:variant>
      <vt:variant>
        <vt:lpwstr/>
      </vt:variant>
      <vt:variant>
        <vt:lpwstr>_Toc437285040</vt:lpwstr>
      </vt:variant>
      <vt:variant>
        <vt:i4>1048578</vt:i4>
      </vt:variant>
      <vt:variant>
        <vt:i4>44</vt:i4>
      </vt:variant>
      <vt:variant>
        <vt:i4>0</vt:i4>
      </vt:variant>
      <vt:variant>
        <vt:i4>5</vt:i4>
      </vt:variant>
      <vt:variant>
        <vt:lpwstr/>
      </vt:variant>
      <vt:variant>
        <vt:lpwstr>_Toc437285039</vt:lpwstr>
      </vt:variant>
      <vt:variant>
        <vt:i4>1048579</vt:i4>
      </vt:variant>
      <vt:variant>
        <vt:i4>38</vt:i4>
      </vt:variant>
      <vt:variant>
        <vt:i4>0</vt:i4>
      </vt:variant>
      <vt:variant>
        <vt:i4>5</vt:i4>
      </vt:variant>
      <vt:variant>
        <vt:lpwstr/>
      </vt:variant>
      <vt:variant>
        <vt:lpwstr>_Toc437285038</vt:lpwstr>
      </vt:variant>
      <vt:variant>
        <vt:i4>1048588</vt:i4>
      </vt:variant>
      <vt:variant>
        <vt:i4>32</vt:i4>
      </vt:variant>
      <vt:variant>
        <vt:i4>0</vt:i4>
      </vt:variant>
      <vt:variant>
        <vt:i4>5</vt:i4>
      </vt:variant>
      <vt:variant>
        <vt:lpwstr/>
      </vt:variant>
      <vt:variant>
        <vt:lpwstr>_Toc437285037</vt:lpwstr>
      </vt:variant>
      <vt:variant>
        <vt:i4>1048589</vt:i4>
      </vt:variant>
      <vt:variant>
        <vt:i4>26</vt:i4>
      </vt:variant>
      <vt:variant>
        <vt:i4>0</vt:i4>
      </vt:variant>
      <vt:variant>
        <vt:i4>5</vt:i4>
      </vt:variant>
      <vt:variant>
        <vt:lpwstr/>
      </vt:variant>
      <vt:variant>
        <vt:lpwstr>_Toc437285036</vt:lpwstr>
      </vt:variant>
      <vt:variant>
        <vt:i4>1048590</vt:i4>
      </vt:variant>
      <vt:variant>
        <vt:i4>20</vt:i4>
      </vt:variant>
      <vt:variant>
        <vt:i4>0</vt:i4>
      </vt:variant>
      <vt:variant>
        <vt:i4>5</vt:i4>
      </vt:variant>
      <vt:variant>
        <vt:lpwstr/>
      </vt:variant>
      <vt:variant>
        <vt:lpwstr>_Toc437285035</vt:lpwstr>
      </vt:variant>
      <vt:variant>
        <vt:i4>1048591</vt:i4>
      </vt:variant>
      <vt:variant>
        <vt:i4>14</vt:i4>
      </vt:variant>
      <vt:variant>
        <vt:i4>0</vt:i4>
      </vt:variant>
      <vt:variant>
        <vt:i4>5</vt:i4>
      </vt:variant>
      <vt:variant>
        <vt:lpwstr/>
      </vt:variant>
      <vt:variant>
        <vt:lpwstr>_Toc437285034</vt:lpwstr>
      </vt:variant>
      <vt:variant>
        <vt:i4>1048584</vt:i4>
      </vt:variant>
      <vt:variant>
        <vt:i4>8</vt:i4>
      </vt:variant>
      <vt:variant>
        <vt:i4>0</vt:i4>
      </vt:variant>
      <vt:variant>
        <vt:i4>5</vt:i4>
      </vt:variant>
      <vt:variant>
        <vt:lpwstr/>
      </vt:variant>
      <vt:variant>
        <vt:lpwstr>_Toc437285033</vt:lpwstr>
      </vt:variant>
      <vt:variant>
        <vt:i4>1048585</vt:i4>
      </vt:variant>
      <vt:variant>
        <vt:i4>2</vt:i4>
      </vt:variant>
      <vt:variant>
        <vt:i4>0</vt:i4>
      </vt:variant>
      <vt:variant>
        <vt:i4>5</vt:i4>
      </vt:variant>
      <vt:variant>
        <vt:lpwstr/>
      </vt:variant>
      <vt:variant>
        <vt:lpwstr>_Toc437285032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Goods</dc:title>
  <dc:subject/>
  <dc:creator>Efraim Jimenez, consultant</dc:creator>
  <cp:keywords/>
  <dc:description>New format; adapted to Policies GN-2349-15</dc:description>
  <cp:lastModifiedBy>Therese M. Johnston</cp:lastModifiedBy>
  <cp:revision>42</cp:revision>
  <cp:lastPrinted>2025-01-21T18:35:00Z</cp:lastPrinted>
  <dcterms:created xsi:type="dcterms:W3CDTF">2025-01-20T20:44:00Z</dcterms:created>
  <dcterms:modified xsi:type="dcterms:W3CDTF">2025-02-04T15:25:00Z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Series Corporate IDB">
    <vt:lpwstr>336;#GOV-07 Policies and Procedures|3b89635c-b6ec-4e08-819f-3881ddae0f5b</vt:lpwstr>
  </property>
  <property fmtid="{D5CDD505-2E9C-101B-9397-08002B2CF9AE}" pid="4" name="TaxKeywordTaxHTField">
    <vt:lpwstr/>
  </property>
  <property fmtid="{D5CDD505-2E9C-101B-9397-08002B2CF9AE}" pid="5" name="Country">
    <vt:lpwstr/>
  </property>
  <property fmtid="{D5CDD505-2E9C-101B-9397-08002B2CF9AE}" pid="6" name="Function Corporate IDB">
    <vt:lpwstr>335;#4 Governance|d48f69c4-9785-416c-9a0f-b99285e2bde9</vt:lpwstr>
  </property>
  <property fmtid="{D5CDD505-2E9C-101B-9397-08002B2CF9AE}" pid="7" name="_dlc_DocIdItemGuid">
    <vt:lpwstr>dc255884-5844-4014-8bcb-88018f922423</vt:lpwstr>
  </property>
  <property fmtid="{D5CDD505-2E9C-101B-9397-08002B2CF9AE}" pid="8" name="SharedWithUsers">
    <vt:lpwstr>4;#Everyone</vt:lpwstr>
  </property>
  <property fmtid="{D5CDD505-2E9C-101B-9397-08002B2CF9AE}" pid="9" name="Stage">
    <vt:lpwstr>Draft</vt:lpwstr>
  </property>
  <property fmtid="{D5CDD505-2E9C-101B-9397-08002B2CF9AE}" pid="10" name="ContentTypeId">
    <vt:lpwstr>0x010100996CC0E96E16494C86EA3C78F96C41B7</vt:lpwstr>
  </property>
</Properties>
</file>